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auto"/>
        <w:jc w:val="center"/>
        <w:rPr>
          <w:rFonts w:hint="eastAsia"/>
          <w:b/>
          <w:color w:val="1F497D"/>
          <w:sz w:val="36"/>
        </w:rPr>
      </w:pPr>
    </w:p>
    <w:p>
      <w:pPr>
        <w:adjustRightInd w:val="0"/>
        <w:snapToGrid w:val="0"/>
        <w:spacing w:line="480" w:lineRule="auto"/>
        <w:jc w:val="center"/>
        <w:rPr>
          <w:rFonts w:hint="eastAsia"/>
          <w:b/>
          <w:color w:val="1F497D"/>
          <w:sz w:val="36"/>
        </w:rPr>
      </w:pPr>
    </w:p>
    <w:p>
      <w:pPr>
        <w:adjustRightInd w:val="0"/>
        <w:snapToGrid w:val="0"/>
        <w:spacing w:line="480" w:lineRule="auto"/>
        <w:jc w:val="center"/>
        <w:rPr>
          <w:color w:val="1F497D"/>
          <w:sz w:val="24"/>
          <w:u w:val="single"/>
        </w:rPr>
      </w:pPr>
      <w:r>
        <w:rPr>
          <w:rFonts w:hint="eastAsia"/>
          <w:b/>
          <w:color w:val="1F497D"/>
          <w:sz w:val="36"/>
        </w:rPr>
        <w:t>安徽中冶淮海装配式建筑有限公司</w:t>
      </w:r>
    </w:p>
    <w:p>
      <w:pPr>
        <w:pStyle w:val="7"/>
        <w:ind w:left="0" w:leftChars="0"/>
        <w:jc w:val="center"/>
        <w:rPr>
          <w:rFonts w:ascii="宋体"/>
          <w:b/>
          <w:bCs/>
          <w:color w:val="1F497D"/>
          <w:sz w:val="32"/>
          <w:szCs w:val="32"/>
        </w:rPr>
      </w:pPr>
      <w:r>
        <w:rPr>
          <w:rFonts w:hint="eastAsia" w:hAnsi="宋体" w:cs="宋体"/>
          <w:b/>
          <w:color w:val="1F497D"/>
          <w:sz w:val="32"/>
          <w:szCs w:val="32"/>
          <w:lang w:val="en-US" w:eastAsia="zh-CN"/>
        </w:rPr>
        <w:t>2021-2022年度</w:t>
      </w:r>
      <w:r>
        <w:rPr>
          <w:rFonts w:hint="eastAsia" w:hAnsi="宋体" w:cs="宋体"/>
          <w:b/>
          <w:color w:val="1F497D"/>
          <w:sz w:val="32"/>
          <w:szCs w:val="32"/>
        </w:rPr>
        <w:t>内部项目工程</w:t>
      </w:r>
      <w:r>
        <w:rPr>
          <w:rFonts w:hint="eastAsia" w:ascii="宋体" w:hAnsi="宋体"/>
          <w:b/>
          <w:bCs/>
          <w:color w:val="1F497D"/>
          <w:sz w:val="32"/>
          <w:szCs w:val="32"/>
        </w:rPr>
        <w:t>审计服务</w:t>
      </w:r>
    </w:p>
    <w:p>
      <w:pPr>
        <w:pStyle w:val="7"/>
        <w:ind w:left="0" w:leftChars="0"/>
        <w:jc w:val="center"/>
        <w:rPr>
          <w:rFonts w:hint="eastAsia" w:ascii="黑体" w:eastAsia="黑体"/>
          <w:b/>
          <w:color w:val="993300"/>
          <w:sz w:val="48"/>
          <w:szCs w:val="48"/>
          <w:lang w:eastAsia="zh-CN"/>
        </w:rPr>
      </w:pPr>
    </w:p>
    <w:p>
      <w:pPr>
        <w:pStyle w:val="7"/>
        <w:ind w:left="0" w:leftChars="0"/>
        <w:jc w:val="center"/>
        <w:rPr>
          <w:rFonts w:ascii="黑体" w:eastAsia="黑体"/>
          <w:b/>
          <w:color w:val="993300"/>
          <w:sz w:val="48"/>
          <w:szCs w:val="48"/>
        </w:rPr>
      </w:pPr>
      <w:r>
        <w:rPr>
          <w:rFonts w:hint="eastAsia" w:ascii="黑体" w:eastAsia="黑体"/>
          <w:b/>
          <w:color w:val="993300"/>
          <w:sz w:val="48"/>
          <w:szCs w:val="48"/>
          <w:lang w:eastAsia="zh-CN"/>
        </w:rPr>
        <w:t>询</w:t>
      </w:r>
      <w:r>
        <w:rPr>
          <w:rFonts w:ascii="黑体" w:eastAsia="黑体"/>
          <w:b/>
          <w:color w:val="993300"/>
          <w:sz w:val="48"/>
          <w:szCs w:val="48"/>
        </w:rPr>
        <w:t xml:space="preserve">  </w:t>
      </w:r>
      <w:r>
        <w:rPr>
          <w:rFonts w:hint="eastAsia" w:ascii="黑体" w:eastAsia="黑体"/>
          <w:b/>
          <w:color w:val="993300"/>
          <w:sz w:val="48"/>
          <w:szCs w:val="48"/>
        </w:rPr>
        <w:t>价</w:t>
      </w:r>
      <w:r>
        <w:rPr>
          <w:rFonts w:ascii="黑体" w:eastAsia="黑体"/>
          <w:b/>
          <w:color w:val="993300"/>
          <w:sz w:val="48"/>
          <w:szCs w:val="48"/>
        </w:rPr>
        <w:t xml:space="preserve">  </w:t>
      </w:r>
      <w:r>
        <w:rPr>
          <w:rFonts w:hint="eastAsia" w:ascii="黑体" w:eastAsia="黑体"/>
          <w:b/>
          <w:color w:val="993300"/>
          <w:sz w:val="48"/>
          <w:szCs w:val="48"/>
        </w:rPr>
        <w:t>文</w:t>
      </w:r>
      <w:r>
        <w:rPr>
          <w:rFonts w:ascii="黑体" w:eastAsia="黑体"/>
          <w:b/>
          <w:color w:val="993300"/>
          <w:sz w:val="48"/>
          <w:szCs w:val="48"/>
        </w:rPr>
        <w:t xml:space="preserve">  </w:t>
      </w:r>
      <w:r>
        <w:rPr>
          <w:rFonts w:hint="eastAsia" w:ascii="黑体" w:eastAsia="黑体"/>
          <w:b/>
          <w:color w:val="993300"/>
          <w:sz w:val="48"/>
          <w:szCs w:val="48"/>
        </w:rPr>
        <w:t>件</w:t>
      </w:r>
    </w:p>
    <w:p>
      <w:pPr>
        <w:jc w:val="center"/>
        <w:rPr>
          <w:b/>
          <w:color w:val="000066"/>
          <w:sz w:val="32"/>
          <w:szCs w:val="32"/>
        </w:rPr>
      </w:pPr>
    </w:p>
    <w:p>
      <w:pPr>
        <w:jc w:val="center"/>
        <w:rPr>
          <w:b/>
          <w:color w:val="000066"/>
          <w:sz w:val="32"/>
          <w:szCs w:val="32"/>
        </w:rPr>
      </w:pPr>
    </w:p>
    <w:p>
      <w:pPr>
        <w:jc w:val="center"/>
        <w:rPr>
          <w:b/>
          <w:color w:val="000066"/>
          <w:sz w:val="32"/>
          <w:szCs w:val="32"/>
        </w:rPr>
      </w:pPr>
    </w:p>
    <w:p>
      <w:pPr>
        <w:pStyle w:val="2"/>
        <w:rPr>
          <w:b/>
          <w:color w:val="000066"/>
          <w:sz w:val="32"/>
          <w:szCs w:val="32"/>
        </w:rPr>
      </w:pPr>
    </w:p>
    <w:p>
      <w:pPr>
        <w:pStyle w:val="2"/>
        <w:rPr>
          <w:b/>
          <w:color w:val="000066"/>
          <w:sz w:val="32"/>
          <w:szCs w:val="32"/>
        </w:rPr>
      </w:pPr>
    </w:p>
    <w:p>
      <w:pPr>
        <w:pStyle w:val="2"/>
        <w:rPr>
          <w:b/>
          <w:color w:val="000066"/>
          <w:sz w:val="32"/>
          <w:szCs w:val="32"/>
        </w:rPr>
      </w:pPr>
    </w:p>
    <w:p>
      <w:pPr>
        <w:pStyle w:val="2"/>
        <w:rPr>
          <w:b/>
          <w:color w:val="000066"/>
          <w:sz w:val="32"/>
          <w:szCs w:val="32"/>
        </w:rPr>
      </w:pPr>
    </w:p>
    <w:p>
      <w:pPr>
        <w:pStyle w:val="2"/>
        <w:rPr>
          <w:b/>
          <w:color w:val="000066"/>
          <w:sz w:val="32"/>
          <w:szCs w:val="32"/>
        </w:rPr>
      </w:pPr>
    </w:p>
    <w:p>
      <w:pPr>
        <w:pStyle w:val="2"/>
        <w:rPr>
          <w:b/>
          <w:color w:val="000066"/>
          <w:sz w:val="32"/>
          <w:szCs w:val="32"/>
        </w:rPr>
      </w:pPr>
    </w:p>
    <w:p>
      <w:pPr>
        <w:pStyle w:val="2"/>
        <w:rPr>
          <w:b/>
          <w:color w:val="000066"/>
          <w:sz w:val="32"/>
          <w:szCs w:val="32"/>
        </w:rPr>
      </w:pPr>
    </w:p>
    <w:p>
      <w:pPr>
        <w:pStyle w:val="2"/>
        <w:rPr>
          <w:b/>
          <w:color w:val="000066"/>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购</w:t>
      </w:r>
      <w:r>
        <w:rPr>
          <w:rFonts w:hint="eastAsia" w:ascii="仿宋_GB2312" w:hAnsi="仿宋_GB2312" w:eastAsia="仿宋_GB2312" w:cs="仿宋_GB2312"/>
          <w:sz w:val="32"/>
          <w:szCs w:val="32"/>
        </w:rPr>
        <w:t xml:space="preserve"> 人：安徽中冶淮海装配式建筑有限公司</w:t>
      </w:r>
    </w:p>
    <w:p>
      <w:pPr>
        <w:jc w:val="center"/>
        <w:rPr>
          <w:b/>
          <w:color w:val="000066"/>
          <w:sz w:val="32"/>
          <w:szCs w:val="32"/>
        </w:rPr>
      </w:pPr>
    </w:p>
    <w:p>
      <w:pPr>
        <w:ind w:firstLine="1440" w:firstLineChars="400"/>
        <w:rPr>
          <w:sz w:val="36"/>
        </w:rPr>
      </w:pPr>
      <w:r>
        <w:rPr>
          <w:sz w:val="36"/>
        </w:rPr>
        <w:t xml:space="preserve"> </w:t>
      </w:r>
    </w:p>
    <w:p>
      <w:pPr>
        <w:adjustRightInd w:val="0"/>
        <w:snapToGrid w:val="0"/>
        <w:spacing w:line="360" w:lineRule="auto"/>
        <w:ind w:firstLine="282" w:firstLineChars="117"/>
        <w:rPr>
          <w:rFonts w:ascii="宋体"/>
          <w:b/>
          <w:sz w:val="24"/>
        </w:rPr>
      </w:pPr>
    </w:p>
    <w:p>
      <w:pPr>
        <w:adjustRightInd w:val="0"/>
        <w:snapToGrid w:val="0"/>
        <w:spacing w:line="360" w:lineRule="auto"/>
        <w:ind w:firstLine="282" w:firstLineChars="117"/>
        <w:rPr>
          <w:rFonts w:ascii="宋体"/>
          <w:b/>
          <w:sz w:val="24"/>
        </w:rPr>
      </w:pPr>
      <w:r>
        <w:rPr>
          <w:rFonts w:hint="eastAsia" w:ascii="宋体" w:hAnsi="宋体"/>
          <w:b/>
          <w:sz w:val="24"/>
        </w:rPr>
        <w:t>一、</w:t>
      </w:r>
      <w:r>
        <w:rPr>
          <w:rFonts w:hint="eastAsia" w:ascii="宋体" w:hAnsi="宋体"/>
          <w:b/>
          <w:sz w:val="24"/>
          <w:lang w:eastAsia="zh-CN"/>
        </w:rPr>
        <w:t>询价</w:t>
      </w:r>
      <w:r>
        <w:rPr>
          <w:rFonts w:hint="eastAsia" w:ascii="宋体" w:hAnsi="宋体"/>
          <w:b/>
          <w:sz w:val="24"/>
        </w:rPr>
        <w:t>人</w:t>
      </w:r>
      <w:r>
        <w:rPr>
          <w:rFonts w:hint="eastAsia" w:ascii="宋体" w:hAnsi="宋体"/>
          <w:b/>
          <w:sz w:val="24"/>
          <w:lang w:eastAsia="zh-CN"/>
        </w:rPr>
        <w:t>需</w:t>
      </w:r>
      <w:r>
        <w:rPr>
          <w:rFonts w:hint="eastAsia" w:ascii="宋体" w:hAnsi="宋体"/>
          <w:b/>
          <w:sz w:val="24"/>
        </w:rPr>
        <w:t>具备的条件</w:t>
      </w:r>
    </w:p>
    <w:p>
      <w:pPr>
        <w:pStyle w:val="18"/>
        <w:snapToGrid w:val="0"/>
        <w:ind w:firstLine="280" w:firstLineChars="117"/>
        <w:rPr>
          <w:rFonts w:hint="eastAsia" w:ascii="宋体" w:hAnsi="宋体"/>
          <w:sz w:val="24"/>
          <w:szCs w:val="24"/>
        </w:rPr>
      </w:pPr>
      <w:r>
        <w:rPr>
          <w:rFonts w:hint="eastAsia" w:ascii="宋体" w:hAnsi="宋体"/>
          <w:sz w:val="24"/>
          <w:szCs w:val="24"/>
        </w:rPr>
        <w:t>1、具有合法营业执照、独立法人资格；</w:t>
      </w:r>
    </w:p>
    <w:p>
      <w:pPr>
        <w:pStyle w:val="18"/>
        <w:snapToGrid w:val="0"/>
        <w:ind w:firstLine="280" w:firstLineChars="117"/>
        <w:rPr>
          <w:rFonts w:ascii="宋体"/>
          <w:sz w:val="24"/>
          <w:szCs w:val="24"/>
        </w:rPr>
      </w:pPr>
      <w:r>
        <w:rPr>
          <w:rFonts w:hint="eastAsia" w:ascii="宋体" w:hAnsi="宋体"/>
          <w:sz w:val="24"/>
          <w:szCs w:val="24"/>
        </w:rPr>
        <w:t>2、必须</w:t>
      </w:r>
      <w:r>
        <w:rPr>
          <w:rFonts w:hint="eastAsia" w:ascii="宋体" w:hAnsi="宋体"/>
          <w:sz w:val="24"/>
          <w:szCs w:val="24"/>
          <w:lang w:eastAsia="zh-CN"/>
        </w:rPr>
        <w:t>为</w:t>
      </w:r>
      <w:r>
        <w:rPr>
          <w:rFonts w:hint="eastAsia" w:ascii="宋体" w:hAnsi="宋体"/>
          <w:sz w:val="24"/>
          <w:szCs w:val="24"/>
        </w:rPr>
        <w:t>安徽淮海实业发展集团造价咨询机构入库单位；</w:t>
      </w:r>
    </w:p>
    <w:p>
      <w:pPr>
        <w:pStyle w:val="18"/>
        <w:snapToGrid w:val="0"/>
        <w:ind w:firstLine="280" w:firstLineChars="117"/>
        <w:rPr>
          <w:rFonts w:ascii="宋体"/>
          <w:sz w:val="24"/>
          <w:szCs w:val="24"/>
        </w:rPr>
      </w:pPr>
      <w:r>
        <w:rPr>
          <w:rFonts w:hint="eastAsia"/>
          <w:sz w:val="24"/>
          <w:szCs w:val="24"/>
          <w:lang w:val="en-US" w:eastAsia="zh-CN"/>
        </w:rPr>
        <w:t>3</w:t>
      </w:r>
      <w:r>
        <w:rPr>
          <w:rFonts w:hint="eastAsia"/>
          <w:sz w:val="24"/>
          <w:szCs w:val="24"/>
        </w:rPr>
        <w:t>、不接受联合体投标。</w:t>
      </w:r>
    </w:p>
    <w:p>
      <w:pPr>
        <w:adjustRightInd w:val="0"/>
        <w:snapToGrid w:val="0"/>
        <w:spacing w:line="360" w:lineRule="auto"/>
        <w:ind w:firstLine="282" w:firstLineChars="117"/>
        <w:rPr>
          <w:rFonts w:ascii="宋体"/>
          <w:b/>
          <w:sz w:val="24"/>
        </w:rPr>
      </w:pPr>
      <w:r>
        <w:rPr>
          <w:rFonts w:hint="eastAsia"/>
          <w:b/>
          <w:sz w:val="24"/>
        </w:rPr>
        <w:t>二</w:t>
      </w:r>
      <w:r>
        <w:rPr>
          <w:rFonts w:hint="eastAsia" w:ascii="宋体" w:hAnsi="宋体"/>
          <w:b/>
          <w:sz w:val="24"/>
        </w:rPr>
        <w:t>、</w:t>
      </w:r>
      <w:r>
        <w:rPr>
          <w:rFonts w:hint="eastAsia" w:ascii="宋体" w:hAnsi="宋体"/>
          <w:b/>
          <w:sz w:val="24"/>
          <w:lang w:eastAsia="zh-CN"/>
        </w:rPr>
        <w:t>询价</w:t>
      </w:r>
      <w:r>
        <w:rPr>
          <w:rFonts w:hint="eastAsia" w:ascii="宋体" w:hAnsi="宋体"/>
          <w:b/>
          <w:sz w:val="24"/>
        </w:rPr>
        <w:t>说明</w:t>
      </w:r>
    </w:p>
    <w:p>
      <w:pPr>
        <w:adjustRightInd w:val="0"/>
        <w:snapToGrid w:val="0"/>
        <w:spacing w:line="360" w:lineRule="auto"/>
        <w:ind w:firstLine="280" w:firstLineChars="117"/>
        <w:rPr>
          <w:rFonts w:ascii="宋体"/>
          <w:sz w:val="24"/>
        </w:rPr>
      </w:pPr>
      <w:r>
        <w:rPr>
          <w:rFonts w:ascii="宋体" w:hAnsi="宋体"/>
          <w:sz w:val="24"/>
        </w:rPr>
        <w:t>1</w:t>
      </w:r>
      <w:r>
        <w:rPr>
          <w:rFonts w:hint="eastAsia" w:ascii="宋体" w:hAnsi="宋体"/>
          <w:sz w:val="24"/>
        </w:rPr>
        <w:t>、截止时间：</w:t>
      </w:r>
      <w:r>
        <w:rPr>
          <w:rFonts w:ascii="宋体" w:hAnsi="宋体"/>
          <w:sz w:val="24"/>
        </w:rPr>
        <w:t>202</w:t>
      </w:r>
      <w:r>
        <w:rPr>
          <w:rFonts w:hint="eastAsia" w:ascii="宋体" w:hAnsi="宋体"/>
          <w:sz w:val="24"/>
          <w:lang w:val="en-US" w:eastAsia="zh-CN"/>
        </w:rPr>
        <w:t>2</w:t>
      </w:r>
      <w:r>
        <w:rPr>
          <w:rFonts w:hint="eastAsia" w:ascii="宋体" w:hAnsi="宋体"/>
          <w:sz w:val="24"/>
        </w:rPr>
        <w:t>年</w:t>
      </w:r>
      <w:r>
        <w:rPr>
          <w:rFonts w:hint="eastAsia" w:ascii="宋体" w:hAnsi="宋体"/>
          <w:sz w:val="24"/>
          <w:lang w:val="en-US" w:eastAsia="zh-CN"/>
        </w:rPr>
        <w:t>4</w:t>
      </w:r>
      <w:r>
        <w:rPr>
          <w:rFonts w:hint="eastAsia" w:ascii="宋体" w:hAnsi="宋体"/>
          <w:sz w:val="24"/>
        </w:rPr>
        <w:t>月</w:t>
      </w:r>
      <w:r>
        <w:rPr>
          <w:rFonts w:hint="eastAsia" w:ascii="宋体" w:hAnsi="宋体"/>
          <w:sz w:val="24"/>
          <w:lang w:val="en-US" w:eastAsia="zh-CN"/>
        </w:rPr>
        <w:t>2</w:t>
      </w:r>
      <w:r>
        <w:rPr>
          <w:rFonts w:hint="eastAsia" w:ascii="宋体" w:hAnsi="宋体"/>
          <w:sz w:val="24"/>
        </w:rPr>
        <w:t>日</w:t>
      </w:r>
      <w:r>
        <w:rPr>
          <w:rFonts w:ascii="宋体" w:hAnsi="宋体"/>
          <w:sz w:val="24"/>
        </w:rPr>
        <w:t>1</w:t>
      </w:r>
      <w:r>
        <w:rPr>
          <w:rFonts w:hint="eastAsia" w:ascii="宋体" w:hAnsi="宋体"/>
          <w:sz w:val="24"/>
          <w:lang w:val="en-US" w:eastAsia="zh-CN"/>
        </w:rPr>
        <w:t>5</w:t>
      </w:r>
      <w:r>
        <w:rPr>
          <w:rFonts w:hint="eastAsia" w:ascii="宋体" w:hAnsi="宋体"/>
          <w:sz w:val="24"/>
        </w:rPr>
        <w:t>：</w:t>
      </w:r>
      <w:r>
        <w:rPr>
          <w:rFonts w:ascii="宋体"/>
          <w:sz w:val="24"/>
        </w:rPr>
        <w:t>00</w:t>
      </w:r>
      <w:bookmarkStart w:id="0" w:name="_GoBack"/>
      <w:bookmarkEnd w:id="0"/>
    </w:p>
    <w:p>
      <w:pPr>
        <w:adjustRightInd w:val="0"/>
        <w:snapToGrid w:val="0"/>
        <w:spacing w:line="360" w:lineRule="auto"/>
        <w:ind w:firstLine="280" w:firstLineChars="117"/>
        <w:rPr>
          <w:rFonts w:ascii="宋体"/>
          <w:sz w:val="24"/>
        </w:rPr>
      </w:pPr>
      <w:r>
        <w:rPr>
          <w:rFonts w:ascii="宋体" w:hAnsi="宋体"/>
          <w:sz w:val="24"/>
        </w:rPr>
        <w:t>2</w:t>
      </w:r>
      <w:r>
        <w:rPr>
          <w:rFonts w:hint="eastAsia" w:ascii="宋体" w:hAnsi="宋体"/>
          <w:sz w:val="24"/>
        </w:rPr>
        <w:t>、</w:t>
      </w:r>
      <w:r>
        <w:rPr>
          <w:rFonts w:hint="eastAsia" w:ascii="宋体" w:hAnsi="宋体"/>
          <w:sz w:val="24"/>
          <w:lang w:eastAsia="zh-CN"/>
        </w:rPr>
        <w:t>询价</w:t>
      </w:r>
      <w:r>
        <w:rPr>
          <w:rFonts w:hint="eastAsia" w:ascii="宋体" w:hAnsi="宋体"/>
          <w:sz w:val="24"/>
        </w:rPr>
        <w:t>方式：线下</w:t>
      </w:r>
      <w:r>
        <w:rPr>
          <w:rFonts w:hint="eastAsia" w:ascii="宋体" w:hAnsi="宋体"/>
          <w:sz w:val="24"/>
          <w:lang w:eastAsia="zh-CN"/>
        </w:rPr>
        <w:t>询价</w:t>
      </w:r>
      <w:r>
        <w:rPr>
          <w:rFonts w:hint="eastAsia" w:ascii="宋体" w:hAnsi="宋体"/>
          <w:sz w:val="24"/>
        </w:rPr>
        <w:t>。</w:t>
      </w:r>
    </w:p>
    <w:p>
      <w:pPr>
        <w:adjustRightInd w:val="0"/>
        <w:snapToGrid w:val="0"/>
        <w:spacing w:line="360" w:lineRule="auto"/>
        <w:ind w:firstLine="280" w:firstLineChars="117"/>
        <w:rPr>
          <w:rFonts w:hint="eastAsia" w:ascii="宋体" w:hAnsi="宋体"/>
          <w:sz w:val="24"/>
          <w:lang w:eastAsia="zh-CN"/>
        </w:rPr>
      </w:pPr>
      <w:r>
        <w:rPr>
          <w:rFonts w:hint="eastAsia" w:ascii="宋体" w:hAnsi="宋体"/>
          <w:sz w:val="24"/>
          <w:lang w:eastAsia="zh-CN"/>
        </w:rPr>
        <w:t>3、联系人及联系方式：</w:t>
      </w:r>
    </w:p>
    <w:p>
      <w:pPr>
        <w:adjustRightInd w:val="0"/>
        <w:snapToGrid w:val="0"/>
        <w:spacing w:line="360" w:lineRule="auto"/>
        <w:ind w:firstLine="280" w:firstLineChars="117"/>
        <w:rPr>
          <w:rFonts w:hint="eastAsia" w:ascii="宋体" w:hAnsi="宋体" w:cs="宋体"/>
          <w:color w:val="000000"/>
          <w:sz w:val="24"/>
          <w:lang w:val="en-US" w:eastAsia="zh-CN"/>
        </w:rPr>
      </w:pPr>
      <w:r>
        <w:rPr>
          <w:rStyle w:val="20"/>
          <w:rFonts w:hint="eastAsia" w:ascii="宋体" w:hAnsi="宋体" w:cs="宋体"/>
          <w:color w:val="000000"/>
          <w:sz w:val="24"/>
        </w:rPr>
        <w:t>姓名：</w:t>
      </w:r>
      <w:r>
        <w:rPr>
          <w:rStyle w:val="20"/>
          <w:rFonts w:hint="eastAsia" w:ascii="宋体" w:hAnsi="宋体" w:cs="宋体"/>
          <w:color w:val="000000"/>
          <w:sz w:val="24"/>
          <w:lang w:eastAsia="zh-CN"/>
        </w:rPr>
        <w:t>唐艳</w:t>
      </w:r>
      <w:r>
        <w:rPr>
          <w:rStyle w:val="20"/>
          <w:rFonts w:hint="eastAsia" w:ascii="宋体" w:hAnsi="宋体" w:cs="宋体"/>
          <w:color w:val="000000"/>
          <w:sz w:val="24"/>
          <w:lang w:val="en-US" w:eastAsia="zh-CN"/>
        </w:rPr>
        <w:t xml:space="preserve">   </w:t>
      </w:r>
      <w:r>
        <w:rPr>
          <w:rStyle w:val="20"/>
          <w:rFonts w:hint="eastAsia" w:ascii="宋体" w:hAnsi="宋体" w:cs="宋体"/>
          <w:color w:val="000000"/>
          <w:sz w:val="24"/>
        </w:rPr>
        <w:t xml:space="preserve"> </w:t>
      </w:r>
      <w:r>
        <w:rPr>
          <w:rFonts w:hint="eastAsia" w:ascii="宋体" w:hAnsi="宋体" w:cs="宋体"/>
          <w:color w:val="000000"/>
          <w:sz w:val="24"/>
        </w:rPr>
        <w:t xml:space="preserve"> 电话：</w:t>
      </w:r>
      <w:r>
        <w:rPr>
          <w:rFonts w:hint="eastAsia" w:ascii="宋体" w:hAnsi="宋体" w:cs="宋体"/>
          <w:color w:val="000000"/>
          <w:sz w:val="24"/>
          <w:lang w:val="en-US" w:eastAsia="zh-CN"/>
        </w:rPr>
        <w:t>18262055862</w:t>
      </w:r>
    </w:p>
    <w:p>
      <w:pPr>
        <w:adjustRightInd w:val="0"/>
        <w:snapToGrid w:val="0"/>
        <w:spacing w:line="360" w:lineRule="auto"/>
        <w:ind w:firstLine="280" w:firstLineChars="117"/>
        <w:rPr>
          <w:rFonts w:ascii="宋体"/>
          <w:sz w:val="24"/>
        </w:rPr>
      </w:pPr>
      <w:r>
        <w:rPr>
          <w:rFonts w:ascii="宋体" w:hAnsi="宋体"/>
          <w:sz w:val="24"/>
        </w:rPr>
        <w:t>4</w:t>
      </w:r>
      <w:r>
        <w:rPr>
          <w:rFonts w:hint="eastAsia" w:ascii="宋体" w:hAnsi="宋体"/>
          <w:sz w:val="24"/>
        </w:rPr>
        <w:t>、询价内容：</w:t>
      </w:r>
      <w:r>
        <w:rPr>
          <w:rFonts w:hint="eastAsia" w:hAnsi="宋体" w:cs="宋体"/>
          <w:bCs/>
          <w:sz w:val="24"/>
        </w:rPr>
        <w:t>安徽中冶淮海装配式建筑有限公司内部项目</w:t>
      </w:r>
      <w:r>
        <w:rPr>
          <w:rFonts w:hint="eastAsia" w:ascii="宋体" w:hAnsi="宋体"/>
          <w:sz w:val="24"/>
        </w:rPr>
        <w:t>工程审计服务。</w:t>
      </w:r>
    </w:p>
    <w:p>
      <w:pPr>
        <w:adjustRightInd w:val="0"/>
        <w:snapToGrid w:val="0"/>
        <w:spacing w:line="360" w:lineRule="auto"/>
        <w:ind w:firstLine="280" w:firstLineChars="117"/>
        <w:rPr>
          <w:rFonts w:hint="default" w:ascii="宋体" w:hAnsi="宋体" w:eastAsia="宋体"/>
          <w:b/>
          <w:bCs/>
          <w:sz w:val="24"/>
          <w:lang w:val="en-US" w:eastAsia="zh-CN"/>
        </w:rPr>
      </w:pPr>
      <w:r>
        <w:rPr>
          <w:rFonts w:ascii="宋体" w:hAnsi="宋体"/>
          <w:sz w:val="24"/>
        </w:rPr>
        <w:t>5</w:t>
      </w:r>
      <w:r>
        <w:rPr>
          <w:rFonts w:hint="eastAsia" w:ascii="宋体" w:hAnsi="宋体"/>
          <w:sz w:val="24"/>
        </w:rPr>
        <w:t>、</w:t>
      </w:r>
      <w:r>
        <w:rPr>
          <w:rFonts w:hint="eastAsia" w:ascii="宋体" w:hAnsi="宋体"/>
          <w:b/>
          <w:bCs/>
          <w:sz w:val="24"/>
        </w:rPr>
        <w:t>报价有关说明：按安徽省物价局、建设厅《安徽省建设工程造价咨询服务项目及收费标准》（皖价服〔</w:t>
      </w:r>
      <w:r>
        <w:rPr>
          <w:rFonts w:ascii="宋体" w:hAnsi="宋体"/>
          <w:b/>
          <w:bCs/>
          <w:sz w:val="24"/>
        </w:rPr>
        <w:t>2007</w:t>
      </w:r>
      <w:r>
        <w:rPr>
          <w:rFonts w:hint="eastAsia" w:ascii="宋体" w:hAnsi="宋体"/>
          <w:b/>
          <w:bCs/>
          <w:sz w:val="24"/>
        </w:rPr>
        <w:t>〕</w:t>
      </w:r>
      <w:r>
        <w:rPr>
          <w:rFonts w:ascii="宋体" w:hAnsi="宋体"/>
          <w:b/>
          <w:bCs/>
          <w:sz w:val="24"/>
        </w:rPr>
        <w:t>86</w:t>
      </w:r>
      <w:r>
        <w:rPr>
          <w:rFonts w:hint="eastAsia" w:ascii="宋体" w:hAnsi="宋体"/>
          <w:b/>
          <w:bCs/>
          <w:sz w:val="24"/>
        </w:rPr>
        <w:t>号文），</w:t>
      </w:r>
      <w:r>
        <w:rPr>
          <w:rFonts w:hint="eastAsia" w:ascii="宋体" w:hAnsi="宋体"/>
          <w:b/>
          <w:bCs/>
          <w:sz w:val="24"/>
          <w:lang w:eastAsia="zh-CN"/>
        </w:rPr>
        <w:t>符合</w:t>
      </w:r>
      <w:r>
        <w:rPr>
          <w:rFonts w:hint="eastAsia" w:ascii="宋体" w:hAnsi="宋体"/>
          <w:b/>
          <w:bCs/>
          <w:sz w:val="24"/>
        </w:rPr>
        <w:t>送审金额百分比率基本收费</w:t>
      </w:r>
      <w:r>
        <w:rPr>
          <w:rFonts w:hint="eastAsia" w:ascii="宋体" w:hAnsi="宋体"/>
          <w:b/>
          <w:bCs/>
          <w:sz w:val="24"/>
          <w:lang w:eastAsia="zh-CN"/>
        </w:rPr>
        <w:t>标准的，按照基本收费标准的</w:t>
      </w:r>
      <w:r>
        <w:rPr>
          <w:rFonts w:hint="eastAsia" w:ascii="宋体" w:hAnsi="宋体"/>
          <w:b/>
          <w:bCs/>
          <w:sz w:val="24"/>
          <w:lang w:val="en-US" w:eastAsia="zh-CN"/>
        </w:rPr>
        <w:t>60%</w:t>
      </w:r>
      <w:r>
        <w:rPr>
          <w:rFonts w:hint="eastAsia" w:ascii="宋体" w:hAnsi="宋体"/>
          <w:b/>
          <w:bCs/>
          <w:sz w:val="24"/>
          <w:lang w:eastAsia="zh-CN"/>
        </w:rPr>
        <w:t>；按基本收费</w:t>
      </w:r>
      <w:r>
        <w:rPr>
          <w:rFonts w:hint="eastAsia" w:ascii="宋体" w:hAnsi="宋体"/>
          <w:b/>
          <w:bCs/>
          <w:sz w:val="24"/>
        </w:rPr>
        <w:t>标准计费不足1000元的，按1000元计费</w:t>
      </w:r>
      <w:r>
        <w:rPr>
          <w:rFonts w:hint="eastAsia" w:ascii="宋体" w:hAnsi="宋体"/>
          <w:b/>
          <w:bCs/>
          <w:sz w:val="24"/>
          <w:lang w:eastAsia="zh-CN"/>
        </w:rPr>
        <w:t>标准的</w:t>
      </w:r>
      <w:r>
        <w:rPr>
          <w:rFonts w:hint="eastAsia" w:ascii="宋体" w:hAnsi="宋体"/>
          <w:b/>
          <w:bCs/>
          <w:sz w:val="24"/>
          <w:lang w:val="en-US" w:eastAsia="zh-CN"/>
        </w:rPr>
        <w:t>80%作为控制价。</w:t>
      </w:r>
    </w:p>
    <w:p>
      <w:pPr>
        <w:adjustRightInd w:val="0"/>
        <w:snapToGrid w:val="0"/>
        <w:spacing w:line="360" w:lineRule="auto"/>
        <w:ind w:firstLine="280" w:firstLineChars="117"/>
        <w:rPr>
          <w:rFonts w:hint="eastAsia" w:ascii="宋体" w:hAnsi="宋体"/>
          <w:sz w:val="24"/>
        </w:rPr>
      </w:pPr>
      <w:r>
        <w:rPr>
          <w:b w:val="0"/>
          <w:bCs/>
          <w:sz w:val="24"/>
        </w:rPr>
        <w:t>6</w:t>
      </w:r>
      <w:r>
        <w:rPr>
          <w:rFonts w:hint="eastAsia"/>
          <w:b w:val="0"/>
          <w:bCs/>
          <w:sz w:val="24"/>
        </w:rPr>
        <w:t>、</w:t>
      </w:r>
      <w:r>
        <w:rPr>
          <w:rFonts w:hint="eastAsia" w:ascii="宋体" w:hAnsi="宋体"/>
          <w:sz w:val="24"/>
        </w:rPr>
        <w:t>一次性报价，满足</w:t>
      </w:r>
      <w:r>
        <w:rPr>
          <w:rFonts w:hint="eastAsia" w:ascii="宋体" w:hAnsi="宋体"/>
          <w:sz w:val="24"/>
          <w:lang w:eastAsia="zh-CN"/>
        </w:rPr>
        <w:t>询价</w:t>
      </w:r>
      <w:r>
        <w:rPr>
          <w:rFonts w:hint="eastAsia" w:ascii="宋体" w:hAnsi="宋体"/>
          <w:sz w:val="24"/>
        </w:rPr>
        <w:t>文件要求，报价最低者为成交单位。</w:t>
      </w:r>
    </w:p>
    <w:p>
      <w:pPr>
        <w:adjustRightInd w:val="0"/>
        <w:snapToGrid w:val="0"/>
        <w:spacing w:line="480" w:lineRule="exact"/>
        <w:ind w:firstLine="282" w:firstLineChars="117"/>
        <w:rPr>
          <w:rFonts w:ascii="宋体"/>
          <w:sz w:val="24"/>
        </w:rPr>
      </w:pPr>
      <w:r>
        <w:rPr>
          <w:rStyle w:val="19"/>
          <w:rFonts w:hint="eastAsia"/>
          <w:b/>
          <w:bCs/>
        </w:rPr>
        <w:t>三、</w:t>
      </w:r>
      <w:r>
        <w:rPr>
          <w:rFonts w:hint="eastAsia" w:hAnsi="宋体"/>
          <w:b/>
          <w:sz w:val="24"/>
          <w:lang w:eastAsia="zh-CN"/>
        </w:rPr>
        <w:t>审计</w:t>
      </w:r>
      <w:r>
        <w:rPr>
          <w:rFonts w:hint="eastAsia" w:hAnsi="宋体"/>
          <w:b/>
          <w:sz w:val="24"/>
        </w:rPr>
        <w:t>内容</w:t>
      </w:r>
      <w:r>
        <w:rPr>
          <w:rFonts w:hint="eastAsia" w:ascii="宋体" w:hAnsi="宋体"/>
          <w:b/>
          <w:sz w:val="24"/>
        </w:rPr>
        <w:t>及要求</w:t>
      </w:r>
    </w:p>
    <w:p>
      <w:pPr>
        <w:spacing w:line="520" w:lineRule="exact"/>
        <w:ind w:firstLine="280" w:firstLineChars="117"/>
        <w:rPr>
          <w:rFonts w:ascii="宋体"/>
          <w:bCs/>
          <w:sz w:val="24"/>
        </w:rPr>
      </w:pPr>
      <w:r>
        <w:rPr>
          <w:rFonts w:hint="eastAsia" w:ascii="宋体" w:hAnsi="宋体"/>
          <w:bCs/>
          <w:sz w:val="24"/>
        </w:rPr>
        <w:t>（一）审计内容：</w:t>
      </w:r>
    </w:p>
    <w:p>
      <w:pPr>
        <w:spacing w:line="360" w:lineRule="auto"/>
        <w:ind w:firstLine="480" w:firstLineChars="200"/>
        <w:rPr>
          <w:rFonts w:hint="default" w:ascii="宋体" w:eastAsia="宋体"/>
          <w:bCs/>
          <w:sz w:val="24"/>
          <w:lang w:val="en-US" w:eastAsia="zh-CN"/>
        </w:rPr>
      </w:pPr>
      <w:r>
        <w:rPr>
          <w:rFonts w:ascii="宋体" w:hAnsi="宋体"/>
          <w:bCs/>
          <w:sz w:val="24"/>
        </w:rPr>
        <w:t>1</w:t>
      </w:r>
      <w:r>
        <w:rPr>
          <w:rFonts w:hint="eastAsia" w:ascii="宋体" w:hAnsi="宋体"/>
          <w:bCs/>
          <w:sz w:val="24"/>
        </w:rPr>
        <w:t>、项目概况：</w:t>
      </w:r>
      <w:r>
        <w:rPr>
          <w:rFonts w:hint="eastAsia" w:hAnsi="宋体" w:cs="宋体"/>
          <w:bCs/>
          <w:sz w:val="24"/>
        </w:rPr>
        <w:t>安徽中冶淮海装配式建筑有限公司</w:t>
      </w:r>
      <w:r>
        <w:rPr>
          <w:rFonts w:hint="eastAsia" w:ascii="宋体" w:hAnsi="宋体" w:cs="宋体"/>
          <w:kern w:val="0"/>
          <w:sz w:val="24"/>
        </w:rPr>
        <w:t>（以下简称：中冶淮海公司）</w:t>
      </w:r>
      <w:r>
        <w:rPr>
          <w:rFonts w:hint="eastAsia" w:ascii="宋体" w:hAnsi="宋体" w:cs="宋体"/>
          <w:color w:val="auto"/>
          <w:kern w:val="0"/>
          <w:sz w:val="24"/>
          <w:lang w:val="en-US" w:eastAsia="zh-CN"/>
        </w:rPr>
        <w:t>2021年度</w:t>
      </w:r>
      <w:r>
        <w:rPr>
          <w:rFonts w:hint="eastAsia" w:ascii="宋体" w:hAnsi="宋体" w:cs="宋体"/>
          <w:color w:val="auto"/>
          <w:kern w:val="0"/>
          <w:sz w:val="24"/>
          <w:lang w:eastAsia="zh-CN"/>
        </w:rPr>
        <w:t>、</w:t>
      </w:r>
      <w:r>
        <w:rPr>
          <w:rFonts w:hint="eastAsia" w:ascii="宋体" w:hAnsi="宋体"/>
          <w:color w:val="auto"/>
          <w:sz w:val="24"/>
          <w:lang w:val="en-US" w:eastAsia="zh-CN"/>
        </w:rPr>
        <w:t>2022年度投资建设的内部项目工程按照竣工后实际报审金额计算。</w:t>
      </w:r>
    </w:p>
    <w:p>
      <w:pPr>
        <w:spacing w:line="520" w:lineRule="exact"/>
        <w:ind w:firstLine="520" w:firstLineChars="217"/>
        <w:rPr>
          <w:rFonts w:ascii="宋体"/>
          <w:bCs/>
          <w:sz w:val="24"/>
        </w:rPr>
      </w:pPr>
      <w:r>
        <w:rPr>
          <w:rFonts w:ascii="宋体" w:hAnsi="宋体"/>
          <w:bCs/>
          <w:sz w:val="24"/>
        </w:rPr>
        <w:t>2</w:t>
      </w:r>
      <w:r>
        <w:rPr>
          <w:rFonts w:hint="eastAsia" w:ascii="宋体" w:hAnsi="宋体"/>
          <w:bCs/>
          <w:sz w:val="24"/>
        </w:rPr>
        <w:t>、建设项目的竣工工程结算审计。</w:t>
      </w:r>
      <w:r>
        <w:rPr>
          <w:rFonts w:hint="eastAsia" w:ascii="宋体" w:hAnsi="宋体"/>
          <w:bCs/>
          <w:sz w:val="24"/>
          <w:lang w:eastAsia="zh-CN"/>
        </w:rPr>
        <w:t>中选</w:t>
      </w:r>
      <w:r>
        <w:rPr>
          <w:rFonts w:hint="eastAsia" w:ascii="宋体" w:hAnsi="宋体"/>
          <w:bCs/>
          <w:sz w:val="24"/>
        </w:rPr>
        <w:t>人按照有关审计准则和中冶淮海公司的工作要求，开展工作并编制审计工作记录，撰写工程造价咨询服务机构审计报告，附各种工作底稿和审计证据。</w:t>
      </w:r>
    </w:p>
    <w:p>
      <w:pPr>
        <w:spacing w:line="520" w:lineRule="exact"/>
        <w:ind w:firstLine="280" w:firstLineChars="117"/>
        <w:rPr>
          <w:rFonts w:ascii="宋体"/>
          <w:bCs/>
          <w:sz w:val="24"/>
        </w:rPr>
      </w:pPr>
      <w:r>
        <w:rPr>
          <w:rFonts w:hint="eastAsia" w:ascii="宋体" w:hAnsi="宋体"/>
          <w:bCs/>
          <w:sz w:val="24"/>
        </w:rPr>
        <w:t>（二）工作要求：</w:t>
      </w:r>
    </w:p>
    <w:p>
      <w:pPr>
        <w:spacing w:line="520" w:lineRule="exact"/>
        <w:ind w:firstLine="520" w:firstLineChars="217"/>
        <w:rPr>
          <w:rFonts w:ascii="宋体"/>
          <w:bCs/>
          <w:sz w:val="24"/>
        </w:rPr>
      </w:pPr>
      <w:r>
        <w:rPr>
          <w:rFonts w:ascii="宋体" w:hAnsi="宋体"/>
          <w:bCs/>
          <w:sz w:val="24"/>
        </w:rPr>
        <w:t>1</w:t>
      </w:r>
      <w:r>
        <w:rPr>
          <w:rFonts w:hint="eastAsia" w:ascii="宋体" w:hAnsi="宋体"/>
          <w:bCs/>
          <w:sz w:val="24"/>
        </w:rPr>
        <w:t>、在实施建设项目审核前，由</w:t>
      </w:r>
      <w:r>
        <w:rPr>
          <w:rFonts w:hint="eastAsia" w:hAnsi="宋体" w:cs="宋体"/>
          <w:bCs/>
          <w:sz w:val="24"/>
        </w:rPr>
        <w:t>安徽中冶淮海装配式建筑有限公司</w:t>
      </w:r>
      <w:r>
        <w:rPr>
          <w:rFonts w:hint="eastAsia" w:ascii="宋体" w:hAnsi="宋体"/>
          <w:bCs/>
          <w:sz w:val="24"/>
        </w:rPr>
        <w:t>将送审资料移交工程造价咨询服务机构。</w:t>
      </w:r>
      <w:r>
        <w:rPr>
          <w:rFonts w:hint="eastAsia" w:ascii="宋体" w:hAnsi="宋体" w:cs="宋体"/>
          <w:sz w:val="24"/>
        </w:rPr>
        <w:t>工程造价咨询服务机构不得直接接受被审核单位递送的任何资料，不得更改参加的项目送审资料和送审金额。</w:t>
      </w:r>
    </w:p>
    <w:p>
      <w:pPr>
        <w:spacing w:line="520" w:lineRule="exact"/>
        <w:ind w:firstLine="520" w:firstLineChars="217"/>
        <w:rPr>
          <w:rFonts w:ascii="宋体"/>
          <w:bCs/>
          <w:sz w:val="24"/>
        </w:rPr>
      </w:pPr>
      <w:r>
        <w:rPr>
          <w:rFonts w:ascii="宋体" w:hAnsi="宋体"/>
          <w:bCs/>
          <w:sz w:val="24"/>
        </w:rPr>
        <w:t>2</w:t>
      </w:r>
      <w:r>
        <w:rPr>
          <w:rFonts w:hint="eastAsia" w:ascii="宋体" w:hAnsi="宋体"/>
          <w:bCs/>
          <w:sz w:val="24"/>
        </w:rPr>
        <w:t>、工程造价咨询服务机构对建设项目实施结算审核时，所委派的审核人员必须在甲方工作人员的陪同下，进行现场勘验、结算初审核对，并做好记录。对实际工程量、施工做法等与施工图纸或设计变更不一致的勘验记录，应让参与现场勘验的施工单位和建设单位、监理单位代表现场签字认可，不得单独与施工单位进行现场丈量、复核。</w:t>
      </w:r>
      <w:r>
        <w:rPr>
          <w:rFonts w:ascii="宋体" w:hAnsi="宋体"/>
          <w:bCs/>
          <w:sz w:val="24"/>
        </w:rPr>
        <w:t xml:space="preserve"> </w:t>
      </w:r>
    </w:p>
    <w:p>
      <w:pPr>
        <w:spacing w:line="520" w:lineRule="exact"/>
        <w:ind w:firstLine="520" w:firstLineChars="217"/>
        <w:rPr>
          <w:rFonts w:ascii="宋体"/>
          <w:bCs/>
          <w:sz w:val="24"/>
        </w:rPr>
      </w:pPr>
      <w:r>
        <w:rPr>
          <w:rFonts w:ascii="宋体" w:hAnsi="宋体"/>
          <w:bCs/>
          <w:sz w:val="24"/>
        </w:rPr>
        <w:t>3</w:t>
      </w:r>
      <w:r>
        <w:rPr>
          <w:rFonts w:hint="eastAsia" w:ascii="宋体" w:hAnsi="宋体"/>
          <w:bCs/>
          <w:sz w:val="24"/>
        </w:rPr>
        <w:t>．审核过程中，审核人员应对审核工作中的重要事项以及专业判断和工程管理中存在的问题进行记录，编制审核工作底稿，并对审核工作底稿的真实性负责。审核人员在项目结果认定、项目阶段性结论以及协调讨论重大事项时应编写审计工作底稿进行记录。</w:t>
      </w:r>
    </w:p>
    <w:p>
      <w:pPr>
        <w:spacing w:line="520" w:lineRule="exact"/>
        <w:ind w:firstLine="520" w:firstLineChars="217"/>
        <w:rPr>
          <w:rFonts w:ascii="宋体"/>
          <w:bCs/>
          <w:sz w:val="24"/>
        </w:rPr>
      </w:pPr>
      <w:r>
        <w:rPr>
          <w:rFonts w:ascii="宋体" w:hAnsi="宋体"/>
          <w:bCs/>
          <w:sz w:val="24"/>
        </w:rPr>
        <w:t>4</w:t>
      </w:r>
      <w:r>
        <w:rPr>
          <w:rFonts w:hint="eastAsia" w:ascii="宋体" w:hAnsi="宋体"/>
          <w:bCs/>
          <w:sz w:val="24"/>
        </w:rPr>
        <w:t>、审核人员定期将审计情况以书面形式（同时提供电子版）向甲方进行汇报。内容主要包括审计工作进度、审计工作中遇到的问题和需要甲方协调的事项，以及初审结果、核对结果、定案结果等。</w:t>
      </w:r>
    </w:p>
    <w:p>
      <w:pPr>
        <w:spacing w:line="520" w:lineRule="exact"/>
        <w:ind w:firstLine="520" w:firstLineChars="217"/>
        <w:rPr>
          <w:rFonts w:ascii="宋体"/>
          <w:bCs/>
          <w:sz w:val="24"/>
        </w:rPr>
      </w:pPr>
      <w:r>
        <w:rPr>
          <w:rFonts w:ascii="宋体" w:hAnsi="宋体"/>
          <w:bCs/>
          <w:sz w:val="24"/>
        </w:rPr>
        <w:t>5</w:t>
      </w:r>
      <w:r>
        <w:rPr>
          <w:rFonts w:hint="eastAsia" w:ascii="宋体" w:hAnsi="宋体"/>
          <w:bCs/>
          <w:sz w:val="24"/>
        </w:rPr>
        <w:t>、工程造价咨询服务机构接受甲方对其受托审计项目的监督。甲方对工程造价咨询服务机构的咨询报告可进行抽审或复审，审核结果误差按以下办法处理：审核结果误差率在</w:t>
      </w:r>
      <w:r>
        <w:rPr>
          <w:rFonts w:ascii="宋体" w:hAnsi="宋体"/>
          <w:bCs/>
          <w:sz w:val="24"/>
        </w:rPr>
        <w:t>3%</w:t>
      </w:r>
      <w:r>
        <w:rPr>
          <w:rFonts w:hint="eastAsia" w:ascii="宋体" w:hAnsi="宋体"/>
          <w:bCs/>
          <w:sz w:val="24"/>
        </w:rPr>
        <w:t>（含</w:t>
      </w:r>
      <w:r>
        <w:rPr>
          <w:rFonts w:ascii="宋体" w:hAnsi="宋体"/>
          <w:bCs/>
          <w:sz w:val="24"/>
        </w:rPr>
        <w:t>3%</w:t>
      </w:r>
      <w:r>
        <w:rPr>
          <w:rFonts w:hint="eastAsia" w:ascii="宋体" w:hAnsi="宋体"/>
          <w:bCs/>
          <w:sz w:val="24"/>
        </w:rPr>
        <w:t>）以内，工程造价咨询服务机构可按照委托合同约定费率收取审核费；审核结果误差率超过</w:t>
      </w:r>
      <w:r>
        <w:rPr>
          <w:rFonts w:ascii="宋体" w:hAnsi="宋体"/>
          <w:bCs/>
          <w:sz w:val="24"/>
        </w:rPr>
        <w:t>3%</w:t>
      </w:r>
      <w:r>
        <w:rPr>
          <w:rFonts w:hint="eastAsia" w:ascii="宋体" w:hAnsi="宋体"/>
          <w:bCs/>
          <w:sz w:val="24"/>
        </w:rPr>
        <w:t>，扣除该项目</w:t>
      </w:r>
      <w:r>
        <w:rPr>
          <w:rFonts w:ascii="宋体" w:hAnsi="宋体"/>
          <w:bCs/>
          <w:sz w:val="24"/>
        </w:rPr>
        <w:t>50%</w:t>
      </w:r>
      <w:r>
        <w:rPr>
          <w:rFonts w:hint="eastAsia" w:ascii="宋体" w:hAnsi="宋体"/>
          <w:bCs/>
          <w:sz w:val="24"/>
        </w:rPr>
        <w:t>审核费。因工程造价咨询服务机构审核质量给甲方造成经济损失的，该工程造价咨询服务机构应同时承担赔偿责任。对有违法违规行为的，追究有关人员责任。</w:t>
      </w:r>
    </w:p>
    <w:p>
      <w:pPr>
        <w:spacing w:line="520" w:lineRule="exact"/>
        <w:ind w:firstLine="523" w:firstLineChars="217"/>
        <w:rPr>
          <w:rFonts w:ascii="宋体" w:hAnsi="Times New Roman"/>
          <w:b/>
          <w:sz w:val="24"/>
        </w:rPr>
      </w:pPr>
      <w:r>
        <w:rPr>
          <w:rFonts w:hint="eastAsia" w:ascii="宋体" w:hAnsi="宋体"/>
          <w:b/>
          <w:sz w:val="24"/>
        </w:rPr>
        <w:t>四、项目实施时间：自资料移交之日起</w:t>
      </w:r>
      <w:r>
        <w:rPr>
          <w:rFonts w:ascii="宋体" w:hAnsi="宋体"/>
          <w:b/>
          <w:sz w:val="24"/>
        </w:rPr>
        <w:t>10</w:t>
      </w:r>
      <w:r>
        <w:rPr>
          <w:rFonts w:hint="eastAsia" w:ascii="宋体" w:hAnsi="宋体"/>
          <w:b/>
          <w:sz w:val="24"/>
        </w:rPr>
        <w:t>天</w:t>
      </w:r>
    </w:p>
    <w:p>
      <w:pPr>
        <w:spacing w:line="520" w:lineRule="exact"/>
        <w:ind w:firstLine="523" w:firstLineChars="217"/>
        <w:rPr>
          <w:rStyle w:val="19"/>
          <w:rFonts w:hAnsi="Calibri"/>
          <w:bCs/>
          <w:color w:val="000000"/>
        </w:rPr>
      </w:pPr>
      <w:r>
        <w:rPr>
          <w:rStyle w:val="19"/>
          <w:rFonts w:hint="eastAsia"/>
          <w:b/>
          <w:bCs/>
          <w:color w:val="000000"/>
        </w:rPr>
        <w:t>五、付款方式：银行电子承兑或电汇。</w:t>
      </w:r>
    </w:p>
    <w:p>
      <w:pPr>
        <w:spacing w:line="520" w:lineRule="exact"/>
        <w:ind w:firstLine="523" w:firstLineChars="217"/>
        <w:rPr>
          <w:rStyle w:val="19"/>
          <w:rFonts w:hint="eastAsia"/>
          <w:b/>
          <w:bCs/>
          <w:color w:val="000000"/>
          <w:lang w:eastAsia="zh-CN"/>
        </w:rPr>
      </w:pPr>
      <w:r>
        <w:rPr>
          <w:rStyle w:val="19"/>
          <w:rFonts w:hint="eastAsia"/>
          <w:b/>
          <w:bCs/>
          <w:color w:val="000000"/>
          <w:lang w:eastAsia="zh-CN"/>
        </w:rPr>
        <w:t>六、报价单位报价文件格式</w:t>
      </w:r>
    </w:p>
    <w:p>
      <w:pPr>
        <w:spacing w:line="520" w:lineRule="exact"/>
        <w:ind w:firstLine="280" w:firstLineChars="117"/>
        <w:rPr>
          <w:rFonts w:ascii="宋体"/>
          <w:sz w:val="24"/>
        </w:rPr>
      </w:pPr>
    </w:p>
    <w:p>
      <w:pPr>
        <w:spacing w:line="520" w:lineRule="exact"/>
        <w:ind w:firstLine="280" w:firstLineChars="117"/>
        <w:rPr>
          <w:rFonts w:ascii="宋体"/>
          <w:bCs/>
          <w:sz w:val="24"/>
        </w:rPr>
      </w:pPr>
    </w:p>
    <w:p>
      <w:pPr>
        <w:spacing w:line="520" w:lineRule="exact"/>
        <w:ind w:firstLine="280" w:firstLineChars="117"/>
        <w:rPr>
          <w:rFonts w:ascii="宋体"/>
          <w:bCs/>
          <w:sz w:val="24"/>
        </w:rPr>
      </w:pPr>
    </w:p>
    <w:p>
      <w:pPr>
        <w:spacing w:line="520" w:lineRule="exact"/>
        <w:ind w:firstLine="280" w:firstLineChars="117"/>
        <w:rPr>
          <w:rFonts w:ascii="宋体"/>
          <w:bCs/>
          <w:sz w:val="24"/>
        </w:rPr>
      </w:pPr>
    </w:p>
    <w:p>
      <w:pPr>
        <w:spacing w:line="520" w:lineRule="exact"/>
        <w:ind w:firstLine="280" w:firstLineChars="117"/>
        <w:rPr>
          <w:rFonts w:ascii="宋体"/>
          <w:bCs/>
          <w:sz w:val="24"/>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黑体" w:hAnsi="黑体" w:eastAsia="黑体" w:cs="宋体"/>
          <w:b/>
          <w:bCs/>
          <w:kern w:val="0"/>
          <w:sz w:val="24"/>
        </w:rPr>
      </w:pPr>
    </w:p>
    <w:p>
      <w:pPr>
        <w:spacing w:line="380" w:lineRule="exact"/>
        <w:jc w:val="center"/>
        <w:outlineLvl w:val="1"/>
        <w:rPr>
          <w:rFonts w:hint="eastAsia" w:ascii="Arial" w:hAnsi="Arial" w:eastAsia="黑体"/>
          <w:b/>
          <w:sz w:val="36"/>
        </w:rPr>
      </w:pPr>
    </w:p>
    <w:p>
      <w:pPr>
        <w:spacing w:line="380" w:lineRule="exact"/>
        <w:jc w:val="center"/>
        <w:outlineLvl w:val="1"/>
        <w:rPr>
          <w:rFonts w:ascii="Arial" w:hAnsi="Arial" w:eastAsia="黑体"/>
          <w:b/>
          <w:sz w:val="36"/>
        </w:rPr>
      </w:pPr>
      <w:r>
        <w:rPr>
          <w:rFonts w:hint="eastAsia" w:ascii="Arial" w:hAnsi="Arial" w:eastAsia="黑体"/>
          <w:b/>
          <w:sz w:val="36"/>
        </w:rPr>
        <w:t>一、报价函格式</w:t>
      </w:r>
    </w:p>
    <w:p>
      <w:pPr>
        <w:spacing w:line="480" w:lineRule="auto"/>
        <w:rPr>
          <w:rFonts w:hint="eastAsia" w:hAnsi="宋体" w:cs="宋体"/>
          <w:b w:val="0"/>
          <w:bCs/>
          <w:sz w:val="24"/>
        </w:rPr>
      </w:pPr>
      <w:r>
        <w:rPr>
          <w:rFonts w:hint="eastAsia" w:hAnsi="宋体" w:cs="宋体"/>
          <w:b w:val="0"/>
          <w:bCs/>
          <w:sz w:val="24"/>
        </w:rPr>
        <w:t>致：安徽中冶淮海装配式建筑有限公司</w:t>
      </w:r>
    </w:p>
    <w:p>
      <w:pPr>
        <w:spacing w:line="480" w:lineRule="auto"/>
        <w:ind w:firstLine="480" w:firstLineChars="200"/>
        <w:rPr>
          <w:rFonts w:ascii="宋体" w:hAnsi="Times New Roman"/>
          <w:b/>
          <w:bCs/>
          <w:color w:val="1F497D"/>
          <w:sz w:val="24"/>
        </w:rPr>
      </w:pPr>
      <w:r>
        <w:rPr>
          <w:rFonts w:ascii="宋体" w:hAnsi="宋体"/>
          <w:b w:val="0"/>
          <w:bCs/>
          <w:sz w:val="24"/>
        </w:rPr>
        <w:t>1</w:t>
      </w:r>
      <w:r>
        <w:rPr>
          <w:rFonts w:hint="eastAsia" w:ascii="宋体" w:hAnsi="宋体"/>
          <w:b w:val="0"/>
          <w:bCs/>
          <w:sz w:val="24"/>
        </w:rPr>
        <w:t>、我们已全面研究了“</w:t>
      </w:r>
      <w:r>
        <w:rPr>
          <w:rFonts w:hint="eastAsia" w:hAnsi="宋体" w:cs="宋体"/>
          <w:b w:val="0"/>
          <w:bCs/>
          <w:sz w:val="24"/>
        </w:rPr>
        <w:t>安徽中冶淮海装配式建筑有限公司</w:t>
      </w:r>
      <w:r>
        <w:rPr>
          <w:rFonts w:hint="eastAsia" w:hAnsi="宋体" w:cs="宋体"/>
          <w:b w:val="0"/>
          <w:bCs/>
          <w:sz w:val="24"/>
          <w:lang w:val="en-US" w:eastAsia="zh-CN"/>
        </w:rPr>
        <w:t>2021-2022年度</w:t>
      </w:r>
      <w:r>
        <w:rPr>
          <w:rFonts w:hint="eastAsia" w:hAnsi="宋体" w:cs="宋体"/>
          <w:b w:val="0"/>
          <w:bCs/>
          <w:sz w:val="24"/>
        </w:rPr>
        <w:t>内部项目工程</w:t>
      </w:r>
      <w:r>
        <w:rPr>
          <w:rFonts w:hint="eastAsia" w:ascii="宋体" w:hAnsi="宋体"/>
          <w:b w:val="0"/>
          <w:bCs/>
          <w:sz w:val="24"/>
        </w:rPr>
        <w:t>审计服务”的</w:t>
      </w:r>
      <w:r>
        <w:rPr>
          <w:rFonts w:hint="eastAsia" w:ascii="宋体" w:hAnsi="宋体"/>
          <w:b w:val="0"/>
          <w:bCs/>
          <w:sz w:val="24"/>
          <w:lang w:eastAsia="zh-CN"/>
        </w:rPr>
        <w:t>询价</w:t>
      </w:r>
      <w:r>
        <w:rPr>
          <w:rFonts w:hint="eastAsia" w:ascii="宋体" w:hAnsi="宋体"/>
          <w:b w:val="0"/>
          <w:bCs/>
          <w:sz w:val="24"/>
        </w:rPr>
        <w:t>文件</w:t>
      </w:r>
      <w:r>
        <w:rPr>
          <w:rFonts w:hint="eastAsia" w:ascii="宋体" w:hAnsi="宋体"/>
          <w:sz w:val="24"/>
        </w:rPr>
        <w:t>，熟知</w:t>
      </w:r>
      <w:r>
        <w:rPr>
          <w:rFonts w:hint="eastAsia" w:ascii="宋体" w:hAnsi="宋体"/>
          <w:sz w:val="24"/>
          <w:lang w:eastAsia="zh-CN"/>
        </w:rPr>
        <w:t>询价</w:t>
      </w:r>
      <w:r>
        <w:rPr>
          <w:rFonts w:hint="eastAsia" w:ascii="宋体" w:hAnsi="宋体"/>
          <w:sz w:val="24"/>
        </w:rPr>
        <w:t>文件的各项规定，我方同意按</w:t>
      </w:r>
      <w:r>
        <w:rPr>
          <w:rFonts w:hint="eastAsia" w:ascii="宋体" w:hAnsi="宋体"/>
          <w:sz w:val="24"/>
          <w:lang w:eastAsia="zh-CN"/>
        </w:rPr>
        <w:t>询价</w:t>
      </w:r>
      <w:r>
        <w:rPr>
          <w:rFonts w:hint="eastAsia" w:ascii="宋体" w:hAnsi="宋体"/>
          <w:sz w:val="24"/>
        </w:rPr>
        <w:t>文件规定的全部条件</w:t>
      </w:r>
      <w:r>
        <w:rPr>
          <w:rFonts w:hint="eastAsia" w:ascii="宋体" w:hAnsi="宋体"/>
          <w:sz w:val="24"/>
          <w:lang w:eastAsia="zh-CN"/>
        </w:rPr>
        <w:t>报价</w:t>
      </w:r>
      <w:r>
        <w:rPr>
          <w:rFonts w:hint="eastAsia" w:ascii="宋体" w:hAnsi="宋体"/>
          <w:sz w:val="24"/>
        </w:rPr>
        <w:t>。</w:t>
      </w:r>
    </w:p>
    <w:p>
      <w:pPr>
        <w:spacing w:line="520" w:lineRule="exact"/>
        <w:ind w:firstLine="480" w:firstLineChars="200"/>
        <w:rPr>
          <w:rFonts w:ascii="宋体" w:hAnsi="Times New Roman"/>
          <w:color w:val="FF0000"/>
          <w:sz w:val="24"/>
        </w:rPr>
      </w:pPr>
      <w:r>
        <w:rPr>
          <w:rFonts w:ascii="宋体" w:hAnsi="宋体"/>
          <w:sz w:val="24"/>
        </w:rPr>
        <w:t>2</w:t>
      </w:r>
      <w:r>
        <w:rPr>
          <w:rFonts w:hint="eastAsia" w:ascii="宋体" w:hAnsi="宋体"/>
          <w:sz w:val="24"/>
        </w:rPr>
        <w:t>、我方愿意按照</w:t>
      </w:r>
      <w:r>
        <w:rPr>
          <w:rFonts w:hint="eastAsia" w:ascii="宋体" w:hAnsi="宋体"/>
          <w:sz w:val="24"/>
          <w:lang w:eastAsia="zh-CN"/>
        </w:rPr>
        <w:t>询价</w:t>
      </w:r>
      <w:r>
        <w:rPr>
          <w:rFonts w:hint="eastAsia" w:ascii="宋体" w:hAnsi="宋体"/>
          <w:sz w:val="24"/>
        </w:rPr>
        <w:t>文件规定的各项要求，向采购方提供所需的服务，</w:t>
      </w:r>
      <w:r>
        <w:rPr>
          <w:rFonts w:hint="eastAsia" w:ascii="宋体" w:hAnsi="宋体"/>
          <w:sz w:val="24"/>
          <w:lang w:eastAsia="zh-CN"/>
        </w:rPr>
        <w:t>报</w:t>
      </w:r>
      <w:r>
        <w:rPr>
          <w:rFonts w:hint="eastAsia" w:ascii="宋体" w:hAnsi="宋体"/>
          <w:sz w:val="24"/>
        </w:rPr>
        <w:t>价为</w:t>
      </w:r>
      <w:r>
        <w:rPr>
          <w:rFonts w:hint="eastAsia" w:ascii="宋体" w:hAnsi="宋体"/>
          <w:sz w:val="24"/>
          <w:lang w:eastAsia="zh-CN"/>
        </w:rPr>
        <w:t>：按安徽省物价局、建设厅《安徽省建设工程造价咨询服务项目及收费标准》（皖价服〔2007〕86号文），符合送审金额百分比率基本收费标准的，按照基本收费标准的</w:t>
      </w:r>
      <w:r>
        <w:rPr>
          <w:rFonts w:hint="eastAsia" w:ascii="宋体" w:hAnsi="宋体"/>
          <w:sz w:val="24"/>
          <w:u w:val="single"/>
          <w:lang w:val="en-US" w:eastAsia="zh-CN"/>
        </w:rPr>
        <w:t xml:space="preserve">      </w:t>
      </w:r>
      <w:r>
        <w:rPr>
          <w:rFonts w:hint="eastAsia" w:ascii="宋体" w:hAnsi="宋体"/>
          <w:sz w:val="24"/>
          <w:lang w:eastAsia="zh-CN"/>
        </w:rPr>
        <w:t>%；按基本收费标准计费不足1000元的，按1000元计费标准的</w:t>
      </w:r>
      <w:r>
        <w:rPr>
          <w:rFonts w:hint="eastAsia" w:ascii="宋体" w:hAnsi="宋体"/>
          <w:sz w:val="24"/>
          <w:u w:val="single"/>
          <w:lang w:val="en-US" w:eastAsia="zh-CN"/>
        </w:rPr>
        <w:t xml:space="preserve">     </w:t>
      </w:r>
      <w:r>
        <w:rPr>
          <w:rFonts w:hint="eastAsia" w:ascii="宋体" w:hAnsi="宋体"/>
          <w:sz w:val="24"/>
          <w:lang w:eastAsia="zh-CN"/>
        </w:rPr>
        <w:t>%</w:t>
      </w:r>
      <w:r>
        <w:rPr>
          <w:rFonts w:hint="eastAsia" w:ascii="宋体" w:hAnsi="宋体"/>
          <w:b/>
          <w:sz w:val="24"/>
        </w:rPr>
        <w:t>。</w:t>
      </w:r>
      <w:r>
        <w:rPr>
          <w:rFonts w:hint="eastAsia" w:ascii="宋体" w:hAnsi="宋体"/>
          <w:b w:val="0"/>
          <w:bCs/>
          <w:sz w:val="24"/>
        </w:rPr>
        <w:t>最</w:t>
      </w:r>
      <w:r>
        <w:rPr>
          <w:rFonts w:hint="eastAsia" w:ascii="宋体" w:hAnsi="宋体"/>
          <w:sz w:val="24"/>
        </w:rPr>
        <w:t>终</w:t>
      </w:r>
      <w:r>
        <w:rPr>
          <w:rFonts w:hint="eastAsia" w:ascii="宋体" w:hAnsi="宋体"/>
          <w:sz w:val="24"/>
          <w:lang w:eastAsia="zh-CN"/>
        </w:rPr>
        <w:t>报</w:t>
      </w:r>
      <w:r>
        <w:rPr>
          <w:rFonts w:hint="eastAsia" w:ascii="宋体" w:hAnsi="宋体"/>
          <w:sz w:val="24"/>
        </w:rPr>
        <w:t>价为投标后承诺的最终报价。</w:t>
      </w:r>
    </w:p>
    <w:p>
      <w:pPr>
        <w:spacing w:line="520" w:lineRule="exact"/>
        <w:ind w:firstLine="480" w:firstLineChars="200"/>
        <w:rPr>
          <w:rFonts w:ascii="宋体" w:hAnsi="Times New Roman"/>
          <w:sz w:val="24"/>
        </w:rPr>
      </w:pPr>
      <w:r>
        <w:rPr>
          <w:rFonts w:ascii="宋体" w:hAnsi="宋体"/>
          <w:sz w:val="24"/>
        </w:rPr>
        <w:t>3</w:t>
      </w:r>
      <w:r>
        <w:rPr>
          <w:rFonts w:hint="eastAsia" w:ascii="宋体" w:hAnsi="宋体"/>
          <w:sz w:val="24"/>
        </w:rPr>
        <w:t>、一旦我方</w:t>
      </w:r>
      <w:r>
        <w:rPr>
          <w:rFonts w:hint="eastAsia" w:ascii="宋体" w:hAnsi="宋体"/>
          <w:sz w:val="24"/>
          <w:lang w:eastAsia="zh-CN"/>
        </w:rPr>
        <w:t>中选</w:t>
      </w:r>
      <w:r>
        <w:rPr>
          <w:rFonts w:hint="eastAsia" w:ascii="宋体" w:hAnsi="宋体"/>
          <w:sz w:val="24"/>
        </w:rPr>
        <w:t>，我方将严格履行合同规定的责任和义务，保证于合同签字生效后在</w:t>
      </w:r>
      <w:r>
        <w:rPr>
          <w:rFonts w:hint="eastAsia" w:ascii="宋体" w:hAnsi="宋体"/>
          <w:sz w:val="24"/>
          <w:lang w:eastAsia="zh-CN"/>
        </w:rPr>
        <w:t>要求</w:t>
      </w:r>
      <w:r>
        <w:rPr>
          <w:rFonts w:hint="eastAsia" w:ascii="宋体" w:hAnsi="宋体"/>
          <w:sz w:val="24"/>
        </w:rPr>
        <w:t>工期内完成全部项目</w:t>
      </w:r>
      <w:r>
        <w:rPr>
          <w:rFonts w:hint="eastAsia" w:ascii="宋体" w:hAnsi="宋体"/>
          <w:sz w:val="24"/>
          <w:lang w:eastAsia="zh-CN"/>
        </w:rPr>
        <w:t>工程</w:t>
      </w:r>
      <w:r>
        <w:rPr>
          <w:rFonts w:hint="eastAsia" w:ascii="宋体" w:hAnsi="宋体"/>
          <w:sz w:val="24"/>
        </w:rPr>
        <w:t>的</w:t>
      </w:r>
      <w:r>
        <w:rPr>
          <w:rFonts w:hint="eastAsia" w:ascii="宋体" w:hAnsi="宋体"/>
          <w:sz w:val="24"/>
          <w:lang w:eastAsia="zh-CN"/>
        </w:rPr>
        <w:t>审计</w:t>
      </w:r>
      <w:r>
        <w:rPr>
          <w:rFonts w:hint="eastAsia" w:ascii="宋体" w:hAnsi="宋体"/>
          <w:sz w:val="24"/>
        </w:rPr>
        <w:t>，并交付采购方验收。</w:t>
      </w:r>
    </w:p>
    <w:p>
      <w:pPr>
        <w:spacing w:line="520" w:lineRule="exact"/>
        <w:ind w:right="34" w:firstLine="480" w:firstLineChars="200"/>
        <w:jc w:val="left"/>
        <w:rPr>
          <w:rFonts w:ascii="宋体" w:hAnsi="Times New Roman"/>
          <w:sz w:val="24"/>
        </w:rPr>
      </w:pPr>
      <w:r>
        <w:rPr>
          <w:rFonts w:ascii="宋体" w:hAnsi="宋体"/>
          <w:sz w:val="24"/>
        </w:rPr>
        <w:t>4</w:t>
      </w:r>
      <w:r>
        <w:rPr>
          <w:rFonts w:hint="eastAsia" w:ascii="宋体" w:hAnsi="宋体"/>
          <w:sz w:val="24"/>
        </w:rPr>
        <w:t>、我方</w:t>
      </w:r>
      <w:r>
        <w:rPr>
          <w:rFonts w:hint="eastAsia" w:ascii="宋体" w:hAnsi="宋体"/>
          <w:sz w:val="24"/>
          <w:lang w:eastAsia="zh-CN"/>
        </w:rPr>
        <w:t>承诺</w:t>
      </w:r>
      <w:r>
        <w:rPr>
          <w:rFonts w:hint="eastAsia" w:ascii="宋体" w:hAnsi="宋体"/>
          <w:sz w:val="24"/>
        </w:rPr>
        <w:t>提供的所有证件的复印件与原件相符，是真实、合法、有效的。如发现虚假证件或虚假陈述，我方愿承担与此相关的一切法律后果。</w:t>
      </w:r>
    </w:p>
    <w:p>
      <w:pPr>
        <w:tabs>
          <w:tab w:val="left" w:pos="0"/>
          <w:tab w:val="left" w:pos="840"/>
        </w:tabs>
        <w:spacing w:line="520" w:lineRule="exact"/>
        <w:ind w:firstLine="292" w:firstLineChars="122"/>
        <w:rPr>
          <w:rFonts w:ascii="宋体" w:hAnsi="Times New Roman"/>
          <w:sz w:val="24"/>
        </w:rPr>
      </w:pPr>
    </w:p>
    <w:p>
      <w:pPr>
        <w:tabs>
          <w:tab w:val="left" w:pos="0"/>
          <w:tab w:val="left" w:pos="840"/>
        </w:tabs>
        <w:spacing w:line="520" w:lineRule="exact"/>
        <w:ind w:firstLine="292" w:firstLineChars="122"/>
        <w:rPr>
          <w:rFonts w:ascii="宋体" w:hAnsi="Times New Roman"/>
          <w:sz w:val="24"/>
        </w:rPr>
      </w:pPr>
    </w:p>
    <w:p>
      <w:pPr>
        <w:spacing w:line="520" w:lineRule="exact"/>
        <w:ind w:firstLine="2690" w:firstLineChars="1121"/>
        <w:rPr>
          <w:rFonts w:ascii="宋体" w:hAnsi="Times New Roman"/>
          <w:sz w:val="24"/>
        </w:rPr>
      </w:pPr>
      <w:r>
        <w:rPr>
          <w:rFonts w:hint="eastAsia" w:ascii="宋体" w:hAnsi="宋体"/>
          <w:sz w:val="24"/>
          <w:lang w:eastAsia="zh-CN"/>
        </w:rPr>
        <w:t>报价</w:t>
      </w:r>
      <w:r>
        <w:rPr>
          <w:rFonts w:hint="eastAsia" w:ascii="宋体" w:hAnsi="宋体"/>
          <w:sz w:val="24"/>
        </w:rPr>
        <w:t>单位名称：</w:t>
      </w:r>
      <w:r>
        <w:rPr>
          <w:rFonts w:ascii="宋体" w:hAnsi="宋体"/>
          <w:sz w:val="24"/>
          <w:u w:val="single"/>
        </w:rPr>
        <w:t xml:space="preserve">                                </w:t>
      </w:r>
    </w:p>
    <w:p>
      <w:pPr>
        <w:spacing w:line="520" w:lineRule="exact"/>
        <w:ind w:firstLine="292" w:firstLineChars="122"/>
        <w:rPr>
          <w:rFonts w:ascii="宋体" w:hAnsi="Times New Roman"/>
          <w:sz w:val="24"/>
        </w:rPr>
      </w:pP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（公</w:t>
      </w:r>
      <w:r>
        <w:rPr>
          <w:rFonts w:ascii="宋体" w:hAnsi="宋体"/>
          <w:sz w:val="24"/>
        </w:rPr>
        <w:t xml:space="preserve">    </w:t>
      </w:r>
      <w:r>
        <w:rPr>
          <w:rFonts w:hint="eastAsia" w:ascii="宋体" w:hAnsi="宋体"/>
          <w:sz w:val="24"/>
        </w:rPr>
        <w:t>章）</w:t>
      </w:r>
    </w:p>
    <w:p>
      <w:pPr>
        <w:spacing w:line="520" w:lineRule="exact"/>
        <w:ind w:firstLine="2210" w:firstLineChars="921"/>
        <w:rPr>
          <w:rFonts w:ascii="宋体"/>
          <w:sz w:val="24"/>
          <w:u w:val="single"/>
        </w:rPr>
      </w:pPr>
      <w:r>
        <w:rPr>
          <w:rFonts w:hint="eastAsia" w:ascii="宋体" w:hAnsi="宋体"/>
          <w:sz w:val="24"/>
          <w:lang w:eastAsia="zh-CN"/>
        </w:rPr>
        <w:t>报价</w:t>
      </w:r>
      <w:r>
        <w:rPr>
          <w:rFonts w:hint="eastAsia" w:ascii="宋体" w:hAnsi="宋体"/>
          <w:sz w:val="24"/>
        </w:rPr>
        <w:t>单位授权代表姓名（签字）：</w:t>
      </w:r>
      <w:r>
        <w:rPr>
          <w:rFonts w:ascii="宋体" w:hAnsi="宋体"/>
          <w:sz w:val="24"/>
          <w:u w:val="single"/>
        </w:rPr>
        <w:t xml:space="preserve">                     </w:t>
      </w:r>
    </w:p>
    <w:p>
      <w:pPr>
        <w:spacing w:line="520" w:lineRule="exact"/>
        <w:ind w:firstLine="3650" w:firstLineChars="1521"/>
        <w:rPr>
          <w:rFonts w:ascii="宋体" w:hAnsi="Times New Roman"/>
          <w:sz w:val="24"/>
        </w:rPr>
      </w:pPr>
      <w:r>
        <w:rPr>
          <w:rFonts w:hint="eastAsia" w:ascii="宋体" w:hAnsi="宋体"/>
          <w:sz w:val="24"/>
        </w:rPr>
        <w:t>联系电话：</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p>
    <w:p>
      <w:pPr>
        <w:spacing w:line="520" w:lineRule="exact"/>
        <w:ind w:firstLine="292" w:firstLineChars="122"/>
        <w:rPr>
          <w:rFonts w:ascii="宋体"/>
          <w:sz w:val="24"/>
          <w:u w:val="single"/>
        </w:rPr>
      </w:pP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p>
    <w:p/>
    <w:p>
      <w:pPr>
        <w:pStyle w:val="2"/>
      </w:pPr>
    </w:p>
    <w:p>
      <w:pPr>
        <w:pStyle w:val="2"/>
      </w:pPr>
    </w:p>
    <w:p>
      <w:pPr>
        <w:pStyle w:val="2"/>
        <w:numPr>
          <w:ilvl w:val="0"/>
          <w:numId w:val="1"/>
        </w:numPr>
        <w:rPr>
          <w:rFonts w:ascii="宋体" w:hAnsi="宋体" w:cs="Arial"/>
          <w:b/>
          <w:sz w:val="28"/>
          <w:szCs w:val="28"/>
        </w:rPr>
      </w:pPr>
      <w:r>
        <w:rPr>
          <w:rFonts w:hint="eastAsia"/>
          <w:b/>
          <w:bCs/>
          <w:lang w:eastAsia="zh-CN"/>
        </w:rPr>
        <w:t>报价人</w:t>
      </w:r>
      <w:r>
        <w:rPr>
          <w:rFonts w:hint="eastAsia" w:ascii="宋体" w:hAnsi="宋体" w:cs="Arial"/>
          <w:b/>
          <w:sz w:val="28"/>
          <w:szCs w:val="28"/>
        </w:rPr>
        <w:t>营业执照（原件扫描件</w:t>
      </w:r>
      <w:r>
        <w:rPr>
          <w:rFonts w:hint="eastAsia" w:ascii="宋体" w:hAnsi="宋体" w:cs="Arial"/>
          <w:b/>
          <w:sz w:val="28"/>
          <w:szCs w:val="28"/>
          <w:lang w:eastAsia="zh-CN"/>
        </w:rPr>
        <w:t>或复印件盖章</w:t>
      </w:r>
      <w:r>
        <w:rPr>
          <w:rFonts w:hint="eastAsia" w:ascii="宋体" w:hAnsi="宋体" w:cs="Arial"/>
          <w:b/>
          <w:sz w:val="28"/>
          <w:szCs w:val="28"/>
        </w:rPr>
        <w: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1" w:hRule="atLeast"/>
        </w:trPr>
        <w:tc>
          <w:tcPr>
            <w:tcW w:w="14002" w:type="dxa"/>
            <w:noWrap w:val="0"/>
            <w:vAlign w:val="top"/>
          </w:tcPr>
          <w:p>
            <w:pPr>
              <w:spacing w:line="500" w:lineRule="exact"/>
              <w:ind w:firstLine="480"/>
              <w:rPr>
                <w:rFonts w:ascii="宋体" w:hAnsi="宋体" w:cs="Arial"/>
                <w:kern w:val="0"/>
                <w:sz w:val="24"/>
              </w:rPr>
            </w:pPr>
            <w:r>
              <w:rPr>
                <w:rFonts w:ascii="宋体" w:hAnsi="宋体" w:cs="Arial"/>
                <w:kern w:val="0"/>
                <w:sz w:val="24"/>
              </w:rPr>
              <w:drawing>
                <wp:anchor distT="0" distB="0" distL="114300" distR="114300" simplePos="0" relativeHeight="251661312" behindDoc="0" locked="0" layoutInCell="1" allowOverlap="1">
                  <wp:simplePos x="0" y="0"/>
                  <wp:positionH relativeFrom="column">
                    <wp:posOffset>337820</wp:posOffset>
                  </wp:positionH>
                  <wp:positionV relativeFrom="paragraph">
                    <wp:posOffset>83820</wp:posOffset>
                  </wp:positionV>
                  <wp:extent cx="5040630" cy="3162300"/>
                  <wp:effectExtent l="0" t="0" r="3810" b="7620"/>
                  <wp:wrapNone/>
                  <wp:docPr id="5"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http://5b0988e595225.cdn.sohucs.com/images/20190224/58596c8c109a45098ba9b0cd6a29918d.jpeg"/>
                          <pic:cNvPicPr>
                            <a:picLocks noChangeAspect="1"/>
                          </pic:cNvPicPr>
                        </pic:nvPicPr>
                        <pic:blipFill>
                          <a:blip r:embed="rId10"/>
                          <a:stretch>
                            <a:fillRect/>
                          </a:stretch>
                        </pic:blipFill>
                        <pic:spPr>
                          <a:xfrm>
                            <a:off x="0" y="0"/>
                            <a:ext cx="5040630" cy="3162300"/>
                          </a:xfrm>
                          <a:prstGeom prst="rect">
                            <a:avLst/>
                          </a:prstGeom>
                          <a:noFill/>
                          <a:ln>
                            <a:noFill/>
                          </a:ln>
                        </pic:spPr>
                      </pic:pic>
                    </a:graphicData>
                  </a:graphic>
                </wp:anchor>
              </w:drawing>
            </w:r>
          </w:p>
        </w:tc>
      </w:tr>
    </w:tbl>
    <w:p>
      <w:pPr>
        <w:pStyle w:val="2"/>
        <w:numPr>
          <w:ilvl w:val="0"/>
          <w:numId w:val="0"/>
        </w:numPr>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widowControl w:val="0"/>
        <w:numPr>
          <w:ilvl w:val="0"/>
          <w:numId w:val="0"/>
        </w:numPr>
        <w:jc w:val="both"/>
        <w:rPr>
          <w:rFonts w:hint="eastAsia"/>
          <w:lang w:eastAsia="zh-CN"/>
        </w:rPr>
      </w:pPr>
    </w:p>
    <w:p>
      <w:pPr>
        <w:pStyle w:val="2"/>
        <w:numPr>
          <w:ilvl w:val="0"/>
          <w:numId w:val="0"/>
        </w:numPr>
        <w:rPr>
          <w:rFonts w:hint="eastAsia"/>
          <w:b/>
          <w:bCs/>
          <w:lang w:eastAsia="zh-CN"/>
        </w:rPr>
      </w:pPr>
    </w:p>
    <w:p>
      <w:pPr>
        <w:pStyle w:val="2"/>
        <w:numPr>
          <w:ilvl w:val="0"/>
          <w:numId w:val="0"/>
        </w:numPr>
        <w:rPr>
          <w:rFonts w:hint="eastAsia"/>
          <w:b/>
          <w:bCs/>
          <w:lang w:eastAsia="zh-CN"/>
        </w:rPr>
      </w:pPr>
    </w:p>
    <w:p>
      <w:pPr>
        <w:pStyle w:val="2"/>
        <w:numPr>
          <w:ilvl w:val="0"/>
          <w:numId w:val="0"/>
        </w:numPr>
        <w:rPr>
          <w:rFonts w:hint="eastAsia"/>
          <w:b/>
          <w:bCs/>
          <w:lang w:eastAsia="zh-CN"/>
        </w:rPr>
      </w:pPr>
    </w:p>
    <w:p>
      <w:pPr>
        <w:pStyle w:val="2"/>
        <w:numPr>
          <w:ilvl w:val="0"/>
          <w:numId w:val="0"/>
        </w:numPr>
        <w:rPr>
          <w:rFonts w:hint="eastAsia"/>
          <w:b/>
          <w:bCs/>
          <w:lang w:eastAsia="zh-CN"/>
        </w:rPr>
      </w:pPr>
    </w:p>
    <w:p>
      <w:pPr>
        <w:pStyle w:val="2"/>
        <w:numPr>
          <w:ilvl w:val="0"/>
          <w:numId w:val="0"/>
        </w:numPr>
        <w:rPr>
          <w:rFonts w:hint="eastAsia"/>
          <w:b/>
          <w:bCs/>
          <w:lang w:eastAsia="zh-CN"/>
        </w:rPr>
      </w:pPr>
    </w:p>
    <w:p>
      <w:pPr>
        <w:pStyle w:val="2"/>
        <w:numPr>
          <w:ilvl w:val="0"/>
          <w:numId w:val="0"/>
        </w:numPr>
        <w:rPr>
          <w:rFonts w:hint="eastAsia"/>
          <w:b/>
          <w:bCs/>
          <w:lang w:eastAsia="zh-CN"/>
        </w:rPr>
      </w:pPr>
      <w:r>
        <w:rPr>
          <w:rFonts w:hint="eastAsia"/>
          <w:b/>
          <w:bCs/>
          <w:lang w:eastAsia="zh-CN"/>
        </w:rPr>
        <w:t>附件：法定代表人授权委托书</w:t>
      </w:r>
    </w:p>
    <w:p>
      <w:pPr>
        <w:spacing w:line="360" w:lineRule="auto"/>
        <w:jc w:val="both"/>
        <w:rPr>
          <w:rFonts w:hint="eastAsia" w:ascii="黑体" w:hAnsi="黑体" w:eastAsia="黑体" w:cs="黑体"/>
          <w:b/>
          <w:bCs/>
          <w:sz w:val="40"/>
          <w:szCs w:val="40"/>
        </w:rPr>
      </w:pPr>
    </w:p>
    <w:p>
      <w:pPr>
        <w:spacing w:line="360" w:lineRule="auto"/>
        <w:jc w:val="center"/>
        <w:rPr>
          <w:rFonts w:hint="eastAsia" w:ascii="黑体" w:hAnsi="黑体" w:eastAsia="黑体" w:cs="黑体"/>
          <w:b/>
          <w:bCs/>
          <w:sz w:val="40"/>
          <w:szCs w:val="40"/>
        </w:rPr>
      </w:pPr>
      <w:r>
        <w:rPr>
          <w:rFonts w:hint="eastAsia" w:ascii="黑体" w:hAnsi="黑体" w:eastAsia="黑体" w:cs="黑体"/>
          <w:b/>
          <w:bCs/>
          <w:sz w:val="40"/>
          <w:szCs w:val="40"/>
        </w:rPr>
        <w:t>法定代表人授权委托书</w:t>
      </w:r>
    </w:p>
    <w:p>
      <w:pPr>
        <w:spacing w:line="360" w:lineRule="auto"/>
        <w:rPr>
          <w:rFonts w:hint="eastAsia" w:ascii="宋体" w:hAnsi="宋体" w:cs="宋体"/>
          <w:sz w:val="24"/>
        </w:rPr>
      </w:pPr>
    </w:p>
    <w:p>
      <w:pPr>
        <w:adjustRightInd w:val="0"/>
        <w:snapToGrid w:val="0"/>
        <w:spacing w:line="360" w:lineRule="auto"/>
        <w:rPr>
          <w:rFonts w:ascii="宋体" w:hAnsi="宋体" w:cs="宋体"/>
          <w:sz w:val="24"/>
          <w:szCs w:val="24"/>
          <w:u w:val="single"/>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cs="宋体"/>
          <w:b/>
          <w:bCs/>
          <w:sz w:val="24"/>
          <w:szCs w:val="24"/>
          <w:u w:val="single"/>
        </w:rPr>
        <w:t xml:space="preserve"> </w:t>
      </w:r>
    </w:p>
    <w:p>
      <w:pPr>
        <w:tabs>
          <w:tab w:val="left" w:pos="1680"/>
          <w:tab w:val="left" w:pos="4215"/>
          <w:tab w:val="left" w:pos="4305"/>
          <w:tab w:val="left" w:pos="8000"/>
        </w:tabs>
        <w:autoSpaceDE w:val="0"/>
        <w:autoSpaceDN w:val="0"/>
        <w:adjustRightInd w:val="0"/>
        <w:snapToGrid w:val="0"/>
        <w:spacing w:line="360" w:lineRule="auto"/>
        <w:rPr>
          <w:rFonts w:hint="eastAsia" w:ascii="宋体" w:hAnsi="宋体" w:cs="宋体"/>
          <w:sz w:val="24"/>
          <w:szCs w:val="24"/>
        </w:rPr>
      </w:pPr>
      <w:r>
        <w:rPr>
          <w:rFonts w:hint="eastAsia" w:ascii="宋体" w:hAnsi="宋体" w:cs="宋体"/>
          <w:sz w:val="24"/>
          <w:szCs w:val="24"/>
        </w:rPr>
        <w:t>本授权书宣告：</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pacing w:val="-1"/>
          <w:sz w:val="24"/>
          <w:szCs w:val="24"/>
          <w:lang w:eastAsia="zh-CN"/>
        </w:rPr>
        <w:t>报价</w:t>
      </w:r>
      <w:r>
        <w:rPr>
          <w:rFonts w:hint="eastAsia" w:ascii="宋体" w:hAnsi="宋体" w:cs="宋体"/>
          <w:sz w:val="24"/>
          <w:szCs w:val="24"/>
        </w:rPr>
        <w:t>人名称</w:t>
      </w:r>
      <w:r>
        <w:rPr>
          <w:rFonts w:hint="eastAsia" w:ascii="宋体" w:hAnsi="宋体" w:cs="宋体"/>
          <w:spacing w:val="1"/>
          <w:sz w:val="24"/>
          <w:szCs w:val="24"/>
        </w:rPr>
        <w:t>）</w:t>
      </w:r>
      <w:r>
        <w:rPr>
          <w:rFonts w:hint="eastAsia" w:ascii="宋体" w:hAnsi="宋体" w:cs="宋体"/>
          <w:sz w:val="24"/>
          <w:szCs w:val="24"/>
        </w:rPr>
        <w:t>的</w:t>
      </w:r>
      <w:r>
        <w:rPr>
          <w:rFonts w:hint="eastAsia" w:ascii="宋体" w:hAnsi="宋体" w:cs="宋体"/>
          <w:b/>
          <w:bCs/>
          <w:sz w:val="24"/>
          <w:szCs w:val="24"/>
          <w:u w:val="single"/>
        </w:rPr>
        <w:t xml:space="preserve">       </w:t>
      </w:r>
      <w:r>
        <w:rPr>
          <w:rFonts w:hint="eastAsia" w:ascii="宋体" w:hAnsi="宋体" w:cs="宋体"/>
          <w:sz w:val="24"/>
          <w:szCs w:val="24"/>
        </w:rPr>
        <w:t>（职务）（姓名）合法地代表我单位，授权</w:t>
      </w:r>
      <w:r>
        <w:rPr>
          <w:rFonts w:hint="eastAsia" w:ascii="宋体" w:hAnsi="宋体" w:cs="宋体"/>
          <w:w w:val="200"/>
          <w:sz w:val="24"/>
          <w:szCs w:val="24"/>
          <w:u w:val="single"/>
        </w:rPr>
        <w:t xml:space="preserve">   </w:t>
      </w:r>
      <w:r>
        <w:rPr>
          <w:rFonts w:hint="eastAsia" w:ascii="宋体" w:hAnsi="宋体" w:cs="宋体"/>
          <w:sz w:val="24"/>
          <w:szCs w:val="24"/>
          <w:u w:val="single"/>
        </w:rPr>
        <w:t xml:space="preserve">  </w:t>
      </w:r>
      <w:r>
        <w:rPr>
          <w:rFonts w:hint="eastAsia" w:ascii="宋体" w:hAnsi="宋体" w:cs="宋体"/>
          <w:sz w:val="24"/>
          <w:szCs w:val="24"/>
        </w:rPr>
        <w:t>（职务）（姓名）为我方代理人。该代理人有权在</w:t>
      </w:r>
      <w:r>
        <w:rPr>
          <w:rFonts w:hint="eastAsia" w:ascii="宋体" w:hAnsi="宋体" w:cs="宋体"/>
          <w:sz w:val="24"/>
          <w:szCs w:val="24"/>
          <w:u w:val="single"/>
        </w:rPr>
        <w:t>“安徽中冶淮海装配式建筑有限公司</w:t>
      </w:r>
      <w:r>
        <w:rPr>
          <w:rFonts w:hint="eastAsia" w:ascii="宋体" w:hAnsi="宋体" w:cs="宋体"/>
          <w:sz w:val="24"/>
          <w:szCs w:val="24"/>
          <w:u w:val="single"/>
          <w:lang w:val="en-US" w:eastAsia="zh-CN"/>
        </w:rPr>
        <w:t>2021-2022年度</w:t>
      </w:r>
      <w:r>
        <w:rPr>
          <w:rFonts w:hint="eastAsia" w:ascii="宋体" w:hAnsi="宋体" w:cs="宋体"/>
          <w:sz w:val="24"/>
          <w:szCs w:val="24"/>
          <w:u w:val="single"/>
        </w:rPr>
        <w:t>内部项目工程审计服务”</w:t>
      </w:r>
      <w:r>
        <w:rPr>
          <w:rFonts w:hint="eastAsia" w:ascii="宋体" w:hAnsi="宋体" w:cs="宋体"/>
          <w:sz w:val="24"/>
          <w:szCs w:val="24"/>
          <w:u w:val="none"/>
          <w:lang w:eastAsia="zh-CN"/>
        </w:rPr>
        <w:t>报价</w:t>
      </w:r>
      <w:r>
        <w:rPr>
          <w:rFonts w:hint="eastAsia" w:ascii="宋体" w:hAnsi="宋体" w:cs="宋体"/>
          <w:sz w:val="24"/>
          <w:szCs w:val="24"/>
        </w:rPr>
        <w:t>活动中，以我单位的名义与</w:t>
      </w:r>
      <w:r>
        <w:rPr>
          <w:rFonts w:hint="eastAsia" w:ascii="宋体" w:hAnsi="宋体" w:cs="宋体"/>
          <w:sz w:val="24"/>
          <w:szCs w:val="24"/>
          <w:lang w:eastAsia="zh-CN"/>
        </w:rPr>
        <w:t>委托方</w:t>
      </w:r>
      <w:r>
        <w:rPr>
          <w:rFonts w:hint="eastAsia" w:ascii="宋体" w:hAnsi="宋体" w:cs="宋体"/>
          <w:sz w:val="24"/>
          <w:szCs w:val="24"/>
        </w:rPr>
        <w:t>协商、签订合同书以及执行一切与此有关的事项。</w:t>
      </w:r>
    </w:p>
    <w:p>
      <w:pPr>
        <w:pStyle w:val="10"/>
        <w:spacing w:line="360" w:lineRule="auto"/>
        <w:ind w:firstLine="0" w:firstLineChars="0"/>
        <w:rPr>
          <w:rFonts w:ascii="宋体" w:hAnsi="宋体" w:cs="宋体"/>
          <w:sz w:val="24"/>
          <w:szCs w:val="24"/>
        </w:rPr>
      </w:pPr>
      <w:r>
        <w:rPr>
          <w:rFonts w:hint="eastAsia" w:ascii="宋体" w:hAnsi="宋体" w:cs="宋体"/>
          <w:sz w:val="24"/>
          <w:szCs w:val="24"/>
        </w:rPr>
        <w:t xml:space="preserve">  </w:t>
      </w:r>
    </w:p>
    <w:p>
      <w:pPr>
        <w:tabs>
          <w:tab w:val="left" w:pos="1680"/>
          <w:tab w:val="left" w:pos="4215"/>
          <w:tab w:val="left" w:pos="4305"/>
          <w:tab w:val="left" w:pos="8000"/>
        </w:tabs>
        <w:autoSpaceDE w:val="0"/>
        <w:autoSpaceDN w:val="0"/>
        <w:adjustRightInd w:val="0"/>
        <w:snapToGrid w:val="0"/>
        <w:spacing w:line="360" w:lineRule="auto"/>
        <w:rPr>
          <w:rFonts w:hint="eastAsia" w:ascii="宋体" w:hAnsi="宋体" w:cs="宋体"/>
          <w:sz w:val="24"/>
        </w:rPr>
      </w:pPr>
    </w:p>
    <w:p>
      <w:pPr>
        <w:tabs>
          <w:tab w:val="left" w:pos="1680"/>
          <w:tab w:val="left" w:pos="4215"/>
          <w:tab w:val="left" w:pos="4305"/>
          <w:tab w:val="left" w:pos="8000"/>
        </w:tabs>
        <w:autoSpaceDE w:val="0"/>
        <w:autoSpaceDN w:val="0"/>
        <w:adjustRightInd w:val="0"/>
        <w:snapToGrid w:val="0"/>
        <w:spacing w:line="360" w:lineRule="auto"/>
        <w:rPr>
          <w:rFonts w:hint="eastAsia" w:ascii="宋体" w:hAnsi="宋体" w:cs="宋体"/>
          <w:sz w:val="24"/>
        </w:rPr>
      </w:pPr>
    </w:p>
    <w:p>
      <w:pPr>
        <w:spacing w:line="360" w:lineRule="auto"/>
        <w:ind w:left="3265" w:leftChars="1555" w:firstLine="1680" w:firstLineChars="700"/>
        <w:rPr>
          <w:rFonts w:hint="eastAsia" w:ascii="宋体" w:hAnsi="宋体" w:cs="宋体"/>
          <w:color w:val="000000"/>
          <w:sz w:val="24"/>
          <w:szCs w:val="24"/>
          <w:u w:val="single"/>
          <w:lang w:bidi="ar"/>
        </w:rPr>
      </w:pPr>
      <w:r>
        <w:rPr>
          <w:rFonts w:hint="eastAsia" w:ascii="宋体" w:hAnsi="宋体" w:cs="宋体"/>
          <w:color w:val="000000"/>
          <w:sz w:val="24"/>
          <w:szCs w:val="24"/>
          <w:lang w:eastAsia="zh-CN" w:bidi="ar"/>
        </w:rPr>
        <w:t>报价</w:t>
      </w:r>
      <w:r>
        <w:rPr>
          <w:rFonts w:hint="eastAsia" w:ascii="宋体" w:hAnsi="宋体" w:cs="宋体"/>
          <w:color w:val="000000"/>
          <w:sz w:val="24"/>
          <w:szCs w:val="24"/>
          <w:lang w:bidi="ar"/>
        </w:rPr>
        <w:t>人(盖章)：</w:t>
      </w:r>
      <w:r>
        <w:rPr>
          <w:rFonts w:hint="eastAsia" w:ascii="宋体" w:hAnsi="宋体" w:cs="宋体"/>
          <w:color w:val="000000"/>
          <w:sz w:val="24"/>
          <w:szCs w:val="24"/>
          <w:u w:val="single"/>
          <w:lang w:bidi="ar"/>
        </w:rPr>
        <w:t xml:space="preserve">                                    </w:t>
      </w:r>
    </w:p>
    <w:p>
      <w:pPr>
        <w:spacing w:line="360" w:lineRule="auto"/>
        <w:ind w:left="3265" w:leftChars="1555" w:firstLine="1680" w:firstLineChars="700"/>
        <w:rPr>
          <w:rFonts w:hint="eastAsia" w:ascii="宋体" w:hAnsi="宋体" w:cs="宋体"/>
          <w:color w:val="000000"/>
          <w:sz w:val="24"/>
          <w:szCs w:val="24"/>
          <w:u w:val="single"/>
          <w:lang w:bidi="ar"/>
        </w:rPr>
      </w:pPr>
    </w:p>
    <w:p>
      <w:pPr>
        <w:spacing w:line="360" w:lineRule="auto"/>
        <w:ind w:firstLine="4320" w:firstLineChars="1800"/>
        <w:rPr>
          <w:rFonts w:ascii="宋体" w:hAnsi="宋体" w:cs="宋体"/>
          <w:color w:val="000000"/>
          <w:sz w:val="24"/>
          <w:szCs w:val="24"/>
          <w:u w:val="single"/>
          <w:lang w:bidi="ar"/>
        </w:rPr>
      </w:pPr>
      <w:r>
        <w:rPr>
          <w:rFonts w:hint="eastAsia" w:ascii="宋体" w:hAnsi="宋体" w:cs="宋体"/>
          <w:color w:val="000000"/>
          <w:sz w:val="24"/>
          <w:szCs w:val="24"/>
          <w:lang w:bidi="ar"/>
        </w:rPr>
        <w:t>法定代表人 (签字)：</w:t>
      </w:r>
      <w:r>
        <w:rPr>
          <w:rFonts w:hint="eastAsia" w:ascii="宋体" w:hAnsi="宋体" w:cs="宋体"/>
          <w:color w:val="000000"/>
          <w:sz w:val="24"/>
          <w:szCs w:val="24"/>
          <w:u w:val="single"/>
          <w:lang w:bidi="ar"/>
        </w:rPr>
        <w:t xml:space="preserve">                     </w:t>
      </w:r>
    </w:p>
    <w:p>
      <w:pPr>
        <w:pStyle w:val="10"/>
        <w:spacing w:line="360" w:lineRule="auto"/>
        <w:ind w:firstLine="0" w:firstLineChars="0"/>
        <w:rPr>
          <w:rFonts w:hint="eastAsia"/>
          <w:lang w:bidi="ar"/>
        </w:rPr>
      </w:pPr>
    </w:p>
    <w:p>
      <w:pPr>
        <w:spacing w:line="360" w:lineRule="auto"/>
        <w:ind w:firstLine="3840" w:firstLineChars="1600"/>
        <w:rPr>
          <w:rFonts w:hint="eastAsia" w:ascii="宋体" w:hAnsi="宋体" w:cs="宋体"/>
          <w:color w:val="000000"/>
          <w:sz w:val="24"/>
          <w:szCs w:val="24"/>
          <w:u w:val="single"/>
          <w:lang w:bidi="ar"/>
        </w:rPr>
      </w:pPr>
      <w:r>
        <w:rPr>
          <w:rFonts w:hint="eastAsia" w:ascii="宋体" w:hAnsi="宋体" w:cs="宋体"/>
          <w:color w:val="000000"/>
          <w:sz w:val="24"/>
          <w:szCs w:val="24"/>
          <w:lang w:bidi="ar"/>
        </w:rPr>
        <w:t>被授权的代理人 (签字)：</w:t>
      </w:r>
      <w:r>
        <w:rPr>
          <w:rFonts w:hint="eastAsia" w:ascii="宋体" w:hAnsi="宋体" w:cs="宋体"/>
          <w:color w:val="000000"/>
          <w:sz w:val="24"/>
          <w:szCs w:val="24"/>
          <w:u w:val="single"/>
          <w:lang w:bidi="ar"/>
        </w:rPr>
        <w:t xml:space="preserve">                   </w:t>
      </w:r>
    </w:p>
    <w:p>
      <w:pPr>
        <w:pStyle w:val="10"/>
        <w:spacing w:line="360" w:lineRule="auto"/>
        <w:ind w:firstLine="0" w:firstLineChars="0"/>
      </w:pPr>
    </w:p>
    <w:p>
      <w:pPr>
        <w:spacing w:line="360" w:lineRule="auto"/>
        <w:ind w:firstLine="3600" w:firstLineChars="1500"/>
        <w:rPr>
          <w:rFonts w:hint="eastAsia" w:ascii="宋体" w:hAnsi="宋体" w:cs="宋体"/>
          <w:color w:val="000000"/>
          <w:sz w:val="24"/>
          <w:szCs w:val="24"/>
          <w:u w:val="single"/>
          <w:lang w:bidi="ar"/>
        </w:rPr>
      </w:pPr>
      <w:r>
        <w:rPr>
          <w:rFonts w:hint="eastAsia" w:ascii="宋体" w:hAnsi="宋体" w:cs="宋体"/>
          <w:color w:val="000000"/>
          <w:sz w:val="24"/>
          <w:szCs w:val="24"/>
          <w:lang w:bidi="ar"/>
        </w:rPr>
        <w:t>被授权的代理人身份证号码：</w:t>
      </w:r>
      <w:r>
        <w:rPr>
          <w:rFonts w:hint="eastAsia" w:ascii="宋体" w:hAnsi="宋体" w:cs="宋体"/>
          <w:color w:val="000000"/>
          <w:sz w:val="24"/>
          <w:szCs w:val="24"/>
          <w:u w:val="single"/>
          <w:lang w:bidi="ar"/>
        </w:rPr>
        <w:t xml:space="preserve">                </w:t>
      </w:r>
    </w:p>
    <w:p>
      <w:pPr>
        <w:spacing w:line="360" w:lineRule="auto"/>
        <w:rPr>
          <w:rFonts w:hint="eastAsia" w:ascii="宋体" w:hAnsi="宋体" w:cs="宋体"/>
          <w:color w:val="000000"/>
          <w:sz w:val="24"/>
          <w:szCs w:val="24"/>
          <w:lang w:bidi="ar"/>
        </w:rPr>
      </w:pPr>
    </w:p>
    <w:p>
      <w:pPr>
        <w:spacing w:line="360" w:lineRule="auto"/>
        <w:rPr>
          <w:rFonts w:hint="eastAsia" w:ascii="宋体" w:hAnsi="宋体" w:cs="宋体"/>
          <w:color w:val="000000"/>
          <w:sz w:val="24"/>
          <w:szCs w:val="24"/>
          <w:lang w:bidi="ar"/>
        </w:rPr>
      </w:pPr>
    </w:p>
    <w:p>
      <w:pPr>
        <w:spacing w:line="360" w:lineRule="auto"/>
        <w:rPr>
          <w:rFonts w:hint="eastAsia" w:ascii="宋体" w:hAnsi="宋体" w:cs="宋体"/>
          <w:color w:val="000000"/>
          <w:sz w:val="24"/>
          <w:szCs w:val="24"/>
          <w:lang w:bidi="ar"/>
        </w:rPr>
      </w:pPr>
    </w:p>
    <w:p>
      <w:pPr>
        <w:spacing w:line="360" w:lineRule="auto"/>
        <w:ind w:firstLine="5040" w:firstLineChars="2100"/>
      </w:pPr>
      <w:r>
        <w:rPr>
          <w:rFonts w:hint="eastAsia" w:ascii="宋体" w:hAnsi="宋体" w:cs="宋体"/>
          <w:color w:val="000000"/>
          <w:sz w:val="24"/>
          <w:szCs w:val="24"/>
          <w:lang w:bidi="ar"/>
        </w:rPr>
        <w:t xml:space="preserve">日期：   年    月   日  </w:t>
      </w:r>
    </w:p>
    <w:p>
      <w:pPr>
        <w:tabs>
          <w:tab w:val="left" w:pos="1680"/>
          <w:tab w:val="left" w:pos="4215"/>
          <w:tab w:val="left" w:pos="4305"/>
          <w:tab w:val="left" w:pos="8000"/>
        </w:tabs>
        <w:autoSpaceDE w:val="0"/>
        <w:autoSpaceDN w:val="0"/>
        <w:adjustRightInd w:val="0"/>
        <w:snapToGrid w:val="0"/>
        <w:spacing w:line="360" w:lineRule="auto"/>
        <w:ind w:firstLine="480" w:firstLineChars="200"/>
        <w:rPr>
          <w:rFonts w:hint="eastAsia" w:ascii="宋体" w:hAnsi="宋体" w:cs="宋体"/>
          <w:sz w:val="24"/>
        </w:rPr>
      </w:pPr>
    </w:p>
    <w:p>
      <w:pPr>
        <w:tabs>
          <w:tab w:val="left" w:pos="1680"/>
          <w:tab w:val="left" w:pos="4215"/>
          <w:tab w:val="left" w:pos="4305"/>
          <w:tab w:val="left" w:pos="8000"/>
        </w:tabs>
        <w:autoSpaceDE w:val="0"/>
        <w:autoSpaceDN w:val="0"/>
        <w:adjustRightInd w:val="0"/>
        <w:snapToGrid w:val="0"/>
        <w:spacing w:line="360" w:lineRule="auto"/>
        <w:ind w:firstLine="480" w:firstLineChars="200"/>
        <w:rPr>
          <w:rFonts w:hint="eastAsia" w:ascii="宋体" w:hAnsi="宋体" w:cs="宋体"/>
          <w:sz w:val="24"/>
        </w:rPr>
      </w:pPr>
    </w:p>
    <w:p>
      <w:pPr>
        <w:tabs>
          <w:tab w:val="left" w:pos="1680"/>
          <w:tab w:val="left" w:pos="4215"/>
          <w:tab w:val="left" w:pos="4305"/>
          <w:tab w:val="left" w:pos="8000"/>
        </w:tabs>
        <w:autoSpaceDE w:val="0"/>
        <w:autoSpaceDN w:val="0"/>
        <w:adjustRightInd w:val="0"/>
        <w:snapToGrid w:val="0"/>
        <w:spacing w:line="360" w:lineRule="auto"/>
        <w:rPr>
          <w:rFonts w:hint="eastAsia" w:ascii="宋体" w:hAnsi="宋体" w:cs="宋体"/>
          <w:sz w:val="24"/>
        </w:rPr>
      </w:pPr>
    </w:p>
    <w:p>
      <w:pPr>
        <w:tabs>
          <w:tab w:val="left" w:pos="1680"/>
          <w:tab w:val="left" w:pos="4215"/>
          <w:tab w:val="left" w:pos="4305"/>
          <w:tab w:val="left" w:pos="8000"/>
        </w:tabs>
        <w:autoSpaceDE w:val="0"/>
        <w:autoSpaceDN w:val="0"/>
        <w:adjustRightInd w:val="0"/>
        <w:snapToGrid w:val="0"/>
        <w:spacing w:line="360" w:lineRule="auto"/>
        <w:ind w:firstLine="480" w:firstLineChars="200"/>
        <w:rPr>
          <w:rFonts w:hint="eastAsia" w:ascii="宋体" w:hAnsi="宋体" w:cs="宋体"/>
          <w:sz w:val="24"/>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ascii="宋体" w:hAnsi="宋体" w:cs="宋体"/>
          <w:b/>
          <w:sz w:val="28"/>
          <w:szCs w:val="28"/>
        </w:rPr>
      </w:pPr>
      <w:r>
        <w:rPr>
          <w:rFonts w:hint="eastAsia" w:ascii="宋体" w:hAnsi="宋体" w:cs="宋体"/>
          <w:sz w:val="28"/>
          <w:szCs w:val="28"/>
        </w:rPr>
        <w:t>附：法定代表人</w:t>
      </w:r>
      <w:r>
        <w:rPr>
          <w:rFonts w:hint="eastAsia" w:ascii="宋体" w:hAnsi="宋体" w:cs="宋体"/>
          <w:sz w:val="28"/>
          <w:szCs w:val="28"/>
          <w:lang w:val="en-US" w:eastAsia="zh-CN"/>
        </w:rPr>
        <w:t>以及被授权人</w:t>
      </w:r>
      <w:r>
        <w:rPr>
          <w:rFonts w:hint="eastAsia" w:ascii="宋体" w:hAnsi="宋体" w:cs="宋体"/>
          <w:sz w:val="28"/>
          <w:szCs w:val="28"/>
        </w:rPr>
        <w:t>身份证明</w:t>
      </w:r>
      <w:r>
        <w:rPr>
          <w:rFonts w:hint="eastAsia" w:ascii="宋体" w:hAnsi="宋体" w:cs="宋体"/>
          <w:b/>
          <w:sz w:val="28"/>
          <w:szCs w:val="28"/>
        </w:rPr>
        <w:t>（原件扫描件</w:t>
      </w:r>
      <w:r>
        <w:rPr>
          <w:rFonts w:hint="eastAsia" w:ascii="宋体" w:hAnsi="宋体" w:cs="宋体"/>
          <w:b/>
          <w:sz w:val="28"/>
          <w:szCs w:val="28"/>
          <w:lang w:eastAsia="zh-CN"/>
        </w:rPr>
        <w:t>或复印件盖章</w:t>
      </w:r>
      <w:r>
        <w:rPr>
          <w:rFonts w:hint="eastAsia" w:ascii="宋体" w:hAnsi="宋体" w:cs="宋体"/>
          <w:b/>
          <w:sz w:val="28"/>
          <w:szCs w:val="28"/>
        </w:rPr>
        <w:t>）</w:t>
      </w:r>
    </w:p>
    <w:tbl>
      <w:tblPr>
        <w:tblStyle w:val="12"/>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4"/>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1" w:hRule="atLeast"/>
        </w:trPr>
        <w:tc>
          <w:tcPr>
            <w:tcW w:w="5074" w:type="dxa"/>
            <w:noWrap w:val="0"/>
            <w:vAlign w:val="top"/>
          </w:tcPr>
          <w:p>
            <w:pPr>
              <w:spacing w:line="560" w:lineRule="exact"/>
              <w:jc w:val="center"/>
              <w:rPr>
                <w:rFonts w:ascii="宋体" w:hAnsi="宋体" w:cs="宋体"/>
                <w:kern w:val="0"/>
                <w:sz w:val="24"/>
              </w:rPr>
            </w:pPr>
            <w:r>
              <w:rPr>
                <w:rFonts w:ascii="宋体" w:hAnsi="宋体" w:cs="宋体"/>
                <w:kern w:val="0"/>
                <w:sz w:val="24"/>
              </w:rPr>
              <w:drawing>
                <wp:anchor distT="0" distB="0" distL="114300" distR="114300" simplePos="0" relativeHeight="251659264" behindDoc="0" locked="0" layoutInCell="1" allowOverlap="1">
                  <wp:simplePos x="0" y="0"/>
                  <wp:positionH relativeFrom="column">
                    <wp:posOffset>240030</wp:posOffset>
                  </wp:positionH>
                  <wp:positionV relativeFrom="paragraph">
                    <wp:posOffset>445135</wp:posOffset>
                  </wp:positionV>
                  <wp:extent cx="2581275" cy="1616710"/>
                  <wp:effectExtent l="9525" t="9525" r="15240" b="19685"/>
                  <wp:wrapTopAndBottom/>
                  <wp:docPr id="3" name="图片 19" descr="司机身份证人像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9" descr="司机身份证人像面"/>
                          <pic:cNvPicPr>
                            <a:picLocks noChangeAspect="1"/>
                          </pic:cNvPicPr>
                        </pic:nvPicPr>
                        <pic:blipFill>
                          <a:blip r:embed="rId11"/>
                          <a:stretch>
                            <a:fillRect/>
                          </a:stretch>
                        </pic:blipFill>
                        <pic:spPr>
                          <a:xfrm>
                            <a:off x="0" y="0"/>
                            <a:ext cx="2581275" cy="1616710"/>
                          </a:xfrm>
                          <a:prstGeom prst="rect">
                            <a:avLst/>
                          </a:prstGeom>
                          <a:noFill/>
                          <a:ln w="9525" cap="flat" cmpd="sng">
                            <a:solidFill>
                              <a:srgbClr val="000000"/>
                            </a:solidFill>
                            <a:prstDash val="solid"/>
                            <a:round/>
                            <a:headEnd type="none" w="med" len="med"/>
                            <a:tailEnd type="none" w="med" len="med"/>
                          </a:ln>
                        </pic:spPr>
                      </pic:pic>
                    </a:graphicData>
                  </a:graphic>
                </wp:anchor>
              </w:drawing>
            </w:r>
            <w:r>
              <w:rPr>
                <w:rFonts w:ascii="宋体" w:hAnsi="宋体" w:cs="宋体"/>
                <w:kern w:val="0"/>
                <w:sz w:val="24"/>
              </w:rPr>
              <w:t>身份证</w:t>
            </w:r>
            <w:r>
              <w:rPr>
                <w:rFonts w:hint="eastAsia" w:ascii="宋体" w:hAnsi="宋体" w:cs="宋体"/>
                <w:kern w:val="0"/>
                <w:sz w:val="24"/>
              </w:rPr>
              <w:t>人像</w:t>
            </w:r>
            <w:r>
              <w:rPr>
                <w:rFonts w:ascii="宋体" w:hAnsi="宋体" w:cs="宋体"/>
                <w:kern w:val="0"/>
                <w:sz w:val="24"/>
              </w:rPr>
              <w:t>面</w:t>
            </w:r>
          </w:p>
        </w:tc>
        <w:tc>
          <w:tcPr>
            <w:tcW w:w="4991" w:type="dxa"/>
            <w:noWrap w:val="0"/>
            <w:vAlign w:val="top"/>
          </w:tcPr>
          <w:p>
            <w:pPr>
              <w:spacing w:line="560" w:lineRule="exact"/>
              <w:jc w:val="center"/>
              <w:rPr>
                <w:rFonts w:ascii="宋体" w:hAnsi="宋体" w:cs="宋体"/>
                <w:kern w:val="0"/>
                <w:sz w:val="24"/>
              </w:rPr>
            </w:pPr>
            <w:r>
              <w:rPr>
                <w:rFonts w:ascii="宋体" w:hAnsi="宋体" w:cs="宋体"/>
                <w:kern w:val="0"/>
                <w:sz w:val="24"/>
              </w:rPr>
              <w:t>身份证</w:t>
            </w:r>
            <w:r>
              <w:rPr>
                <w:rFonts w:hint="eastAsia" w:ascii="宋体" w:hAnsi="宋体" w:cs="宋体"/>
                <w:kern w:val="0"/>
                <w:sz w:val="24"/>
              </w:rPr>
              <w:t>国徽</w:t>
            </w:r>
            <w:r>
              <w:rPr>
                <w:rFonts w:ascii="宋体" w:hAnsi="宋体" w:cs="宋体"/>
                <w:kern w:val="0"/>
                <w:sz w:val="24"/>
              </w:rPr>
              <w:t>面</w:t>
            </w:r>
          </w:p>
          <w:p>
            <w:pPr>
              <w:spacing w:line="560" w:lineRule="exact"/>
              <w:jc w:val="center"/>
              <w:rPr>
                <w:rFonts w:ascii="宋体" w:hAnsi="宋体" w:cs="宋体"/>
                <w:kern w:val="0"/>
                <w:sz w:val="24"/>
              </w:rPr>
            </w:pPr>
            <w:r>
              <w:rPr>
                <w:rFonts w:ascii="宋体" w:hAnsi="宋体" w:cs="宋体"/>
                <w:kern w:val="0"/>
                <w:sz w:val="24"/>
              </w:rPr>
              <w:drawing>
                <wp:anchor distT="0" distB="0" distL="114300" distR="114300" simplePos="0" relativeHeight="251660288" behindDoc="0" locked="0" layoutInCell="1" allowOverlap="1">
                  <wp:simplePos x="0" y="0"/>
                  <wp:positionH relativeFrom="column">
                    <wp:posOffset>218440</wp:posOffset>
                  </wp:positionH>
                  <wp:positionV relativeFrom="paragraph">
                    <wp:posOffset>95885</wp:posOffset>
                  </wp:positionV>
                  <wp:extent cx="2604135" cy="1613535"/>
                  <wp:effectExtent l="9525" t="9525" r="22860" b="22860"/>
                  <wp:wrapTopAndBottom/>
                  <wp:docPr id="4" name="图片 18" descr="司机身份证国徽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8" descr="司机身份证国徽面"/>
                          <pic:cNvPicPr>
                            <a:picLocks noChangeAspect="1"/>
                          </pic:cNvPicPr>
                        </pic:nvPicPr>
                        <pic:blipFill>
                          <a:blip r:embed="rId12"/>
                          <a:stretch>
                            <a:fillRect/>
                          </a:stretch>
                        </pic:blipFill>
                        <pic:spPr>
                          <a:xfrm>
                            <a:off x="0" y="0"/>
                            <a:ext cx="2604135" cy="1613535"/>
                          </a:xfrm>
                          <a:prstGeom prst="rect">
                            <a:avLst/>
                          </a:prstGeom>
                          <a:noFill/>
                          <a:ln w="9525" cap="flat" cmpd="sng">
                            <a:solidFill>
                              <a:srgbClr val="000000"/>
                            </a:solidFill>
                            <a:prstDash val="solid"/>
                            <a:round/>
                            <a:headEnd type="none" w="med" len="med"/>
                            <a:tailEnd type="none" w="med" len="med"/>
                          </a:ln>
                        </pic:spPr>
                      </pic:pic>
                    </a:graphicData>
                  </a:graphic>
                </wp:anchor>
              </w:drawing>
            </w:r>
          </w:p>
        </w:tc>
      </w:tr>
    </w:tbl>
    <w:p>
      <w:pPr>
        <w:pStyle w:val="2"/>
        <w:rPr>
          <w:rFonts w:hint="eastAsia" w:ascii="宋体" w:hAnsi="宋体" w:cs="宋体"/>
          <w:sz w:val="24"/>
        </w:rPr>
      </w:pPr>
    </w:p>
    <w:p>
      <w:pPr>
        <w:pStyle w:val="2"/>
        <w:numPr>
          <w:ilvl w:val="0"/>
          <w:numId w:val="0"/>
        </w:numPr>
        <w:rPr>
          <w:rFonts w:hint="eastAsia"/>
          <w:lang w:eastAsia="zh-CN"/>
        </w:rPr>
      </w:pPr>
    </w:p>
    <w:p>
      <w:pPr>
        <w:pStyle w:val="2"/>
      </w:pPr>
    </w:p>
    <w:p>
      <w:pPr>
        <w:pStyle w:val="2"/>
      </w:pPr>
    </w:p>
    <w:p>
      <w:pPr>
        <w:pStyle w:val="2"/>
      </w:pPr>
    </w:p>
    <w:p>
      <w:pPr>
        <w:pStyle w:val="2"/>
      </w:pPr>
    </w:p>
    <w:p>
      <w:pPr>
        <w:pStyle w:val="2"/>
      </w:pPr>
    </w:p>
    <w:p>
      <w:pPr>
        <w:pStyle w:val="2"/>
      </w:pPr>
    </w:p>
    <w:p>
      <w:pPr>
        <w:pStyle w:val="2"/>
      </w:pPr>
    </w:p>
    <w:p>
      <w:pPr>
        <w:pStyle w:val="2"/>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AB209"/>
    <w:multiLevelType w:val="singleLevel"/>
    <w:tmpl w:val="A59AB20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AE7"/>
    <w:rsid w:val="001530CD"/>
    <w:rsid w:val="00176660"/>
    <w:rsid w:val="00182C5F"/>
    <w:rsid w:val="002368F3"/>
    <w:rsid w:val="002808B4"/>
    <w:rsid w:val="002D1E4E"/>
    <w:rsid w:val="004D61A3"/>
    <w:rsid w:val="005565B5"/>
    <w:rsid w:val="005633B7"/>
    <w:rsid w:val="00695906"/>
    <w:rsid w:val="006F43C3"/>
    <w:rsid w:val="00857AE7"/>
    <w:rsid w:val="008C31BB"/>
    <w:rsid w:val="008F11A9"/>
    <w:rsid w:val="00912B5C"/>
    <w:rsid w:val="009A2E34"/>
    <w:rsid w:val="00A41DD4"/>
    <w:rsid w:val="00CB3C87"/>
    <w:rsid w:val="00CE1A92"/>
    <w:rsid w:val="00D1313D"/>
    <w:rsid w:val="00DA4D8B"/>
    <w:rsid w:val="00E0218A"/>
    <w:rsid w:val="00F53CF6"/>
    <w:rsid w:val="08ED64C0"/>
    <w:rsid w:val="0A7118E2"/>
    <w:rsid w:val="0AC30959"/>
    <w:rsid w:val="155B21A4"/>
    <w:rsid w:val="17667EB7"/>
    <w:rsid w:val="1E753327"/>
    <w:rsid w:val="206C021E"/>
    <w:rsid w:val="223E763B"/>
    <w:rsid w:val="2BBD6398"/>
    <w:rsid w:val="339F3D93"/>
    <w:rsid w:val="39462284"/>
    <w:rsid w:val="3D2E089D"/>
    <w:rsid w:val="4D131804"/>
    <w:rsid w:val="4E656129"/>
    <w:rsid w:val="4ECB6273"/>
    <w:rsid w:val="4EDE7C89"/>
    <w:rsid w:val="50841F28"/>
    <w:rsid w:val="54793622"/>
    <w:rsid w:val="54F63B31"/>
    <w:rsid w:val="589E69AB"/>
    <w:rsid w:val="59860AD2"/>
    <w:rsid w:val="624A5181"/>
    <w:rsid w:val="6EB476F5"/>
    <w:rsid w:val="6ED031D4"/>
    <w:rsid w:val="773D06B3"/>
    <w:rsid w:val="7DA855CC"/>
    <w:rsid w:val="7F0C046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3"/>
    <w:qFormat/>
    <w:uiPriority w:val="0"/>
    <w:pPr>
      <w:tabs>
        <w:tab w:val="left" w:pos="1176"/>
      </w:tabs>
      <w:ind w:firstLine="420" w:firstLineChars="200"/>
    </w:pPr>
  </w:style>
  <w:style w:type="paragraph" w:customStyle="1" w:styleId="3">
    <w:name w:val="BodyTextIndent"/>
    <w:basedOn w:val="1"/>
    <w:next w:val="4"/>
    <w:qFormat/>
    <w:uiPriority w:val="0"/>
    <w:pPr>
      <w:ind w:firstLine="630"/>
    </w:pPr>
    <w:rPr>
      <w:sz w:val="28"/>
    </w:rPr>
  </w:style>
  <w:style w:type="paragraph" w:customStyle="1" w:styleId="4">
    <w:name w:val="BodyText"/>
    <w:basedOn w:val="1"/>
    <w:next w:val="5"/>
    <w:qFormat/>
    <w:uiPriority w:val="0"/>
    <w:pPr>
      <w:jc w:val="center"/>
    </w:pPr>
    <w:rPr>
      <w:sz w:val="52"/>
    </w:rPr>
  </w:style>
  <w:style w:type="paragraph" w:styleId="5">
    <w:name w:val="Date"/>
    <w:basedOn w:val="1"/>
    <w:next w:val="1"/>
    <w:qFormat/>
    <w:uiPriority w:val="0"/>
    <w:pPr>
      <w:ind w:left="100" w:leftChars="2500"/>
    </w:pPr>
    <w:rPr>
      <w:sz w:val="36"/>
    </w:rPr>
  </w:style>
  <w:style w:type="paragraph" w:styleId="6">
    <w:name w:val="Body Text Indent"/>
    <w:basedOn w:val="1"/>
    <w:qFormat/>
    <w:uiPriority w:val="0"/>
    <w:pPr>
      <w:spacing w:line="400" w:lineRule="exact"/>
      <w:ind w:left="420"/>
    </w:pPr>
    <w:rPr>
      <w:sz w:val="28"/>
    </w:rPr>
  </w:style>
  <w:style w:type="paragraph" w:styleId="7">
    <w:name w:val="Body Text Indent 2"/>
    <w:basedOn w:val="1"/>
    <w:link w:val="14"/>
    <w:semiHidden/>
    <w:qFormat/>
    <w:uiPriority w:val="99"/>
    <w:pPr>
      <w:spacing w:after="120" w:line="480" w:lineRule="auto"/>
      <w:ind w:left="420" w:leftChars="200"/>
    </w:pPr>
  </w:style>
  <w:style w:type="paragraph" w:styleId="8">
    <w:name w:val="footer"/>
    <w:basedOn w:val="1"/>
    <w:link w:val="15"/>
    <w:semiHidden/>
    <w:qFormat/>
    <w:uiPriority w:val="99"/>
    <w:pPr>
      <w:tabs>
        <w:tab w:val="center" w:pos="4153"/>
        <w:tab w:val="right" w:pos="8306"/>
      </w:tabs>
      <w:snapToGrid w:val="0"/>
      <w:jc w:val="left"/>
    </w:pPr>
    <w:rPr>
      <w:sz w:val="18"/>
      <w:szCs w:val="18"/>
    </w:rPr>
  </w:style>
  <w:style w:type="paragraph" w:styleId="9">
    <w:name w:val="header"/>
    <w:basedOn w:val="1"/>
    <w:link w:val="16"/>
    <w:semiHidden/>
    <w:qFormat/>
    <w:uiPriority w:val="99"/>
    <w:pPr>
      <w:pBdr>
        <w:bottom w:val="single" w:color="auto" w:sz="6" w:space="1"/>
      </w:pBdr>
      <w:tabs>
        <w:tab w:val="center" w:pos="4153"/>
        <w:tab w:val="right" w:pos="8306"/>
      </w:tabs>
      <w:snapToGrid w:val="0"/>
      <w:jc w:val="center"/>
    </w:pPr>
    <w:rPr>
      <w:rFonts w:ascii="宋体" w:hAnsi="宋体" w:cs="宋体"/>
      <w:sz w:val="18"/>
      <w:szCs w:val="18"/>
    </w:rPr>
  </w:style>
  <w:style w:type="paragraph" w:styleId="10">
    <w:name w:val="Body Text First Indent 2"/>
    <w:basedOn w:val="6"/>
    <w:unhideWhenUsed/>
    <w:qFormat/>
    <w:uiPriority w:val="99"/>
    <w:pPr>
      <w:ind w:firstLine="420" w:firstLineChars="200"/>
    </w:pPr>
  </w:style>
  <w:style w:type="table" w:styleId="12">
    <w:name w:val="Table Grid"/>
    <w:basedOn w:val="11"/>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Body Text Indent 2 Char"/>
    <w:basedOn w:val="13"/>
    <w:link w:val="7"/>
    <w:semiHidden/>
    <w:qFormat/>
    <w:locked/>
    <w:uiPriority w:val="99"/>
    <w:rPr>
      <w:rFonts w:ascii="Calibri" w:hAnsi="Calibri" w:eastAsia="宋体" w:cs="Times New Roman"/>
      <w:sz w:val="24"/>
      <w:szCs w:val="24"/>
    </w:rPr>
  </w:style>
  <w:style w:type="character" w:customStyle="1" w:styleId="15">
    <w:name w:val="Footer Char"/>
    <w:basedOn w:val="13"/>
    <w:link w:val="8"/>
    <w:semiHidden/>
    <w:qFormat/>
    <w:locked/>
    <w:uiPriority w:val="99"/>
    <w:rPr>
      <w:rFonts w:ascii="Calibri" w:hAnsi="Calibri" w:eastAsia="宋体" w:cs="Times New Roman"/>
      <w:sz w:val="18"/>
      <w:szCs w:val="18"/>
    </w:rPr>
  </w:style>
  <w:style w:type="character" w:customStyle="1" w:styleId="16">
    <w:name w:val="Header Char"/>
    <w:basedOn w:val="13"/>
    <w:link w:val="9"/>
    <w:semiHidden/>
    <w:qFormat/>
    <w:locked/>
    <w:uiPriority w:val="99"/>
    <w:rPr>
      <w:rFonts w:ascii="宋体" w:hAnsi="宋体" w:eastAsia="宋体" w:cs="宋体"/>
      <w:sz w:val="18"/>
      <w:szCs w:val="18"/>
    </w:rPr>
  </w:style>
  <w:style w:type="character" w:customStyle="1" w:styleId="17">
    <w:name w:val="页眉 Char"/>
    <w:basedOn w:val="13"/>
    <w:semiHidden/>
    <w:qFormat/>
    <w:uiPriority w:val="99"/>
    <w:rPr>
      <w:rFonts w:ascii="Calibri" w:hAnsi="Calibri" w:eastAsia="宋体" w:cs="Times New Roman"/>
      <w:sz w:val="18"/>
      <w:szCs w:val="18"/>
    </w:rPr>
  </w:style>
  <w:style w:type="paragraph" w:customStyle="1" w:styleId="18">
    <w:name w:val="p0"/>
    <w:basedOn w:val="1"/>
    <w:qFormat/>
    <w:uiPriority w:val="99"/>
    <w:pPr>
      <w:widowControl/>
      <w:spacing w:line="360" w:lineRule="auto"/>
      <w:jc w:val="left"/>
    </w:pPr>
    <w:rPr>
      <w:rFonts w:ascii="??" w:hAnsi="??" w:cs="宋体"/>
      <w:kern w:val="0"/>
      <w:sz w:val="20"/>
      <w:szCs w:val="20"/>
    </w:rPr>
  </w:style>
  <w:style w:type="character" w:customStyle="1" w:styleId="19">
    <w:name w:val="h221"/>
    <w:basedOn w:val="13"/>
    <w:qFormat/>
    <w:uiPriority w:val="99"/>
    <w:rPr>
      <w:rFonts w:ascii="宋体" w:hAnsi="宋体" w:eastAsia="宋体" w:cs="宋体"/>
      <w:sz w:val="24"/>
    </w:rPr>
  </w:style>
  <w:style w:type="character" w:customStyle="1" w:styleId="20">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7</Pages>
  <Words>1888</Words>
  <Characters>1963</Characters>
  <Lines>0</Lines>
  <Paragraphs>0</Paragraphs>
  <TotalTime>7</TotalTime>
  <ScaleCrop>false</ScaleCrop>
  <LinksUpToDate>false</LinksUpToDate>
  <CharactersWithSpaces>2316</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2021-04-01T09:28:00Z</dcterms:created>
  <dc:creator>LENOVO</dc:creator>
  <cp:lastModifiedBy>Administrator</cp:lastModifiedBy>
  <dcterms:modified xsi:type="dcterms:W3CDTF">2022-03-29T06:58:57Z</dcterms:modified>
  <dc:title>安徽中冶淮海装配式建筑有限公司</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115C3A89C20D4F409490EEBB9C0EEBA8</vt:lpwstr>
  </property>
</Properties>
</file>