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hint="eastAsia"/>
          <w:b/>
          <w:color w:val="1F497D"/>
          <w:sz w:val="36"/>
        </w:rPr>
      </w:pPr>
      <w:bookmarkStart w:id="0" w:name="_GoBack"/>
      <w:bookmarkEnd w:id="0"/>
    </w:p>
    <w:p>
      <w:pPr>
        <w:adjustRightInd w:val="0"/>
        <w:snapToGrid w:val="0"/>
        <w:spacing w:line="480" w:lineRule="auto"/>
        <w:jc w:val="center"/>
        <w:rPr>
          <w:rFonts w:hint="eastAsia"/>
          <w:b/>
          <w:color w:val="1F497D"/>
          <w:sz w:val="36"/>
        </w:rPr>
      </w:pPr>
    </w:p>
    <w:p>
      <w:pPr>
        <w:pStyle w:val="6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  <w:r>
        <w:rPr>
          <w:rFonts w:hint="eastAsia" w:asciiTheme="majorEastAsia" w:hAnsiTheme="majorEastAsia" w:eastAsiaTheme="majorEastAsia" w:cstheme="majorEastAsia"/>
          <w:sz w:val="52"/>
          <w:szCs w:val="44"/>
        </w:rPr>
        <w:t>安徽中冶淮海装配式建筑有限公司</w:t>
      </w:r>
    </w:p>
    <w:p>
      <w:pPr>
        <w:pStyle w:val="6"/>
        <w:jc w:val="center"/>
        <w:rPr>
          <w:rFonts w:hint="eastAsia" w:asciiTheme="majorEastAsia" w:hAnsiTheme="majorEastAsia" w:eastAsiaTheme="majorEastAsia" w:cstheme="majorEastAsia"/>
          <w:sz w:val="52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  <w:t>墙板存放架安装劳务</w:t>
      </w:r>
      <w:r>
        <w:rPr>
          <w:rFonts w:hint="eastAsia" w:asciiTheme="majorEastAsia" w:hAnsiTheme="majorEastAsia" w:eastAsiaTheme="majorEastAsia" w:cstheme="majorEastAsia"/>
          <w:sz w:val="52"/>
          <w:szCs w:val="44"/>
          <w:lang w:val="en-US" w:eastAsia="zh-CN"/>
        </w:rPr>
        <w:t>作业</w:t>
      </w:r>
    </w:p>
    <w:p>
      <w:pPr>
        <w:pStyle w:val="6"/>
        <w:jc w:val="center"/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  <w:t>竞价文件</w:t>
      </w:r>
    </w:p>
    <w:p>
      <w:pPr>
        <w:pStyle w:val="11"/>
        <w:ind w:left="0" w:leftChars="0"/>
        <w:jc w:val="center"/>
        <w:rPr>
          <w:rFonts w:hint="eastAsia" w:ascii="黑体" w:eastAsia="黑体"/>
          <w:b/>
          <w:color w:val="993300"/>
          <w:sz w:val="48"/>
          <w:szCs w:val="48"/>
          <w:lang w:eastAsia="zh-CN"/>
        </w:rPr>
      </w:pPr>
    </w:p>
    <w:p>
      <w:pPr>
        <w:pStyle w:val="11"/>
        <w:ind w:left="0" w:leftChars="0"/>
        <w:jc w:val="center"/>
        <w:rPr>
          <w:rFonts w:ascii="黑体" w:eastAsia="黑体"/>
          <w:b/>
          <w:color w:val="993300"/>
          <w:sz w:val="48"/>
          <w:szCs w:val="48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170180</wp:posOffset>
            </wp:positionV>
            <wp:extent cx="2124710" cy="1961515"/>
            <wp:effectExtent l="0" t="0" r="8890" b="635"/>
            <wp:wrapNone/>
            <wp:docPr id="8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rFonts w:hint="default" w:eastAsia="宋体"/>
          <w:b/>
          <w:color w:val="000066"/>
          <w:sz w:val="32"/>
          <w:szCs w:val="32"/>
          <w:lang w:val="en-US" w:eastAsia="zh-CN"/>
        </w:rPr>
      </w:pPr>
      <w:r>
        <w:rPr>
          <w:rFonts w:hint="eastAsia"/>
          <w:b/>
          <w:color w:val="000066"/>
          <w:sz w:val="32"/>
          <w:szCs w:val="32"/>
          <w:lang w:val="en-US" w:eastAsia="zh-CN"/>
        </w:rPr>
        <w:t xml:space="preserve">         </w:t>
      </w: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b/>
          <w:color w:val="000066"/>
          <w:sz w:val="32"/>
          <w:szCs w:val="32"/>
        </w:rPr>
      </w:pPr>
    </w:p>
    <w:p>
      <w:pPr>
        <w:pStyle w:val="2"/>
        <w:rPr>
          <w:b/>
          <w:color w:val="000066"/>
          <w:sz w:val="32"/>
          <w:szCs w:val="32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人：安徽中冶淮海装配式建筑有限公司</w:t>
      </w:r>
    </w:p>
    <w:p>
      <w:pPr>
        <w:spacing w:line="360" w:lineRule="auto"/>
        <w:ind w:firstLine="960" w:firstLineChars="300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竞价编号：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ZYHH(JG)-LWJJ-20220707-001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pStyle w:val="2"/>
        <w:rPr>
          <w:rFonts w:ascii="宋体"/>
          <w:b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25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360" w:lineRule="auto"/>
        <w:ind w:firstLine="602" w:firstLineChars="200"/>
        <w:textAlignment w:val="baseline"/>
        <w:rPr>
          <w:rStyle w:val="2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一、报价单位具备条件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1、具有合法营业执照、独立法人资格。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2、不接受联合体报价。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二、 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竞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价说明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eastAsia="zh-CN"/>
        </w:rPr>
        <w:t>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价</w:t>
      </w:r>
      <w:r>
        <w:rPr>
          <w:rFonts w:hint="eastAsia" w:ascii="宋体" w:hAnsi="宋体" w:eastAsia="宋体" w:cs="宋体"/>
          <w:sz w:val="30"/>
          <w:szCs w:val="30"/>
        </w:rPr>
        <w:t>开始时间：202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7 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:00</w:t>
      </w:r>
      <w:r>
        <w:rPr>
          <w:rFonts w:hint="eastAsia" w:ascii="宋体" w:hAnsi="宋体" w:eastAsia="宋体" w:cs="宋体"/>
          <w:sz w:val="30"/>
          <w:szCs w:val="30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00" w:firstLineChars="4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价</w:t>
      </w:r>
      <w:r>
        <w:rPr>
          <w:rFonts w:hint="eastAsia" w:ascii="宋体" w:hAnsi="宋体" w:eastAsia="宋体" w:cs="宋体"/>
          <w:sz w:val="30"/>
          <w:szCs w:val="30"/>
        </w:rPr>
        <w:t>截止时间：202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:00</w:t>
      </w:r>
      <w:r>
        <w:rPr>
          <w:rFonts w:hint="eastAsia" w:ascii="宋体" w:hAnsi="宋体" w:eastAsia="宋体" w:cs="宋体"/>
          <w:sz w:val="30"/>
          <w:szCs w:val="30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2、</w:t>
      </w:r>
      <w:r>
        <w:rPr>
          <w:rFonts w:hint="eastAsia" w:ascii="宋体" w:hAnsi="宋体" w:cs="宋体"/>
          <w:sz w:val="30"/>
          <w:szCs w:val="30"/>
          <w:lang w:eastAsia="zh-CN"/>
        </w:rPr>
        <w:t>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价</w:t>
      </w:r>
      <w:r>
        <w:rPr>
          <w:rFonts w:hint="eastAsia" w:ascii="宋体" w:hAnsi="宋体" w:eastAsia="宋体" w:cs="宋体"/>
          <w:sz w:val="30"/>
          <w:szCs w:val="30"/>
        </w:rPr>
        <w:t>方式：线下</w:t>
      </w:r>
      <w:r>
        <w:rPr>
          <w:rFonts w:hint="eastAsia" w:ascii="宋体" w:hAnsi="宋体" w:cs="宋体"/>
          <w:sz w:val="30"/>
          <w:szCs w:val="30"/>
          <w:lang w:eastAsia="zh-CN"/>
        </w:rPr>
        <w:t>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3、联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系人：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周玮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崇志伟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00" w:firstLineChars="3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联系方式：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18856102133   13965852444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00" w:firstLineChars="3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收 款 人：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安徽中冶淮海装配式建筑有限公司</w:t>
      </w:r>
      <w:r>
        <w:rPr>
          <w:rFonts w:hint="eastAsia" w:ascii="宋体" w:hAnsi="宋体" w:eastAsia="宋体" w:cs="宋体"/>
          <w:sz w:val="30"/>
          <w:szCs w:val="30"/>
        </w:rPr>
        <w:t xml:space="preserve">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00" w:firstLineChars="3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开户银行：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徽商银行淮北相城支行</w:t>
      </w:r>
      <w:r>
        <w:rPr>
          <w:rFonts w:hint="eastAsia" w:ascii="宋体" w:hAnsi="宋体" w:eastAsia="宋体" w:cs="宋体"/>
          <w:sz w:val="30"/>
          <w:szCs w:val="30"/>
        </w:rPr>
        <w:t xml:space="preserve">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00" w:firstLineChars="3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账</w:t>
      </w:r>
      <w:r>
        <w:rPr>
          <w:rFonts w:hint="eastAsia" w:ascii="宋体" w:hAnsi="宋体" w:eastAsia="宋体" w:cs="宋体"/>
          <w:sz w:val="30"/>
          <w:szCs w:val="30"/>
        </w:rPr>
        <w:t xml:space="preserve">    号：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1331301021000355909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4、地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址：安徽省淮北市杜集区经济开发区紫藤北路西20米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5、</w:t>
      </w:r>
      <w:r>
        <w:rPr>
          <w:rFonts w:hint="eastAsia" w:ascii="宋体" w:hAnsi="宋体" w:cs="宋体"/>
          <w:sz w:val="30"/>
          <w:szCs w:val="30"/>
          <w:lang w:eastAsia="zh-CN"/>
        </w:rPr>
        <w:t>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价</w:t>
      </w:r>
      <w:r>
        <w:rPr>
          <w:rFonts w:hint="eastAsia" w:ascii="宋体" w:hAnsi="宋体" w:eastAsia="宋体" w:cs="宋体"/>
          <w:sz w:val="30"/>
          <w:szCs w:val="30"/>
        </w:rPr>
        <w:t>内容：</w:t>
      </w:r>
      <w:r>
        <w:rPr>
          <w:rFonts w:hint="eastAsia" w:ascii="宋体" w:hAnsi="宋体" w:cs="宋体"/>
          <w:sz w:val="30"/>
          <w:szCs w:val="30"/>
          <w:lang w:eastAsia="zh-CN"/>
        </w:rPr>
        <w:t>墙板存放架安装劳务作业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6、报价有关说明：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本次报价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墙板存放架及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600套销棒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劳务作业费用报价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，墙板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存放架使用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主材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脚手架、十字扣件、旋转扣件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中冶淮海公司提供，其他辅材由报价单位提供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(详见报价单)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，墙板存放架设计图详见附件一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pStyle w:val="2"/>
        <w:ind w:left="0" w:leftChars="0" w:firstLine="600" w:firstLineChars="200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7、最高控制价：本次报价最高控制价为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39700.00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元整（含3%增值税专用发票），超过最高控制价为无效报价。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hAnsi="宋体" w:cs="宋体"/>
          <w:b/>
          <w:bCs/>
          <w:kern w:val="2"/>
          <w:sz w:val="30"/>
          <w:szCs w:val="30"/>
          <w:lang w:val="zh-CN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zh-CN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合同主要条款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中选方按照采购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方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要求完成工作任务后，经采购人验收合格后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，按双方确认的结算量结算。</w:t>
      </w:r>
      <w:r>
        <w:rPr>
          <w:rFonts w:hint="eastAsia" w:ascii="宋体" w:hAnsi="宋体" w:cs="宋体"/>
          <w:sz w:val="30"/>
          <w:szCs w:val="30"/>
          <w:lang w:eastAsia="zh-CN"/>
        </w:rPr>
        <w:t>发票入账后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共分两次付款，第一次支付全部劳务费用的97%，剩余3%劳务费在第四个月一次性付清。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如由于发票不合规，给采购人造成的损失（包括但不限于与发票相关的进项税款、滞纳金、罚款等），均由中选方承担</w:t>
      </w:r>
      <w:r>
        <w:rPr>
          <w:rFonts w:hint="eastAsia" w:ascii="宋体" w:hAnsi="宋体" w:cs="宋体"/>
          <w:sz w:val="30"/>
          <w:szCs w:val="30"/>
          <w:lang w:val="en-US" w:eastAsia="zh-CN"/>
        </w:rPr>
        <w:t>,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付款方式为</w:t>
      </w:r>
      <w:r>
        <w:rPr>
          <w:rFonts w:hint="eastAsia" w:ascii="宋体" w:hAnsi="宋体" w:cs="宋体"/>
          <w:sz w:val="30"/>
          <w:szCs w:val="30"/>
          <w:lang w:eastAsia="zh-CN"/>
        </w:rPr>
        <w:t>银行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转账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或者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承兑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zh-CN" w:eastAsia="zh-CN" w:bidi="ar-SA"/>
        </w:rPr>
        <w:t>合同工期：中选后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天内完成全部作业内容。</w:t>
      </w:r>
    </w:p>
    <w:p>
      <w:pPr>
        <w:spacing w:line="500" w:lineRule="exact"/>
        <w:ind w:firstLine="602" w:firstLineChars="200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四、竞价保证金、合同履约保证金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1.竞价保证金：报价人在送达竞价书前，应向采购人交付竞价保证金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：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1000.00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元，未按规定交纳上述费用，采购人将视为非响应性竞价而予以拒绝 ，并取消竞价资格。未中选单位的竞价保证金，将在竞价结束后10个工作日内无息退还；中选单位的竞价保证金在签订合同时直接转为履约保证金，剩余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1000.00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元签订合同前补齐，共计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2000.00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元合同履约保证金，合同履约完成后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一个月内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退还。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如发生下列情况之一，竞价保证金将不予退还：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（1）报价人在竞价截止日期后要求撤回竞价文件的；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中选单位不按采购人的中选通知要求来签订买卖合同；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（3）在竞价过程中进行串通等不正当活动被查实的；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报价人以各种方式对评选小组成员施加影响被查实的；</w:t>
      </w:r>
    </w:p>
    <w:p>
      <w:pPr>
        <w:spacing w:line="500" w:lineRule="exact"/>
        <w:ind w:firstLine="600" w:firstLineChars="200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" w:firstLineChars="1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五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文件的组成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</w:t>
      </w:r>
      <w:r>
        <w:rPr>
          <w:rFonts w:hint="eastAsia" w:ascii="宋体" w:hAnsi="宋体" w:eastAsia="宋体" w:cs="宋体"/>
          <w:sz w:val="30"/>
          <w:szCs w:val="30"/>
        </w:rPr>
        <w:t>价</w:t>
      </w:r>
      <w:r>
        <w:rPr>
          <w:rFonts w:hint="eastAsia" w:ascii="宋体" w:hAnsi="宋体" w:cs="宋体"/>
          <w:sz w:val="30"/>
          <w:szCs w:val="30"/>
          <w:lang w:eastAsia="zh-CN"/>
        </w:rPr>
        <w:t>单</w:t>
      </w:r>
      <w:r>
        <w:rPr>
          <w:rFonts w:hint="eastAsia" w:ascii="宋体" w:hAnsi="宋体" w:eastAsia="宋体" w:cs="宋体"/>
          <w:sz w:val="30"/>
          <w:szCs w:val="30"/>
        </w:rPr>
        <w:t>【按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竞价内容</w:t>
      </w:r>
      <w:r>
        <w:rPr>
          <w:rFonts w:hint="eastAsia" w:ascii="宋体" w:hAnsi="宋体" w:eastAsia="宋体" w:cs="宋体"/>
          <w:sz w:val="30"/>
          <w:szCs w:val="30"/>
        </w:rPr>
        <w:t>格式填报】；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</w:rPr>
        <w:t>提供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的营业执照复印件</w:t>
      </w:r>
      <w:r>
        <w:rPr>
          <w:rFonts w:hint="eastAsia" w:ascii="宋体" w:hAnsi="宋体" w:eastAsia="宋体" w:cs="宋体"/>
          <w:sz w:val="30"/>
          <w:szCs w:val="30"/>
        </w:rPr>
        <w:t>、法定代表人授权委托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书</w:t>
      </w:r>
      <w:r>
        <w:rPr>
          <w:rFonts w:hint="eastAsia" w:ascii="宋体" w:hAnsi="宋体" w:eastAsia="宋体" w:cs="宋体"/>
          <w:sz w:val="30"/>
          <w:szCs w:val="30"/>
        </w:rPr>
        <w:t>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提供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企业资质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文件的份数、签署、密封递交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FF000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</w:t>
      </w:r>
      <w:r>
        <w:rPr>
          <w:rFonts w:hint="eastAsia" w:ascii="宋体" w:hAnsi="宋体" w:cs="宋体"/>
          <w:sz w:val="30"/>
          <w:szCs w:val="30"/>
          <w:lang w:eastAsia="zh-CN"/>
        </w:rPr>
        <w:t>必须胶装，一正二副，不胶装作废处理。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FF0000"/>
          <w:sz w:val="30"/>
          <w:szCs w:val="30"/>
        </w:rPr>
        <w:t xml:space="preserve"> 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文件有需要盖章或签署的部分，应由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人法定代表人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或</w:t>
      </w:r>
      <w:r>
        <w:rPr>
          <w:rFonts w:hint="eastAsia" w:ascii="宋体" w:hAnsi="宋体" w:eastAsia="宋体" w:cs="宋体"/>
          <w:sz w:val="30"/>
          <w:szCs w:val="30"/>
        </w:rPr>
        <w:t>其授权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的</w:t>
      </w:r>
      <w:r>
        <w:rPr>
          <w:rFonts w:hint="eastAsia" w:ascii="宋体" w:hAnsi="宋体" w:eastAsia="宋体" w:cs="宋体"/>
          <w:sz w:val="30"/>
          <w:szCs w:val="30"/>
        </w:rPr>
        <w:t>代理人亲自签署或盖印鉴，并加盖法人单位公章。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人应递交密封的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文件，无密封的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，采购</w:t>
      </w:r>
      <w:r>
        <w:rPr>
          <w:rFonts w:hint="eastAsia" w:ascii="宋体" w:hAnsi="宋体" w:eastAsia="宋体" w:cs="宋体"/>
          <w:sz w:val="30"/>
          <w:szCs w:val="30"/>
        </w:rPr>
        <w:t>人将拒绝接收；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 w:cs="宋体"/>
          <w:sz w:val="30"/>
          <w:szCs w:val="30"/>
        </w:rPr>
        <w:t>有如下情况之一者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，报价</w:t>
      </w:r>
      <w:r>
        <w:rPr>
          <w:rFonts w:hint="eastAsia" w:ascii="宋体" w:hAnsi="宋体" w:eastAsia="宋体" w:cs="宋体"/>
          <w:sz w:val="30"/>
          <w:szCs w:val="30"/>
        </w:rPr>
        <w:t>无效：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（1）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sz w:val="30"/>
          <w:szCs w:val="30"/>
        </w:rPr>
        <w:t>文件未密封和未盖骑缝章；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（2）没有提供营业执照复印件、法人代表授权委托书，或未加盖单位公章；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）提供虚假的资质等资料。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、评选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1、采购单位在收到报价文件后，自行组织评选委员会和评选人员评选，评选人员将按</w:t>
      </w:r>
      <w:r>
        <w:rPr>
          <w:rFonts w:hint="eastAsia" w:ascii="宋体" w:hAnsi="宋体" w:cs="宋体"/>
          <w:sz w:val="30"/>
          <w:szCs w:val="30"/>
          <w:lang w:eastAsia="zh-CN"/>
        </w:rPr>
        <w:t>竞价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文件的规定对评选情况进行真实记录。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rPr>
          <w:rFonts w:hint="eastAsia" w:ascii="宋体" w:hAnsi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、评选办法为：</w:t>
      </w:r>
      <w:r>
        <w:rPr>
          <w:rFonts w:hint="eastAsia" w:ascii="宋体" w:hAnsi="宋体" w:cs="宋体"/>
          <w:sz w:val="30"/>
          <w:szCs w:val="30"/>
          <w:lang w:eastAsia="zh-CN"/>
        </w:rPr>
        <w:t>合理低价法为中选单位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2" w:firstLineChars="200"/>
        <w:jc w:val="both"/>
        <w:rPr>
          <w:rFonts w:ascii="宋体"/>
          <w:bCs/>
          <w:sz w:val="24"/>
        </w:rPr>
      </w:pPr>
      <w:r>
        <w:rPr>
          <w:rStyle w:val="24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八、报价人报价文件格式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 价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  <w:lang w:eastAsia="zh-CN"/>
        </w:rPr>
        <w:t>安徽中冶淮海装配式建筑有限公司</w:t>
      </w:r>
      <w:r>
        <w:rPr>
          <w:rFonts w:hint="eastAsia" w:asciiTheme="minorEastAsia" w:hAnsiTheme="minorEastAsia"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 w:val="22"/>
          <w:szCs w:val="22"/>
        </w:rPr>
        <w:t>我单位已全面研究</w:t>
      </w:r>
      <w:r>
        <w:rPr>
          <w:rFonts w:hint="eastAsia" w:asciiTheme="minorEastAsia" w:hAnsiTheme="minorEastAsia"/>
          <w:sz w:val="22"/>
          <w:szCs w:val="22"/>
          <w:u w:val="single"/>
        </w:rPr>
        <w:t xml:space="preserve">     </w:t>
      </w:r>
      <w:r>
        <w:rPr>
          <w:rFonts w:hint="eastAsia" w:asciiTheme="minorEastAsia" w:hAnsiTheme="minorEastAsia"/>
          <w:sz w:val="22"/>
          <w:szCs w:val="22"/>
          <w:u w:val="single"/>
          <w:lang w:eastAsia="zh-CN"/>
        </w:rPr>
        <w:t>墙板存放架劳务作业</w:t>
      </w:r>
      <w:r>
        <w:rPr>
          <w:rFonts w:hint="eastAsia" w:asciiTheme="minorEastAsia" w:hAnsiTheme="minorEastAsia"/>
          <w:sz w:val="22"/>
          <w:szCs w:val="22"/>
          <w:u w:val="single"/>
        </w:rPr>
        <w:t xml:space="preserve">    </w:t>
      </w:r>
      <w:r>
        <w:rPr>
          <w:rFonts w:hint="eastAsia" w:asciiTheme="minorEastAsia" w:hAnsiTheme="minorEastAsia"/>
          <w:sz w:val="22"/>
          <w:szCs w:val="22"/>
          <w:lang w:eastAsia="zh-CN"/>
        </w:rPr>
        <w:t>竞价</w:t>
      </w:r>
      <w:r>
        <w:rPr>
          <w:rFonts w:hint="eastAsia" w:asciiTheme="minorEastAsia" w:hAnsiTheme="minorEastAsia"/>
          <w:sz w:val="22"/>
          <w:szCs w:val="22"/>
        </w:rPr>
        <w:t>文件，并熟知</w:t>
      </w:r>
      <w:r>
        <w:rPr>
          <w:rFonts w:hint="eastAsia" w:asciiTheme="minorEastAsia" w:hAnsiTheme="minorEastAsia"/>
          <w:sz w:val="22"/>
          <w:szCs w:val="22"/>
          <w:lang w:eastAsia="zh-CN"/>
        </w:rPr>
        <w:t>竞价</w:t>
      </w:r>
      <w:r>
        <w:rPr>
          <w:rFonts w:hint="eastAsia" w:asciiTheme="minorEastAsia" w:hAnsiTheme="minorEastAsia"/>
          <w:sz w:val="22"/>
          <w:szCs w:val="22"/>
        </w:rPr>
        <w:t>文件的各项规定，我方同意按</w:t>
      </w:r>
      <w:r>
        <w:rPr>
          <w:rFonts w:hint="eastAsia" w:asciiTheme="minorEastAsia" w:hAnsiTheme="minorEastAsia"/>
          <w:sz w:val="22"/>
          <w:szCs w:val="22"/>
          <w:lang w:eastAsia="zh-CN"/>
        </w:rPr>
        <w:t>竞价</w:t>
      </w:r>
      <w:r>
        <w:rPr>
          <w:rFonts w:hint="eastAsia" w:asciiTheme="minorEastAsia" w:hAnsiTheme="minorEastAsia"/>
          <w:sz w:val="22"/>
          <w:szCs w:val="22"/>
        </w:rPr>
        <w:t>文件规定的全部条件进行</w:t>
      </w:r>
      <w:r>
        <w:rPr>
          <w:rFonts w:hint="eastAsia" w:asciiTheme="minorEastAsia" w:hAnsiTheme="minorEastAsia"/>
          <w:sz w:val="22"/>
          <w:szCs w:val="22"/>
          <w:lang w:eastAsia="zh-CN"/>
        </w:rPr>
        <w:t>报价</w:t>
      </w:r>
      <w:r>
        <w:rPr>
          <w:rFonts w:hint="eastAsia" w:asciiTheme="minorEastAsia" w:hAnsiTheme="minorEastAsia"/>
          <w:sz w:val="22"/>
          <w:szCs w:val="22"/>
        </w:rPr>
        <w:t>，报价如下：</w:t>
      </w:r>
    </w:p>
    <w:tbl>
      <w:tblPr>
        <w:tblStyle w:val="15"/>
        <w:tblpPr w:leftFromText="180" w:rightFromText="180" w:vertAnchor="text" w:horzAnchor="page" w:tblpX="737" w:tblpY="329"/>
        <w:tblOverlap w:val="never"/>
        <w:tblW w:w="104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695"/>
        <w:gridCol w:w="955"/>
        <w:gridCol w:w="1333"/>
        <w:gridCol w:w="715"/>
        <w:gridCol w:w="1067"/>
        <w:gridCol w:w="1364"/>
        <w:gridCol w:w="1541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Φ51*3.0mm,6米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∖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十字扣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∖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旋转扣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∖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150mm*150mm*10mm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其中600块需开29的孔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全丝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150mm500根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200mm100根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焊条切割片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人工/机械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焊接销棒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搭脚手架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暂估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增值税专用发票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12套存放架，600套销棒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备注：1、以上报价为含税专票价格，注明税率。以上数量为暂估量，按实结算。</w:t>
      </w:r>
    </w:p>
    <w:p>
      <w:pPr>
        <w:pStyle w:val="2"/>
        <w:ind w:left="0" w:leftChars="0" w:firstLine="630" w:firstLineChars="30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以上报价为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包干价格，一经双方确定，不得以任何理由提出涨价、索赔等要求。</w:t>
      </w:r>
    </w:p>
    <w:p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3、以上报价除</w:t>
      </w:r>
      <w:r>
        <w:rPr>
          <w:rFonts w:hint="eastAsia" w:ascii="Times New Roman" w:hAnsi="Times New Roman" w:eastAsia="宋体" w:cs="Times New Roman"/>
          <w:lang w:val="en-US" w:eastAsia="zh-CN"/>
        </w:rPr>
        <w:t>存放架使用</w:t>
      </w:r>
      <w:r>
        <w:rPr>
          <w:rFonts w:hint="eastAsia" w:ascii="Times New Roman" w:hAnsi="Times New Roman" w:cs="Times New Roman"/>
          <w:lang w:val="en-US" w:eastAsia="zh-CN"/>
        </w:rPr>
        <w:t>主材脚手架</w:t>
      </w:r>
      <w:r>
        <w:rPr>
          <w:rFonts w:hint="eastAsia" w:ascii="Times New Roman" w:hAnsi="Times New Roman" w:eastAsia="宋体" w:cs="Times New Roman"/>
          <w:lang w:val="en-US" w:eastAsia="zh-CN"/>
        </w:rPr>
        <w:t>、十字扣件、旋转扣件由中冶淮海公司提供，其他辅材</w:t>
      </w:r>
      <w:r>
        <w:rPr>
          <w:rFonts w:hint="eastAsia" w:ascii="Times New Roman" w:hAnsi="Times New Roman" w:cs="Times New Roman"/>
          <w:lang w:val="en-US" w:eastAsia="zh-CN"/>
        </w:rPr>
        <w:t>均由</w:t>
      </w:r>
      <w:r>
        <w:rPr>
          <w:rFonts w:hint="eastAsia" w:ascii="Times New Roman" w:hAnsi="Times New Roman" w:eastAsia="宋体" w:cs="Times New Roman"/>
          <w:lang w:val="en-US" w:eastAsia="zh-CN"/>
        </w:rPr>
        <w:t>报价单位提供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报价人：   （公章）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2022年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附件一</w:t>
      </w: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5255895" cy="3716020"/>
            <wp:effectExtent l="0" t="0" r="1905" b="17780"/>
            <wp:docPr id="2" name="图片 2" descr="26ddd9a5ef823b12e0cccdeb549d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ddd9a5ef823b12e0cccdeb549d8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374"/>
        </w:tabs>
        <w:bidi w:val="0"/>
        <w:jc w:val="left"/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ascii="宋体" w:hAnsi="宋体" w:cs="Arial"/>
          <w:b/>
          <w:sz w:val="28"/>
          <w:szCs w:val="28"/>
        </w:rPr>
      </w:pPr>
      <w:r>
        <w:rPr>
          <w:rFonts w:hint="eastAsia"/>
          <w:b/>
          <w:bCs/>
          <w:lang w:eastAsia="zh-CN"/>
        </w:rPr>
        <w:t>报价人</w:t>
      </w:r>
      <w:r>
        <w:rPr>
          <w:rFonts w:hint="eastAsia" w:ascii="宋体" w:hAnsi="宋体" w:cs="Arial"/>
          <w:b/>
          <w:sz w:val="28"/>
          <w:szCs w:val="28"/>
        </w:rPr>
        <w:t>营业执照（原件扫描件</w:t>
      </w:r>
      <w:r>
        <w:rPr>
          <w:rFonts w:hint="eastAsia" w:ascii="宋体" w:hAnsi="宋体" w:cs="Arial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Arial"/>
          <w:b/>
          <w:sz w:val="28"/>
          <w:szCs w:val="28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</w:trPr>
        <w:tc>
          <w:tcPr>
            <w:tcW w:w="14002" w:type="dxa"/>
            <w:noWrap w:val="0"/>
            <w:vAlign w:val="top"/>
          </w:tcPr>
          <w:p>
            <w:pPr>
              <w:spacing w:line="500" w:lineRule="exact"/>
              <w:ind w:firstLine="48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83820</wp:posOffset>
                  </wp:positionV>
                  <wp:extent cx="5040630" cy="3162300"/>
                  <wp:effectExtent l="0" t="0" r="3810" b="7620"/>
                  <wp:wrapNone/>
                  <wp:docPr id="5" name="图片 1" descr="http://5b0988e595225.cdn.sohucs.com/images/20190224/58596c8c109a45098ba9b0cd6a29918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http://5b0988e595225.cdn.sohucs.com/images/20190224/58596c8c109a45098ba9b0cd6a29918d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附件：法定代表人授权委托书</w:t>
      </w:r>
    </w:p>
    <w:p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法定代表人授权委托书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本授权书宣告：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人名称</w:t>
      </w:r>
      <w:r>
        <w:rPr>
          <w:rFonts w:hint="eastAsia" w:ascii="宋体" w:hAnsi="宋体" w:cs="宋体"/>
          <w:spacing w:val="1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的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（职务）（姓名）合法地代表我单位，授权</w:t>
      </w:r>
      <w:r>
        <w:rPr>
          <w:rFonts w:hint="eastAsia" w:ascii="宋体" w:hAnsi="宋体" w:cs="宋体"/>
          <w:w w:val="20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（职务）（姓名）为我方代理人。该代理人有权在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活动中，以我单位的名义与</w:t>
      </w:r>
      <w:r>
        <w:rPr>
          <w:rFonts w:hint="eastAsia" w:ascii="宋体" w:hAnsi="宋体" w:cs="宋体"/>
          <w:sz w:val="24"/>
          <w:szCs w:val="24"/>
          <w:lang w:eastAsia="zh-CN"/>
        </w:rPr>
        <w:t>委托方</w:t>
      </w:r>
      <w:r>
        <w:rPr>
          <w:rFonts w:hint="eastAsia" w:ascii="宋体" w:hAnsi="宋体" w:cs="宋体"/>
          <w:sz w:val="24"/>
          <w:szCs w:val="24"/>
        </w:rPr>
        <w:t>协商、签订合同书以及执行一切与此有关的事项。</w:t>
      </w:r>
    </w:p>
    <w:p>
      <w:pPr>
        <w:pStyle w:val="14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ind w:left="3265" w:leftChars="1555" w:firstLine="1680" w:firstLineChars="7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 w:bidi="ar"/>
        </w:rPr>
        <w:t>报价</w:t>
      </w:r>
      <w:r>
        <w:rPr>
          <w:rFonts w:hint="eastAsia" w:ascii="宋体" w:hAnsi="宋体" w:cs="宋体"/>
          <w:color w:val="000000"/>
          <w:sz w:val="24"/>
          <w:szCs w:val="24"/>
          <w:lang w:bidi="ar"/>
        </w:rPr>
        <w:t>人(盖章)：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  <w:t xml:space="preserve">                                    </w:t>
      </w:r>
    </w:p>
    <w:p>
      <w:pPr>
        <w:spacing w:line="360" w:lineRule="auto"/>
        <w:ind w:left="3265" w:leftChars="1555" w:firstLine="1680" w:firstLineChars="7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</w:p>
    <w:p>
      <w:pPr>
        <w:spacing w:line="360" w:lineRule="auto"/>
        <w:ind w:firstLine="4320" w:firstLineChars="1800"/>
        <w:rPr>
          <w:rFonts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法定代表人 (签字)：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  <w:t xml:space="preserve">                     </w:t>
      </w:r>
    </w:p>
    <w:p>
      <w:pPr>
        <w:pStyle w:val="14"/>
        <w:spacing w:line="360" w:lineRule="auto"/>
        <w:ind w:firstLine="0" w:firstLineChars="0"/>
        <w:rPr>
          <w:rFonts w:hint="eastAsia"/>
          <w:lang w:bidi="ar"/>
        </w:rPr>
      </w:pPr>
    </w:p>
    <w:p>
      <w:pPr>
        <w:spacing w:line="360" w:lineRule="auto"/>
        <w:ind w:firstLine="3840" w:firstLineChars="16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 (签字)：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  <w:t xml:space="preserve">                   </w:t>
      </w:r>
    </w:p>
    <w:p>
      <w:pPr>
        <w:pStyle w:val="14"/>
        <w:spacing w:line="360" w:lineRule="auto"/>
        <w:ind w:firstLine="0" w:firstLineChars="0"/>
      </w:pPr>
    </w:p>
    <w:p>
      <w:pPr>
        <w:spacing w:line="360" w:lineRule="auto"/>
        <w:ind w:firstLine="3600" w:firstLineChars="15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被授权的代理人身份证号码：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  <w:t xml:space="preserve">            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bidi="ar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bidi="ar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lang w:bidi="ar"/>
        </w:rPr>
      </w:pPr>
    </w:p>
    <w:p>
      <w:pPr>
        <w:spacing w:line="360" w:lineRule="auto"/>
        <w:ind w:firstLine="5040" w:firstLineChars="2100"/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 xml:space="preserve">日期：   年    月   日 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b/>
          <w:sz w:val="28"/>
          <w:szCs w:val="28"/>
        </w:rPr>
        <w:t>）</w:t>
      </w:r>
    </w:p>
    <w:tbl>
      <w:tblPr>
        <w:tblStyle w:val="16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3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4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jc w:val="both"/>
      <w:rPr>
        <w:rFonts w:hint="default" w:ascii="楷体_GB2312" w:hAnsi="黑体" w:eastAsia="楷体_GB2312" w:cs="黑体"/>
        <w:i/>
        <w:iCs/>
        <w:sz w:val="21"/>
        <w:szCs w:val="21"/>
        <w:lang w:val="en-US"/>
      </w:rPr>
    </w:pPr>
    <w:r>
      <w:drawing>
        <wp:inline distT="0" distB="0" distL="114300" distR="114300">
          <wp:extent cx="431800" cy="368300"/>
          <wp:effectExtent l="0" t="0" r="6350" b="12700"/>
          <wp:docPr id="1" name="图片 1" descr="668116201180629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668116201180629264"/>
                  <pic:cNvPicPr>
                    <a:picLocks noChangeAspect="1"/>
                  </pic:cNvPicPr>
                </pic:nvPicPr>
                <pic:blipFill>
                  <a:blip r:embed="rId1"/>
                  <a:srcRect l="3307" t="7990" r="2203" b="11295"/>
                  <a:stretch>
                    <a:fillRect/>
                  </a:stretch>
                </pic:blipFill>
                <pic:spPr>
                  <a:xfrm>
                    <a:off x="0" y="0"/>
                    <a:ext cx="4318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黑体" w:eastAsia="楷体_GB2312" w:cs="黑体"/>
        <w:i/>
        <w:iCs/>
        <w:sz w:val="21"/>
        <w:szCs w:val="21"/>
        <w:lang w:eastAsia="zh-CN"/>
      </w:rPr>
      <w:t>安徽中冶淮海装配式建筑有限公司</w:t>
    </w:r>
  </w:p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GFlZDIzOWM4OWQ1ZTAwZmVjMzVmNzFkZjliYTgifQ=="/>
  </w:docVars>
  <w:rsids>
    <w:rsidRoot w:val="00857AE7"/>
    <w:rsid w:val="001530CD"/>
    <w:rsid w:val="00176660"/>
    <w:rsid w:val="00182C5F"/>
    <w:rsid w:val="002368F3"/>
    <w:rsid w:val="002808B4"/>
    <w:rsid w:val="002D1E4E"/>
    <w:rsid w:val="004D61A3"/>
    <w:rsid w:val="005565B5"/>
    <w:rsid w:val="005633B7"/>
    <w:rsid w:val="00695906"/>
    <w:rsid w:val="006F43C3"/>
    <w:rsid w:val="00857AE7"/>
    <w:rsid w:val="008C31BB"/>
    <w:rsid w:val="008F11A9"/>
    <w:rsid w:val="00912B5C"/>
    <w:rsid w:val="009A2E34"/>
    <w:rsid w:val="00A41DD4"/>
    <w:rsid w:val="00CB3C87"/>
    <w:rsid w:val="00CE1A92"/>
    <w:rsid w:val="00D1313D"/>
    <w:rsid w:val="00DA4D8B"/>
    <w:rsid w:val="00E0218A"/>
    <w:rsid w:val="00F53CF6"/>
    <w:rsid w:val="0196601E"/>
    <w:rsid w:val="01DB6F3E"/>
    <w:rsid w:val="022368EC"/>
    <w:rsid w:val="033D704D"/>
    <w:rsid w:val="03DB3B6B"/>
    <w:rsid w:val="05194BD1"/>
    <w:rsid w:val="05EE1761"/>
    <w:rsid w:val="0690724A"/>
    <w:rsid w:val="070B125C"/>
    <w:rsid w:val="07A654C1"/>
    <w:rsid w:val="07C1512B"/>
    <w:rsid w:val="08ED64C0"/>
    <w:rsid w:val="090C4E18"/>
    <w:rsid w:val="098117A8"/>
    <w:rsid w:val="0A7118E2"/>
    <w:rsid w:val="0A913826"/>
    <w:rsid w:val="0AC30959"/>
    <w:rsid w:val="0AE84CAA"/>
    <w:rsid w:val="0D132C19"/>
    <w:rsid w:val="0D1A5D55"/>
    <w:rsid w:val="0D215CA4"/>
    <w:rsid w:val="0DAC6522"/>
    <w:rsid w:val="0DE15621"/>
    <w:rsid w:val="0DF465A6"/>
    <w:rsid w:val="0F4E2729"/>
    <w:rsid w:val="0F6A403A"/>
    <w:rsid w:val="13464465"/>
    <w:rsid w:val="13645F7C"/>
    <w:rsid w:val="155B21A4"/>
    <w:rsid w:val="157C322F"/>
    <w:rsid w:val="17667EB7"/>
    <w:rsid w:val="17CC40F0"/>
    <w:rsid w:val="185E7120"/>
    <w:rsid w:val="19BC1F42"/>
    <w:rsid w:val="1A6054E6"/>
    <w:rsid w:val="1BBF235E"/>
    <w:rsid w:val="1C427076"/>
    <w:rsid w:val="1E753327"/>
    <w:rsid w:val="1F135E56"/>
    <w:rsid w:val="1F557E70"/>
    <w:rsid w:val="1F66307C"/>
    <w:rsid w:val="204B7DB3"/>
    <w:rsid w:val="205F46C8"/>
    <w:rsid w:val="20656D9A"/>
    <w:rsid w:val="206C021E"/>
    <w:rsid w:val="20B7166A"/>
    <w:rsid w:val="214D441A"/>
    <w:rsid w:val="223E763B"/>
    <w:rsid w:val="253900B0"/>
    <w:rsid w:val="258914BA"/>
    <w:rsid w:val="25A4407E"/>
    <w:rsid w:val="26BC0C89"/>
    <w:rsid w:val="28A75FED"/>
    <w:rsid w:val="2BBD6398"/>
    <w:rsid w:val="2D087520"/>
    <w:rsid w:val="2D7D16EA"/>
    <w:rsid w:val="2DAA05D8"/>
    <w:rsid w:val="2F6772AE"/>
    <w:rsid w:val="2F853840"/>
    <w:rsid w:val="30B94C0E"/>
    <w:rsid w:val="30EE1283"/>
    <w:rsid w:val="320E306C"/>
    <w:rsid w:val="322D5CC7"/>
    <w:rsid w:val="331E5FDE"/>
    <w:rsid w:val="333A2AE8"/>
    <w:rsid w:val="335A2AA0"/>
    <w:rsid w:val="339F3D93"/>
    <w:rsid w:val="33A352CD"/>
    <w:rsid w:val="34C162A1"/>
    <w:rsid w:val="34EC69C4"/>
    <w:rsid w:val="356D159C"/>
    <w:rsid w:val="357C314F"/>
    <w:rsid w:val="359C73A0"/>
    <w:rsid w:val="36FD3F9D"/>
    <w:rsid w:val="37C1086A"/>
    <w:rsid w:val="38133DC8"/>
    <w:rsid w:val="3907335C"/>
    <w:rsid w:val="39462284"/>
    <w:rsid w:val="39684193"/>
    <w:rsid w:val="39B52441"/>
    <w:rsid w:val="39D85CEB"/>
    <w:rsid w:val="3B213F1B"/>
    <w:rsid w:val="3BEE61FC"/>
    <w:rsid w:val="3CE95F82"/>
    <w:rsid w:val="3D2E089D"/>
    <w:rsid w:val="3ECC2DB7"/>
    <w:rsid w:val="3F053773"/>
    <w:rsid w:val="3F942E96"/>
    <w:rsid w:val="3FC85D09"/>
    <w:rsid w:val="3FF334A1"/>
    <w:rsid w:val="41935879"/>
    <w:rsid w:val="46107D59"/>
    <w:rsid w:val="4654512D"/>
    <w:rsid w:val="46552E56"/>
    <w:rsid w:val="46AC2C74"/>
    <w:rsid w:val="46BC1650"/>
    <w:rsid w:val="478358F3"/>
    <w:rsid w:val="47E262DA"/>
    <w:rsid w:val="49E875FC"/>
    <w:rsid w:val="4A0028B0"/>
    <w:rsid w:val="4AE97655"/>
    <w:rsid w:val="4B286820"/>
    <w:rsid w:val="4CA60A3B"/>
    <w:rsid w:val="4CDC3B0F"/>
    <w:rsid w:val="4D131804"/>
    <w:rsid w:val="4D8F02EA"/>
    <w:rsid w:val="4E656129"/>
    <w:rsid w:val="4EBA5EDC"/>
    <w:rsid w:val="4ECB6273"/>
    <w:rsid w:val="4EDE7C89"/>
    <w:rsid w:val="4F464515"/>
    <w:rsid w:val="4FB268D5"/>
    <w:rsid w:val="50841F28"/>
    <w:rsid w:val="50E23BE0"/>
    <w:rsid w:val="53936277"/>
    <w:rsid w:val="54793622"/>
    <w:rsid w:val="54F63B31"/>
    <w:rsid w:val="55393E6B"/>
    <w:rsid w:val="558570B1"/>
    <w:rsid w:val="55FD3AF2"/>
    <w:rsid w:val="575431DF"/>
    <w:rsid w:val="58577D85"/>
    <w:rsid w:val="5867613B"/>
    <w:rsid w:val="589E69AB"/>
    <w:rsid w:val="58B83AC7"/>
    <w:rsid w:val="59860AD2"/>
    <w:rsid w:val="5B8502CC"/>
    <w:rsid w:val="5BE8638E"/>
    <w:rsid w:val="5E7B3F11"/>
    <w:rsid w:val="5EEA6376"/>
    <w:rsid w:val="5EF9595D"/>
    <w:rsid w:val="5F7A69E3"/>
    <w:rsid w:val="613823F5"/>
    <w:rsid w:val="61F96556"/>
    <w:rsid w:val="61FC3BB2"/>
    <w:rsid w:val="621912AD"/>
    <w:rsid w:val="624A5181"/>
    <w:rsid w:val="64664DDB"/>
    <w:rsid w:val="64874BF3"/>
    <w:rsid w:val="65C35FE8"/>
    <w:rsid w:val="66505C29"/>
    <w:rsid w:val="665C07F6"/>
    <w:rsid w:val="68812D10"/>
    <w:rsid w:val="6B0B7C00"/>
    <w:rsid w:val="6BA22B78"/>
    <w:rsid w:val="6BB9765C"/>
    <w:rsid w:val="6C150D37"/>
    <w:rsid w:val="6C95115C"/>
    <w:rsid w:val="6EB476F5"/>
    <w:rsid w:val="6ED031D4"/>
    <w:rsid w:val="6FCF30E7"/>
    <w:rsid w:val="6FE32326"/>
    <w:rsid w:val="71A015DD"/>
    <w:rsid w:val="72874010"/>
    <w:rsid w:val="758757EF"/>
    <w:rsid w:val="76715BF3"/>
    <w:rsid w:val="773D06B3"/>
    <w:rsid w:val="77A318EC"/>
    <w:rsid w:val="77D84D75"/>
    <w:rsid w:val="77F20FAB"/>
    <w:rsid w:val="7A1F665B"/>
    <w:rsid w:val="7A881183"/>
    <w:rsid w:val="7C372603"/>
    <w:rsid w:val="7CCF7EEF"/>
    <w:rsid w:val="7D5368DB"/>
    <w:rsid w:val="7DA855CC"/>
    <w:rsid w:val="7E992C65"/>
    <w:rsid w:val="7F0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1176"/>
      </w:tabs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ind w:firstLine="630"/>
    </w:pPr>
    <w:rPr>
      <w:sz w:val="28"/>
    </w:rPr>
  </w:style>
  <w:style w:type="paragraph" w:customStyle="1" w:styleId="4">
    <w:name w:val="BodyText"/>
    <w:basedOn w:val="1"/>
    <w:next w:val="5"/>
    <w:qFormat/>
    <w:uiPriority w:val="0"/>
    <w:pPr>
      <w:jc w:val="center"/>
    </w:pPr>
    <w:rPr>
      <w:sz w:val="5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8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/>
      <w:b/>
      <w:sz w:val="52"/>
      <w:lang w:eastAsia="zh-CN"/>
    </w:rPr>
  </w:style>
  <w:style w:type="paragraph" w:styleId="9">
    <w:name w:val="Body Text Indent"/>
    <w:basedOn w:val="1"/>
    <w:qFormat/>
    <w:uiPriority w:val="0"/>
    <w:pPr>
      <w:spacing w:line="400" w:lineRule="exact"/>
      <w:ind w:left="420"/>
    </w:pPr>
    <w:rPr>
      <w:sz w:val="2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Body Text Indent 2"/>
    <w:basedOn w:val="1"/>
    <w:link w:val="18"/>
    <w:semiHidden/>
    <w:qFormat/>
    <w:uiPriority w:val="99"/>
    <w:pPr>
      <w:spacing w:after="120" w:line="480" w:lineRule="auto"/>
      <w:ind w:left="420" w:leftChars="200"/>
    </w:pPr>
  </w:style>
  <w:style w:type="paragraph" w:styleId="12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paragraph" w:styleId="14">
    <w:name w:val="Body Text First Indent 2"/>
    <w:basedOn w:val="9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Body Text Indent 2 Char"/>
    <w:basedOn w:val="17"/>
    <w:link w:val="11"/>
    <w:semiHidden/>
    <w:qFormat/>
    <w:locked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19">
    <w:name w:val="Footer Char"/>
    <w:basedOn w:val="17"/>
    <w:link w:val="1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Header Char"/>
    <w:basedOn w:val="17"/>
    <w:link w:val="13"/>
    <w:semiHidden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21">
    <w:name w:val="页眉 Char"/>
    <w:basedOn w:val="1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p0"/>
    <w:basedOn w:val="1"/>
    <w:qFormat/>
    <w:uiPriority w:val="99"/>
    <w:pPr>
      <w:widowControl/>
      <w:spacing w:line="360" w:lineRule="auto"/>
      <w:jc w:val="left"/>
    </w:pPr>
    <w:rPr>
      <w:rFonts w:ascii="??" w:hAnsi="??" w:cs="宋体"/>
      <w:kern w:val="0"/>
      <w:sz w:val="20"/>
      <w:szCs w:val="20"/>
    </w:rPr>
  </w:style>
  <w:style w:type="character" w:customStyle="1" w:styleId="23">
    <w:name w:val="h221"/>
    <w:basedOn w:val="17"/>
    <w:qFormat/>
    <w:uiPriority w:val="99"/>
    <w:rPr>
      <w:rFonts w:ascii="宋体" w:hAnsi="宋体" w:eastAsia="宋体" w:cs="宋体"/>
      <w:sz w:val="24"/>
    </w:rPr>
  </w:style>
  <w:style w:type="character" w:customStyle="1" w:styleId="24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Heading3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character" w:customStyle="1" w:styleId="26">
    <w:name w:val="font51"/>
    <w:basedOn w:val="1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7">
    <w:name w:val="font3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71"/>
    <w:basedOn w:val="1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1826</Words>
  <Characters>2011</Characters>
  <Lines>0</Lines>
  <Paragraphs>0</Paragraphs>
  <TotalTime>46</TotalTime>
  <ScaleCrop>false</ScaleCrop>
  <LinksUpToDate>false</LinksUpToDate>
  <CharactersWithSpaces>2346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2021-04-01T09:28:00Z</dcterms:created>
  <dc:creator>LENOVO</dc:creator>
  <cp:lastModifiedBy>生生</cp:lastModifiedBy>
  <cp:lastPrinted>2022-07-07T08:04:00Z</cp:lastPrinted>
  <dcterms:modified xsi:type="dcterms:W3CDTF">2022-07-07T12:36:50Z</dcterms:modified>
  <dc:title>安徽中冶淮海装配式建筑有限公司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8C5FC10F472847509CF62624841C740E</vt:lpwstr>
  </property>
</Properties>
</file>