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宋体" w:hAnsi="宋体"/>
          <w:b/>
          <w:sz w:val="36"/>
          <w:szCs w:val="36"/>
        </w:rPr>
      </w:pPr>
    </w:p>
    <w:p>
      <w:pPr>
        <w:adjustRightInd w:val="0"/>
        <w:snapToGrid w:val="0"/>
        <w:spacing w:line="360" w:lineRule="auto"/>
        <w:jc w:val="center"/>
        <w:rPr>
          <w:rFonts w:ascii="宋体" w:hAnsi="宋体"/>
          <w:b/>
          <w:sz w:val="52"/>
          <w:szCs w:val="52"/>
        </w:rPr>
      </w:pPr>
    </w:p>
    <w:p>
      <w:pPr>
        <w:pStyle w:val="2"/>
        <w:rPr>
          <w:rFonts w:ascii="宋体" w:hAnsi="宋体"/>
          <w:b/>
          <w:sz w:val="52"/>
          <w:szCs w:val="52"/>
        </w:rPr>
      </w:pPr>
    </w:p>
    <w:p>
      <w:pPr>
        <w:pStyle w:val="2"/>
        <w:rPr>
          <w:rFonts w:ascii="宋体" w:hAnsi="宋体"/>
          <w:b/>
          <w:sz w:val="52"/>
          <w:szCs w:val="52"/>
        </w:rPr>
      </w:pPr>
    </w:p>
    <w:p>
      <w:pPr>
        <w:pStyle w:val="8"/>
        <w:widowControl/>
        <w:spacing w:after="0" w:line="360" w:lineRule="auto"/>
        <w:jc w:val="center"/>
        <w:rPr>
          <w:rFonts w:hint="eastAsia" w:ascii="方正小标宋简体" w:hAnsi="方正小标宋简体" w:eastAsia="方正小标宋简体" w:cs="方正小标宋简体"/>
          <w:b w:val="0"/>
          <w:bCs/>
          <w:kern w:val="0"/>
          <w:sz w:val="52"/>
          <w:szCs w:val="20"/>
        </w:rPr>
      </w:pPr>
      <w:r>
        <w:rPr>
          <w:rFonts w:hint="eastAsia" w:ascii="方正小标宋简体" w:hAnsi="方正小标宋简体" w:eastAsia="方正小标宋简体" w:cs="方正小标宋简体"/>
          <w:b w:val="0"/>
          <w:bCs/>
          <w:kern w:val="0"/>
          <w:sz w:val="52"/>
          <w:szCs w:val="20"/>
        </w:rPr>
        <w:t>安徽中冶淮海装配</w:t>
      </w:r>
      <w:r>
        <w:rPr>
          <w:rFonts w:hint="eastAsia" w:ascii="方正小标宋简体" w:hAnsi="方正小标宋简体" w:eastAsia="方正小标宋简体" w:cs="方正小标宋简体"/>
          <w:b w:val="0"/>
          <w:bCs/>
          <w:kern w:val="0"/>
          <w:sz w:val="52"/>
          <w:szCs w:val="20"/>
          <w:lang w:eastAsia="zh-CN"/>
        </w:rPr>
        <w:t>式</w:t>
      </w:r>
      <w:r>
        <w:rPr>
          <w:rFonts w:hint="eastAsia" w:ascii="方正小标宋简体" w:hAnsi="方正小标宋简体" w:eastAsia="方正小标宋简体" w:cs="方正小标宋简体"/>
          <w:b w:val="0"/>
          <w:bCs/>
          <w:kern w:val="0"/>
          <w:sz w:val="52"/>
          <w:szCs w:val="20"/>
        </w:rPr>
        <w:t>建筑有限公司</w:t>
      </w:r>
    </w:p>
    <w:p>
      <w:pPr>
        <w:pStyle w:val="8"/>
        <w:widowControl/>
        <w:spacing w:after="0" w:line="360" w:lineRule="auto"/>
        <w:jc w:val="center"/>
        <w:rPr>
          <w:rFonts w:hint="eastAsia" w:ascii="方正小标宋简体" w:hAnsi="方正小标宋简体" w:eastAsia="方正小标宋简体" w:cs="方正小标宋简体"/>
          <w:b w:val="0"/>
          <w:bCs/>
          <w:kern w:val="0"/>
          <w:sz w:val="52"/>
          <w:szCs w:val="20"/>
        </w:rPr>
      </w:pPr>
      <w:r>
        <w:rPr>
          <w:rFonts w:hint="eastAsia" w:ascii="方正小标宋简体" w:hAnsi="方正小标宋简体" w:eastAsia="方正小标宋简体" w:cs="方正小标宋简体"/>
          <w:b w:val="0"/>
          <w:bCs/>
          <w:kern w:val="0"/>
          <w:sz w:val="52"/>
          <w:szCs w:val="20"/>
          <w:lang w:val="en-US" w:eastAsia="zh-CN"/>
        </w:rPr>
        <w:t>商砼运输</w:t>
      </w:r>
      <w:r>
        <w:rPr>
          <w:rFonts w:hint="eastAsia" w:ascii="方正小标宋简体" w:hAnsi="方正小标宋简体" w:eastAsia="方正小标宋简体" w:cs="方正小标宋简体"/>
          <w:b w:val="0"/>
          <w:bCs/>
          <w:kern w:val="0"/>
          <w:sz w:val="52"/>
          <w:szCs w:val="20"/>
          <w:lang w:eastAsia="zh-CN"/>
        </w:rPr>
        <w:t>竞价</w:t>
      </w:r>
      <w:r>
        <w:rPr>
          <w:rFonts w:hint="eastAsia" w:ascii="方正小标宋简体" w:hAnsi="方正小标宋简体" w:eastAsia="方正小标宋简体" w:cs="方正小标宋简体"/>
          <w:b w:val="0"/>
          <w:bCs/>
          <w:kern w:val="0"/>
          <w:sz w:val="52"/>
          <w:szCs w:val="20"/>
        </w:rPr>
        <w:t>文件</w:t>
      </w:r>
    </w:p>
    <w:p>
      <w:pPr>
        <w:pStyle w:val="8"/>
        <w:widowControl/>
        <w:spacing w:after="0" w:line="360" w:lineRule="auto"/>
        <w:jc w:val="center"/>
        <w:rPr>
          <w:rFonts w:hint="eastAsia" w:ascii="方正小标宋简体" w:hAnsi="方正小标宋简体" w:eastAsia="方正小标宋简体" w:cs="方正小标宋简体"/>
          <w:b w:val="0"/>
          <w:bCs/>
          <w:kern w:val="0"/>
          <w:sz w:val="52"/>
          <w:szCs w:val="20"/>
        </w:rPr>
      </w:pPr>
    </w:p>
    <w:p>
      <w:pPr>
        <w:pStyle w:val="8"/>
        <w:widowControl/>
        <w:spacing w:after="0" w:line="360" w:lineRule="auto"/>
        <w:jc w:val="center"/>
        <w:rPr>
          <w:rFonts w:hint="eastAsia" w:ascii="方正小标宋简体" w:hAnsi="方正小标宋简体" w:eastAsia="方正小标宋简体" w:cs="方正小标宋简体"/>
          <w:b w:val="0"/>
        </w:rPr>
      </w:pPr>
      <w:r>
        <w:rPr>
          <w:rFonts w:hint="eastAsia" w:ascii="方正小标宋简体" w:hAnsi="方正小标宋简体" w:eastAsia="方正小标宋简体" w:cs="方正小标宋简体"/>
          <w:b/>
        </w:rPr>
        <w:drawing>
          <wp:anchor distT="0" distB="0" distL="114300" distR="114300" simplePos="0" relativeHeight="251669504" behindDoc="0" locked="0" layoutInCell="1" allowOverlap="1">
            <wp:simplePos x="0" y="0"/>
            <wp:positionH relativeFrom="column">
              <wp:posOffset>1945640</wp:posOffset>
            </wp:positionH>
            <wp:positionV relativeFrom="paragraph">
              <wp:posOffset>297815</wp:posOffset>
            </wp:positionV>
            <wp:extent cx="1731010" cy="1731010"/>
            <wp:effectExtent l="0" t="0" r="2540" b="2540"/>
            <wp:wrapNone/>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7"/>
                    <a:stretch>
                      <a:fillRect/>
                    </a:stretch>
                  </pic:blipFill>
                  <pic:spPr>
                    <a:xfrm>
                      <a:off x="0" y="0"/>
                      <a:ext cx="1731010" cy="1731010"/>
                    </a:xfrm>
                    <a:prstGeom prst="rect">
                      <a:avLst/>
                    </a:prstGeom>
                    <a:noFill/>
                    <a:ln>
                      <a:noFill/>
                    </a:ln>
                  </pic:spPr>
                </pic:pic>
              </a:graphicData>
            </a:graphic>
          </wp:anchor>
        </w:drawing>
      </w:r>
    </w:p>
    <w:p>
      <w:pPr>
        <w:pStyle w:val="8"/>
        <w:tabs>
          <w:tab w:val="left" w:pos="1526"/>
        </w:tabs>
        <w:spacing w:line="800" w:lineRule="exact"/>
        <w:jc w:val="left"/>
        <w:rPr>
          <w:rFonts w:hint="eastAsia" w:ascii="方正小标宋简体" w:hAnsi="方正小标宋简体" w:eastAsia="方正小标宋简体" w:cs="方正小标宋简体"/>
          <w:b w:val="0"/>
        </w:rPr>
      </w:pPr>
      <w:r>
        <w:rPr>
          <w:rFonts w:hint="eastAsia" w:ascii="方正小标宋简体" w:hAnsi="方正小标宋简体" w:eastAsia="方正小标宋简体" w:cs="方正小标宋简体"/>
          <w:b w:val="0"/>
        </w:rPr>
        <w:tab/>
      </w:r>
      <w:r>
        <w:rPr>
          <w:rFonts w:hint="eastAsia" w:ascii="方正小标宋简体" w:hAnsi="方正小标宋简体" w:eastAsia="方正小标宋简体" w:cs="方正小标宋简体"/>
          <w:b w:val="0"/>
        </w:rPr>
        <w:t xml:space="preserve"> </w:t>
      </w:r>
    </w:p>
    <w:p>
      <w:pPr>
        <w:pStyle w:val="8"/>
        <w:tabs>
          <w:tab w:val="left" w:pos="1526"/>
        </w:tabs>
        <w:spacing w:line="800" w:lineRule="exact"/>
        <w:rPr>
          <w:rFonts w:hint="eastAsia" w:ascii="方正小标宋简体" w:hAnsi="方正小标宋简体" w:eastAsia="方正小标宋简体" w:cs="方正小标宋简体"/>
          <w:b w:val="0"/>
        </w:rPr>
      </w:pPr>
    </w:p>
    <w:p>
      <w:pPr>
        <w:pStyle w:val="8"/>
        <w:tabs>
          <w:tab w:val="left" w:pos="1526"/>
        </w:tabs>
        <w:spacing w:line="800" w:lineRule="exact"/>
        <w:jc w:val="left"/>
        <w:rPr>
          <w:rFonts w:hint="eastAsia" w:ascii="方正小标宋简体" w:hAnsi="方正小标宋简体" w:eastAsia="方正小标宋简体" w:cs="方正小标宋简体"/>
          <w:b w:val="0"/>
        </w:rPr>
      </w:pPr>
    </w:p>
    <w:p>
      <w:pPr>
        <w:pStyle w:val="8"/>
        <w:spacing w:line="800" w:lineRule="exact"/>
        <w:rPr>
          <w:rFonts w:ascii="仿宋_GB2312" w:hAnsi="仿宋_GB2312" w:eastAsia="仿宋_GB2312" w:cs="仿宋_GB2312"/>
          <w:sz w:val="32"/>
          <w:szCs w:val="32"/>
        </w:rPr>
      </w:pPr>
    </w:p>
    <w:p>
      <w:pPr>
        <w:spacing w:line="360" w:lineRule="auto"/>
        <w:jc w:val="center"/>
        <w:rPr>
          <w:rFonts w:hint="eastAsia" w:ascii="仿宋_GB2312" w:hAnsi="仿宋_GB2312" w:eastAsia="仿宋_GB2312" w:cs="仿宋_GB2312"/>
          <w:sz w:val="32"/>
          <w:szCs w:val="32"/>
        </w:rPr>
      </w:pPr>
    </w:p>
    <w:p>
      <w:pPr>
        <w:spacing w:line="360" w:lineRule="auto"/>
        <w:ind w:firstLine="960" w:firstLineChars="3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购</w:t>
      </w:r>
      <w:r>
        <w:rPr>
          <w:rFonts w:hint="eastAsia" w:ascii="仿宋_GB2312" w:hAnsi="仿宋_GB2312" w:eastAsia="仿宋_GB2312" w:cs="仿宋_GB2312"/>
          <w:sz w:val="32"/>
          <w:szCs w:val="32"/>
        </w:rPr>
        <w:t xml:space="preserve"> 人：安徽中冶淮海装配式建筑有限公司</w:t>
      </w:r>
    </w:p>
    <w:p>
      <w:pPr>
        <w:spacing w:line="360" w:lineRule="auto"/>
        <w:ind w:firstLine="960" w:firstLineChars="300"/>
        <w:jc w:val="both"/>
        <w:rPr>
          <w:rFonts w:ascii="宋体" w:hAnsi="宋体"/>
          <w:b/>
          <w:bCs/>
          <w:sz w:val="32"/>
          <w:szCs w:val="32"/>
          <w:u w:val="single"/>
        </w:rPr>
      </w:pPr>
      <w:r>
        <w:rPr>
          <w:rFonts w:hint="eastAsia" w:ascii="仿宋_GB2312" w:hAnsi="仿宋_GB2312" w:eastAsia="仿宋_GB2312" w:cs="仿宋_GB2312"/>
          <w:sz w:val="32"/>
          <w:szCs w:val="32"/>
          <w:lang w:eastAsia="zh-CN"/>
        </w:rPr>
        <w:t>竞价编号：</w:t>
      </w:r>
      <w:r>
        <w:rPr>
          <w:rFonts w:hint="eastAsia" w:ascii="仿宋_GB2312" w:hAnsi="仿宋_GB2312" w:eastAsia="仿宋_GB2312" w:cs="仿宋_GB2312"/>
          <w:sz w:val="32"/>
          <w:szCs w:val="32"/>
          <w:lang w:val="en-US" w:eastAsia="zh-CN"/>
        </w:rPr>
        <w:t>ZYHH(JG)-FWJJ-20220924-001</w:t>
      </w:r>
      <w:r>
        <w:rPr>
          <w:rFonts w:hint="eastAsia" w:ascii="仿宋_GB2312" w:hAnsi="仿宋_GB2312" w:eastAsia="仿宋_GB2312" w:cs="仿宋_GB2312"/>
          <w:sz w:val="32"/>
          <w:szCs w:val="32"/>
          <w:lang w:eastAsia="zh-CN"/>
        </w:rPr>
        <w:t xml:space="preserve">   </w:t>
      </w:r>
    </w:p>
    <w:p>
      <w:pPr>
        <w:spacing w:line="360" w:lineRule="auto"/>
        <w:ind w:firstLine="2880" w:firstLineChars="900"/>
        <w:jc w:val="both"/>
        <w:rPr>
          <w:rFonts w:asciiTheme="minorEastAsia" w:hAnsiTheme="minorEastAsia"/>
          <w:b/>
          <w:sz w:val="32"/>
          <w:szCs w:val="32"/>
        </w:rPr>
        <w:sectPr>
          <w:headerReference r:id="rId3" w:type="default"/>
          <w:footerReference r:id="rId4" w:type="default"/>
          <w:pgSz w:w="11906" w:h="16838"/>
          <w:pgMar w:top="964" w:right="1588" w:bottom="1418" w:left="1588" w:header="851" w:footer="992" w:gutter="0"/>
          <w:cols w:space="720" w:num="1"/>
        </w:sectPr>
      </w:pPr>
      <w:r>
        <w:rPr>
          <w:rFonts w:hint="eastAsia" w:ascii="仿宋_GB2312" w:hAnsi="仿宋_GB2312" w:eastAsia="仿宋_GB2312" w:cs="仿宋_GB2312"/>
          <w:sz w:val="32"/>
          <w:szCs w:val="32"/>
          <w:lang w:val="en-US" w:eastAsia="zh-CN"/>
        </w:rPr>
        <w:t xml:space="preserve"> 2022年9月</w:t>
      </w:r>
      <w:bookmarkStart w:id="0" w:name="_Toc218933020"/>
      <w:r>
        <w:rPr>
          <w:rFonts w:hint="eastAsia" w:ascii="仿宋_GB2312" w:hAnsi="仿宋_GB2312" w:eastAsia="仿宋_GB2312" w:cs="仿宋_GB2312"/>
          <w:sz w:val="32"/>
          <w:szCs w:val="32"/>
          <w:lang w:val="en-US" w:eastAsia="zh-CN"/>
        </w:rPr>
        <w:t>24</w:t>
      </w:r>
      <w:bookmarkStart w:id="1" w:name="_GoBack"/>
      <w:bookmarkEnd w:id="1"/>
      <w:r>
        <w:rPr>
          <w:rFonts w:hint="eastAsia" w:ascii="仿宋_GB2312" w:hAnsi="仿宋_GB2312" w:eastAsia="仿宋_GB2312" w:cs="仿宋_GB2312"/>
          <w:sz w:val="32"/>
          <w:szCs w:val="32"/>
          <w:lang w:val="en-US" w:eastAsia="zh-CN"/>
        </w:rPr>
        <w:t>日</w:t>
      </w:r>
    </w:p>
    <w:bookmarkEnd w:id="0"/>
    <w:p>
      <w:pPr>
        <w:pStyle w:val="7"/>
        <w:rPr>
          <w:rFonts w:hint="eastAsia"/>
          <w:lang w:val="en-US" w:eastAsia="zh-CN"/>
        </w:rPr>
      </w:pPr>
      <w:r>
        <w:rPr>
          <w:rFonts w:hint="eastAsia"/>
          <w:lang w:val="en-US" w:eastAsia="zh-CN"/>
        </w:rPr>
        <w:t>一、报价单位具备条件</w:t>
      </w:r>
    </w:p>
    <w:p>
      <w:pPr>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具有合法营业执照、独立法人资格</w:t>
      </w:r>
      <w:r>
        <w:rPr>
          <w:rFonts w:hint="eastAsia" w:asciiTheme="minorEastAsia" w:hAnsiTheme="minorEastAsia" w:eastAsiaTheme="minorEastAsia" w:cstheme="minorEastAsia"/>
          <w:sz w:val="24"/>
          <w:szCs w:val="24"/>
          <w:lang w:eastAsia="zh-CN"/>
        </w:rPr>
        <w:t>。</w:t>
      </w:r>
    </w:p>
    <w:p>
      <w:pPr>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不接受联合体</w:t>
      </w:r>
      <w:r>
        <w:rPr>
          <w:rFonts w:hint="eastAsia" w:asciiTheme="minorEastAsia" w:hAnsiTheme="minorEastAsia" w:eastAsiaTheme="minorEastAsia" w:cstheme="minorEastAsia"/>
          <w:sz w:val="24"/>
          <w:szCs w:val="24"/>
          <w:lang w:eastAsia="zh-CN"/>
        </w:rPr>
        <w:t>竞价。</w:t>
      </w:r>
    </w:p>
    <w:p>
      <w:pPr>
        <w:pStyle w:val="8"/>
        <w:rPr>
          <w:rFonts w:hint="default"/>
          <w:highlight w:val="none"/>
          <w:lang w:val="en-US"/>
        </w:rPr>
      </w:pPr>
      <w:r>
        <w:rPr>
          <w:rFonts w:hint="eastAsia" w:asciiTheme="minorEastAsia" w:hAnsiTheme="minorEastAsia" w:cstheme="minorEastAsia"/>
          <w:sz w:val="24"/>
          <w:szCs w:val="24"/>
          <w:highlight w:val="none"/>
          <w:lang w:val="en-US" w:eastAsia="zh-CN"/>
        </w:rPr>
        <w:t>3、近三年内在中冶淮海公司黑名单人员、公司不得参与竞价。</w:t>
      </w:r>
    </w:p>
    <w:p>
      <w:pPr>
        <w:pStyle w:val="17"/>
        <w:ind w:firstLine="560"/>
        <w:rPr>
          <w:rFonts w:hint="eastAsia"/>
        </w:rPr>
      </w:pPr>
    </w:p>
    <w:p>
      <w:pPr>
        <w:pStyle w:val="7"/>
        <w:rPr>
          <w:rFonts w:hint="eastAsia"/>
          <w:lang w:val="en-US" w:eastAsia="zh-CN"/>
        </w:rPr>
      </w:pPr>
      <w:r>
        <w:rPr>
          <w:rFonts w:hint="eastAsia"/>
          <w:lang w:val="en-US" w:eastAsia="zh-CN"/>
        </w:rPr>
        <w:t>二、竞价事项说明及要求</w:t>
      </w:r>
    </w:p>
    <w:p>
      <w:pPr>
        <w:spacing w:line="360" w:lineRule="auto"/>
        <w:jc w:val="both"/>
        <w:rPr>
          <w:rFonts w:hint="eastAsia" w:asciiTheme="minorEastAsia" w:hAnsiTheme="minorEastAsia" w:eastAsiaTheme="minorEastAsia" w:cstheme="minorEastAsia"/>
          <w:sz w:val="24"/>
          <w:szCs w:val="24"/>
        </w:rPr>
      </w:pPr>
      <w:r>
        <w:rPr>
          <w:rFonts w:hint="eastAsia" w:ascii="仿宋_GB2312" w:eastAsia="仿宋_GB2312"/>
          <w:sz w:val="28"/>
        </w:rPr>
        <w:t>1、</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开始时间：202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年</w:t>
      </w:r>
      <w:r>
        <w:rPr>
          <w:rFonts w:hint="eastAsia" w:asciiTheme="minorEastAsia" w:hAnsiTheme="minorEastAsia" w:cstheme="minorEastAsia"/>
          <w:sz w:val="24"/>
          <w:szCs w:val="24"/>
          <w:lang w:val="en-US" w:eastAsia="zh-CN"/>
        </w:rPr>
        <w:t>9</w:t>
      </w:r>
      <w:r>
        <w:rPr>
          <w:rFonts w:hint="eastAsia" w:asciiTheme="minorEastAsia" w:hAnsiTheme="minorEastAsia" w:eastAsiaTheme="minorEastAsia" w:cstheme="minorEastAsia"/>
          <w:sz w:val="24"/>
          <w:szCs w:val="24"/>
        </w:rPr>
        <w:t>月</w:t>
      </w:r>
      <w:r>
        <w:rPr>
          <w:rFonts w:hint="eastAsia" w:asciiTheme="minorEastAsia" w:hAnsiTheme="minorEastAsia" w:cstheme="minorEastAsia"/>
          <w:sz w:val="24"/>
          <w:szCs w:val="24"/>
          <w:lang w:val="en-US" w:eastAsia="zh-CN"/>
        </w:rPr>
        <w:t>24</w:t>
      </w:r>
      <w:r>
        <w:rPr>
          <w:rFonts w:hint="eastAsia" w:asciiTheme="minorEastAsia" w:hAnsiTheme="minorEastAsia" w:eastAsiaTheme="minorEastAsia" w:cstheme="minorEastAsia"/>
          <w:sz w:val="24"/>
          <w:szCs w:val="24"/>
        </w:rPr>
        <w:t>日</w:t>
      </w:r>
      <w:r>
        <w:rPr>
          <w:rFonts w:hint="eastAsia" w:asciiTheme="minorEastAsia" w:hAnsiTheme="minorEastAsia" w:cstheme="minorEastAsia"/>
          <w:sz w:val="24"/>
          <w:szCs w:val="24"/>
          <w:lang w:eastAsia="zh-CN"/>
        </w:rPr>
        <w:t>上午</w:t>
      </w:r>
      <w:r>
        <w:rPr>
          <w:rFonts w:hint="eastAsia" w:asciiTheme="minorEastAsia" w:hAnsiTheme="minorEastAsia" w:cstheme="minorEastAsia"/>
          <w:sz w:val="24"/>
          <w:szCs w:val="24"/>
          <w:lang w:val="en-US" w:eastAsia="zh-CN"/>
        </w:rPr>
        <w:t>10:00</w:t>
      </w:r>
    </w:p>
    <w:p>
      <w:pPr>
        <w:spacing w:line="360" w:lineRule="auto"/>
        <w:ind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截止时间：202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年</w:t>
      </w:r>
      <w:r>
        <w:rPr>
          <w:rFonts w:hint="eastAsia" w:asciiTheme="minorEastAsia" w:hAnsiTheme="minorEastAsia" w:cstheme="minorEastAsia"/>
          <w:sz w:val="24"/>
          <w:szCs w:val="24"/>
          <w:lang w:val="en-US" w:eastAsia="zh-CN"/>
        </w:rPr>
        <w:t>9</w:t>
      </w:r>
      <w:r>
        <w:rPr>
          <w:rFonts w:hint="eastAsia" w:asciiTheme="minorEastAsia" w:hAnsiTheme="minorEastAsia" w:eastAsiaTheme="minorEastAsia" w:cstheme="minorEastAsia"/>
          <w:sz w:val="24"/>
          <w:szCs w:val="24"/>
        </w:rPr>
        <w:t>月</w:t>
      </w:r>
      <w:r>
        <w:rPr>
          <w:rFonts w:hint="eastAsia" w:asciiTheme="minorEastAsia" w:hAnsiTheme="minorEastAsia" w:cstheme="minorEastAsia"/>
          <w:sz w:val="24"/>
          <w:szCs w:val="24"/>
          <w:lang w:val="en-US" w:eastAsia="zh-CN"/>
        </w:rPr>
        <w:t>28</w:t>
      </w:r>
      <w:r>
        <w:rPr>
          <w:rFonts w:hint="eastAsia" w:asciiTheme="minorEastAsia" w:hAnsiTheme="minorEastAsia" w:eastAsiaTheme="minorEastAsia" w:cstheme="minorEastAsia"/>
          <w:sz w:val="24"/>
          <w:szCs w:val="24"/>
        </w:rPr>
        <w:t>日</w:t>
      </w:r>
      <w:r>
        <w:rPr>
          <w:rFonts w:hint="eastAsia" w:asciiTheme="minorEastAsia" w:hAnsiTheme="minorEastAsia" w:cstheme="minorEastAsia"/>
          <w:sz w:val="24"/>
          <w:szCs w:val="24"/>
          <w:lang w:eastAsia="zh-CN"/>
        </w:rPr>
        <w:t>下午</w:t>
      </w:r>
      <w:r>
        <w:rPr>
          <w:rFonts w:hint="eastAsia" w:asciiTheme="minorEastAsia" w:hAnsiTheme="minorEastAsia" w:cstheme="minorEastAsia"/>
          <w:sz w:val="24"/>
          <w:szCs w:val="24"/>
          <w:lang w:val="en-US" w:eastAsia="zh-CN"/>
        </w:rPr>
        <w:t>15:00</w:t>
      </w:r>
    </w:p>
    <w:p>
      <w:pPr>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方式：线下</w:t>
      </w:r>
      <w:r>
        <w:rPr>
          <w:rFonts w:hint="eastAsia" w:asciiTheme="minorEastAsia" w:hAnsiTheme="minorEastAsia" w:eastAsiaTheme="minorEastAsia" w:cstheme="minorEastAsia"/>
          <w:sz w:val="24"/>
          <w:szCs w:val="24"/>
          <w:lang w:eastAsia="zh-CN"/>
        </w:rPr>
        <w:t>竞价</w:t>
      </w: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3、联系人及联系方式：</w:t>
      </w:r>
      <w:r>
        <w:rPr>
          <w:rFonts w:hint="eastAsia" w:ascii="仿宋" w:hAnsi="仿宋" w:eastAsia="仿宋" w:cs="仿宋"/>
          <w:color w:val="000000"/>
          <w:kern w:val="0"/>
          <w:sz w:val="28"/>
          <w:szCs w:val="28"/>
          <w:lang w:val="en-US" w:eastAsia="zh-CN" w:bidi="ar"/>
        </w:rPr>
        <w:t xml:space="preserve"> </w:t>
      </w:r>
      <w:r>
        <w:rPr>
          <w:rFonts w:hint="eastAsia" w:asciiTheme="minorEastAsia" w:hAnsiTheme="minorEastAsia" w:eastAsiaTheme="minorEastAsia" w:cstheme="minorEastAsia"/>
          <w:sz w:val="24"/>
          <w:szCs w:val="24"/>
          <w:lang w:eastAsia="zh-CN"/>
        </w:rPr>
        <w:t>郭磊</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电话：</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18205612262</w:t>
      </w: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4、地</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址：安徽省淮北市杜集区经济开发区紫藤北路西20米  </w:t>
      </w: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内容：</w:t>
      </w:r>
      <w:r>
        <w:rPr>
          <w:rFonts w:hint="eastAsia" w:asciiTheme="minorEastAsia" w:hAnsiTheme="minorEastAsia" w:eastAsiaTheme="minorEastAsia" w:cstheme="minorEastAsia"/>
          <w:sz w:val="24"/>
          <w:szCs w:val="24"/>
          <w:lang w:eastAsia="zh-CN"/>
        </w:rPr>
        <w:t>中冶淮海</w:t>
      </w:r>
      <w:r>
        <w:rPr>
          <w:rFonts w:hint="eastAsia" w:asciiTheme="minorEastAsia" w:hAnsiTheme="minorEastAsia" w:eastAsiaTheme="minorEastAsia" w:cstheme="minorEastAsia"/>
          <w:sz w:val="24"/>
          <w:szCs w:val="24"/>
          <w:lang w:val="en-US" w:eastAsia="zh-CN"/>
        </w:rPr>
        <w:t>商砼运输服务</w:t>
      </w:r>
    </w:p>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6、报价有关说明：报价</w:t>
      </w:r>
      <w:r>
        <w:rPr>
          <w:rFonts w:hint="eastAsia" w:asciiTheme="minorEastAsia" w:hAnsiTheme="minorEastAsia" w:eastAsiaTheme="minorEastAsia" w:cstheme="minorEastAsia"/>
          <w:sz w:val="24"/>
          <w:szCs w:val="24"/>
          <w:lang w:eastAsia="zh-CN"/>
        </w:rPr>
        <w:t>为含</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lang w:eastAsia="zh-CN"/>
        </w:rPr>
        <w:t>税单价（专票）</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满足</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文件要求，报价最低为</w:t>
      </w:r>
      <w:r>
        <w:rPr>
          <w:rFonts w:hint="eastAsia" w:asciiTheme="minorEastAsia" w:hAnsiTheme="minorEastAsia" w:eastAsiaTheme="minorEastAsia" w:cstheme="minorEastAsia"/>
          <w:sz w:val="24"/>
          <w:szCs w:val="24"/>
          <w:lang w:eastAsia="zh-CN"/>
        </w:rPr>
        <w:t>中选</w:t>
      </w:r>
      <w:r>
        <w:rPr>
          <w:rFonts w:hint="eastAsia" w:asciiTheme="minorEastAsia" w:hAnsiTheme="minorEastAsia" w:eastAsiaTheme="minorEastAsia" w:cstheme="minorEastAsia"/>
          <w:sz w:val="24"/>
          <w:szCs w:val="24"/>
        </w:rPr>
        <w:t>单位。</w:t>
      </w:r>
    </w:p>
    <w:p>
      <w:pPr>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该</w:t>
      </w:r>
      <w:r>
        <w:rPr>
          <w:rFonts w:hint="eastAsia" w:asciiTheme="minorEastAsia" w:hAnsiTheme="minorEastAsia" w:eastAsiaTheme="minorEastAsia" w:cstheme="minorEastAsia"/>
          <w:sz w:val="24"/>
          <w:szCs w:val="24"/>
          <w:lang w:eastAsia="zh-CN"/>
        </w:rPr>
        <w:t>项目</w:t>
      </w:r>
      <w:r>
        <w:rPr>
          <w:rFonts w:hint="eastAsia" w:asciiTheme="minorEastAsia" w:hAnsiTheme="minorEastAsia" w:eastAsiaTheme="minorEastAsia" w:cstheme="minorEastAsia"/>
          <w:sz w:val="24"/>
          <w:szCs w:val="24"/>
        </w:rPr>
        <w:t>须缴纳</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保证金</w:t>
      </w:r>
      <w:r>
        <w:rPr>
          <w:rFonts w:hint="eastAsia" w:asciiTheme="minorEastAsia" w:hAnsiTheme="minorEastAsia" w:eastAsiaTheme="minorEastAsia" w:cstheme="minorEastAsia"/>
          <w:sz w:val="24"/>
          <w:szCs w:val="24"/>
          <w:u w:val="single"/>
          <w:lang w:eastAsia="zh-CN"/>
        </w:rPr>
        <w:t>贰万元整（小写</w:t>
      </w:r>
      <w:r>
        <w:rPr>
          <w:rFonts w:hint="eastAsia" w:asciiTheme="minorEastAsia" w:hAnsiTheme="minorEastAsia" w:eastAsiaTheme="minorEastAsia" w:cstheme="minorEastAsia"/>
          <w:sz w:val="24"/>
          <w:szCs w:val="24"/>
          <w:u w:val="single"/>
          <w:lang w:val="en-US" w:eastAsia="zh-CN"/>
        </w:rPr>
        <w:t>20000.00</w:t>
      </w:r>
      <w:r>
        <w:rPr>
          <w:rFonts w:hint="eastAsia" w:asciiTheme="minorEastAsia" w:hAnsiTheme="minorEastAsia" w:eastAsiaTheme="minorEastAsia" w:cstheme="minorEastAsia"/>
          <w:sz w:val="24"/>
          <w:szCs w:val="24"/>
          <w:u w:val="single"/>
          <w:lang w:eastAsia="zh-CN"/>
        </w:rPr>
        <w:t>）</w:t>
      </w:r>
      <w:r>
        <w:rPr>
          <w:rFonts w:hint="eastAsia" w:asciiTheme="minorEastAsia" w:hAnsiTheme="minorEastAsia" w:eastAsiaTheme="minorEastAsia" w:cstheme="minorEastAsia"/>
          <w:sz w:val="24"/>
          <w:szCs w:val="24"/>
        </w:rPr>
        <w:t>元，</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截止时间之前通过银行转账至中冶淮海</w:t>
      </w:r>
      <w:r>
        <w:rPr>
          <w:rFonts w:hint="eastAsia" w:asciiTheme="minorEastAsia" w:hAnsiTheme="minorEastAsia" w:eastAsiaTheme="minorEastAsia" w:cstheme="minorEastAsia"/>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ascii="宋体" w:hAnsi="宋体" w:eastAsia="宋体" w:cs="宋体"/>
          <w:sz w:val="24"/>
          <w:szCs w:val="24"/>
        </w:rPr>
        <w:t>收</w:t>
      </w:r>
      <w:r>
        <w:rPr>
          <w:rFonts w:hint="eastAsia" w:ascii="宋体" w:hAnsi="宋体" w:cs="宋体"/>
          <w:sz w:val="24"/>
          <w:szCs w:val="24"/>
          <w:lang w:val="en-US" w:eastAsia="zh-CN"/>
        </w:rPr>
        <w:t xml:space="preserve">  </w:t>
      </w:r>
      <w:r>
        <w:rPr>
          <w:rFonts w:hint="eastAsia" w:ascii="宋体" w:hAnsi="宋体" w:eastAsia="宋体" w:cs="宋体"/>
          <w:sz w:val="24"/>
          <w:szCs w:val="24"/>
        </w:rPr>
        <w:t>款</w:t>
      </w:r>
      <w:r>
        <w:rPr>
          <w:rFonts w:hint="eastAsia" w:ascii="宋体" w:hAnsi="宋体" w:cs="宋体"/>
          <w:sz w:val="24"/>
          <w:szCs w:val="24"/>
          <w:lang w:val="en-US" w:eastAsia="zh-CN"/>
        </w:rPr>
        <w:t xml:space="preserve">  </w:t>
      </w:r>
      <w:r>
        <w:rPr>
          <w:rFonts w:hint="eastAsia" w:ascii="宋体" w:hAnsi="宋体" w:eastAsia="宋体" w:cs="宋体"/>
          <w:sz w:val="24"/>
          <w:szCs w:val="24"/>
        </w:rPr>
        <w:t>人：</w:t>
      </w:r>
      <w:r>
        <w:rPr>
          <w:rFonts w:hint="eastAsia" w:ascii="宋体" w:hAnsi="宋体" w:eastAsia="宋体" w:cs="宋体"/>
          <w:sz w:val="24"/>
          <w:szCs w:val="24"/>
          <w:lang w:eastAsia="zh-CN"/>
        </w:rPr>
        <w:t>安徽中冶淮海装配式建筑有限公司</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开户行</w:t>
      </w:r>
      <w:r>
        <w:rPr>
          <w:rFonts w:hint="eastAsia" w:asciiTheme="minorEastAsia" w:hAnsiTheme="minorEastAsia" w:eastAsiaTheme="minorEastAsia" w:cstheme="minorEastAsia"/>
          <w:sz w:val="24"/>
          <w:szCs w:val="24"/>
          <w:lang w:eastAsia="zh-CN"/>
        </w:rPr>
        <w:t>信息：徽商</w:t>
      </w:r>
      <w:r>
        <w:rPr>
          <w:rFonts w:hint="eastAsia" w:asciiTheme="minorEastAsia" w:hAnsiTheme="minorEastAsia" w:eastAsiaTheme="minorEastAsia" w:cstheme="minorEastAsia"/>
          <w:sz w:val="24"/>
          <w:szCs w:val="24"/>
        </w:rPr>
        <w:t>银行淮北相城支行。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司</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账户：1331301021000355909</w:t>
      </w:r>
    </w:p>
    <w:p>
      <w:pPr>
        <w:spacing w:line="500" w:lineRule="exact"/>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注：1.未中选人</w:t>
      </w:r>
      <w:r>
        <w:rPr>
          <w:rFonts w:hint="eastAsia" w:asciiTheme="minorEastAsia" w:hAnsiTheme="minorEastAsia" w:eastAsiaTheme="minorEastAsia" w:cstheme="minorEastAsia"/>
          <w:sz w:val="24"/>
          <w:szCs w:val="24"/>
          <w:lang w:eastAsia="zh-CN"/>
        </w:rPr>
        <w:t>竞价</w:t>
      </w:r>
      <w:r>
        <w:rPr>
          <w:rFonts w:hint="eastAsia" w:asciiTheme="minorEastAsia" w:hAnsiTheme="minorEastAsia" w:eastAsiaTheme="minorEastAsia" w:cstheme="minorEastAsia"/>
          <w:sz w:val="24"/>
          <w:szCs w:val="24"/>
        </w:rPr>
        <w:t>保证金</w:t>
      </w:r>
      <w:r>
        <w:rPr>
          <w:rFonts w:hint="eastAsia" w:asciiTheme="minorEastAsia" w:hAnsiTheme="minorEastAsia" w:eastAsiaTheme="minorEastAsia" w:cstheme="minorEastAsia"/>
          <w:sz w:val="24"/>
          <w:szCs w:val="24"/>
          <w:lang w:val="en-US" w:eastAsia="zh-CN" w:bidi="ar-SA"/>
        </w:rPr>
        <w:t>，在中选公示结束后</w:t>
      </w:r>
      <w:r>
        <w:rPr>
          <w:rFonts w:hint="eastAsia" w:asciiTheme="minorEastAsia" w:hAnsiTheme="minorEastAsia" w:cstheme="minorEastAsia"/>
          <w:sz w:val="24"/>
          <w:szCs w:val="24"/>
          <w:lang w:val="en-US" w:eastAsia="zh-CN" w:bidi="ar-SA"/>
        </w:rPr>
        <w:t>十</w:t>
      </w:r>
      <w:r>
        <w:rPr>
          <w:rFonts w:hint="eastAsia" w:asciiTheme="minorEastAsia" w:hAnsiTheme="minorEastAsia" w:eastAsiaTheme="minorEastAsia" w:cstheme="minorEastAsia"/>
          <w:sz w:val="24"/>
          <w:szCs w:val="24"/>
          <w:lang w:val="en-US" w:eastAsia="zh-CN" w:bidi="ar-SA"/>
        </w:rPr>
        <w:t>个工作日内不计息全额退还。</w:t>
      </w:r>
    </w:p>
    <w:p>
      <w:pPr>
        <w:numPr>
          <w:ilvl w:val="0"/>
          <w:numId w:val="2"/>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中选人应于接到中选通知书后三个工作日内与中冶淮海公司签订相关合同，签订合同缴纳</w:t>
      </w:r>
      <w:r>
        <w:rPr>
          <w:rFonts w:hint="eastAsia" w:asciiTheme="minorEastAsia" w:hAnsiTheme="minorEastAsia" w:eastAsiaTheme="minorEastAsia" w:cstheme="minorEastAsia"/>
          <w:sz w:val="24"/>
          <w:szCs w:val="24"/>
          <w:highlight w:val="none"/>
          <w:u w:val="single"/>
          <w:lang w:val="en-US" w:eastAsia="zh-CN" w:bidi="ar-SA"/>
        </w:rPr>
        <w:t>壹拾万元（小写100000.00元）</w:t>
      </w:r>
      <w:r>
        <w:rPr>
          <w:rFonts w:hint="eastAsia" w:asciiTheme="minorEastAsia" w:hAnsiTheme="minorEastAsia" w:eastAsiaTheme="minorEastAsia" w:cstheme="minorEastAsia"/>
          <w:sz w:val="24"/>
          <w:szCs w:val="24"/>
          <w:highlight w:val="none"/>
          <w:lang w:val="en-US" w:eastAsia="zh-CN" w:bidi="ar-SA"/>
        </w:rPr>
        <w:t>的履约保证金（</w:t>
      </w:r>
      <w:r>
        <w:rPr>
          <w:rFonts w:hint="eastAsia" w:asciiTheme="minorEastAsia" w:hAnsiTheme="minorEastAsia" w:eastAsiaTheme="minorEastAsia" w:cstheme="minorEastAsia"/>
          <w:sz w:val="24"/>
          <w:szCs w:val="24"/>
          <w:lang w:val="en-US" w:eastAsia="zh-CN" w:bidi="ar-SA"/>
        </w:rPr>
        <w:t>中选单位竞价保证金转为履约保证金不足部分合同签订前补齐）</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bidi="ar-SA"/>
        </w:rPr>
        <w:t>否则，委托方有权取消其中选资格，其报价保证金不予退还。合同签订前，竞价文件与报价文件将构成约束双方的协议。</w:t>
      </w:r>
    </w:p>
    <w:p>
      <w:pPr>
        <w:numPr>
          <w:ilvl w:val="0"/>
          <w:numId w:val="2"/>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如发生下列情况之一，竞价保证金将不予退还：</w:t>
      </w:r>
    </w:p>
    <w:p>
      <w:pPr>
        <w:numPr>
          <w:ilvl w:val="0"/>
          <w:numId w:val="0"/>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（1）报价人在竞价截止日期后要求撤回竞价文件的；</w:t>
      </w:r>
    </w:p>
    <w:p>
      <w:pPr>
        <w:numPr>
          <w:ilvl w:val="0"/>
          <w:numId w:val="0"/>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（2）中选单位不按采购人的中选通知要求来签订买卖合同；</w:t>
      </w:r>
    </w:p>
    <w:p>
      <w:pPr>
        <w:numPr>
          <w:ilvl w:val="0"/>
          <w:numId w:val="0"/>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（3）在竞价过程中进行串通等不正当活动被查实的；</w:t>
      </w:r>
    </w:p>
    <w:p>
      <w:pPr>
        <w:numPr>
          <w:ilvl w:val="0"/>
          <w:numId w:val="0"/>
        </w:numPr>
        <w:spacing w:line="500" w:lineRule="exact"/>
        <w:ind w:firstLine="480" w:firstLineChars="200"/>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（4）报价人以各种方式对评选小组成员施加影响被查实的；</w:t>
      </w:r>
    </w:p>
    <w:p>
      <w:pPr>
        <w:pStyle w:val="7"/>
        <w:jc w:val="both"/>
        <w:rPr>
          <w:rFonts w:hint="eastAsia" w:hAnsi="宋体"/>
          <w:b/>
          <w:bCs/>
          <w:color w:val="000000"/>
          <w:sz w:val="24"/>
          <w:szCs w:val="24"/>
        </w:rPr>
      </w:pPr>
      <w:r>
        <w:rPr>
          <w:rFonts w:hint="eastAsia"/>
          <w:lang w:val="en-US" w:eastAsia="zh-CN"/>
        </w:rPr>
        <w:t>三、竞价项目内容</w:t>
      </w:r>
    </w:p>
    <w:tbl>
      <w:tblPr>
        <w:tblStyle w:val="18"/>
        <w:tblW w:w="9170" w:type="dxa"/>
        <w:tblInd w:w="-412" w:type="dxa"/>
        <w:tblLayout w:type="fixed"/>
        <w:tblCellMar>
          <w:top w:w="0" w:type="dxa"/>
          <w:left w:w="108" w:type="dxa"/>
          <w:bottom w:w="0" w:type="dxa"/>
          <w:right w:w="108" w:type="dxa"/>
        </w:tblCellMar>
      </w:tblPr>
      <w:tblGrid>
        <w:gridCol w:w="691"/>
        <w:gridCol w:w="1109"/>
        <w:gridCol w:w="1676"/>
        <w:gridCol w:w="971"/>
        <w:gridCol w:w="1462"/>
        <w:gridCol w:w="1826"/>
        <w:gridCol w:w="1435"/>
      </w:tblGrid>
      <w:tr>
        <w:tblPrEx>
          <w:tblCellMar>
            <w:top w:w="0" w:type="dxa"/>
            <w:left w:w="108" w:type="dxa"/>
            <w:bottom w:w="0" w:type="dxa"/>
            <w:right w:w="108" w:type="dxa"/>
          </w:tblCellMar>
        </w:tblPrEx>
        <w:trPr>
          <w:trHeight w:val="1080"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eastAsiaTheme="minorEastAsia" w:cstheme="minorEastAsia"/>
                <w:b w:val="0"/>
                <w:bCs/>
                <w:color w:val="000000"/>
                <w:kern w:val="0"/>
                <w:sz w:val="24"/>
                <w:szCs w:val="24"/>
                <w:lang w:eastAsia="zh-CN"/>
              </w:rPr>
              <w:t>序号</w:t>
            </w:r>
          </w:p>
        </w:tc>
        <w:tc>
          <w:tcPr>
            <w:tcW w:w="110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cstheme="minorEastAsia"/>
                <w:b w:val="0"/>
                <w:bCs/>
                <w:color w:val="000000"/>
                <w:kern w:val="0"/>
                <w:sz w:val="24"/>
                <w:szCs w:val="24"/>
                <w:lang w:eastAsia="zh-CN"/>
              </w:rPr>
              <w:t>类型</w:t>
            </w:r>
          </w:p>
        </w:tc>
        <w:tc>
          <w:tcPr>
            <w:tcW w:w="167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rPr>
            </w:pPr>
            <w:r>
              <w:rPr>
                <w:rFonts w:hint="eastAsia" w:asciiTheme="minorEastAsia" w:hAnsiTheme="minorEastAsia" w:eastAsiaTheme="minorEastAsia" w:cstheme="minorEastAsia"/>
                <w:b w:val="0"/>
                <w:bCs/>
                <w:color w:val="000000"/>
                <w:kern w:val="0"/>
                <w:sz w:val="24"/>
                <w:szCs w:val="24"/>
              </w:rPr>
              <w:t>路线</w:t>
            </w:r>
          </w:p>
        </w:tc>
        <w:tc>
          <w:tcPr>
            <w:tcW w:w="97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eastAsiaTheme="minorEastAsia" w:cstheme="minorEastAsia"/>
                <w:b w:val="0"/>
                <w:bCs/>
                <w:color w:val="000000"/>
                <w:kern w:val="0"/>
                <w:sz w:val="24"/>
                <w:szCs w:val="24"/>
              </w:rPr>
              <w:t>年运量</w:t>
            </w:r>
          </w:p>
        </w:tc>
        <w:tc>
          <w:tcPr>
            <w:tcW w:w="146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eastAsiaTheme="minorEastAsia" w:cstheme="minorEastAsia"/>
                <w:b w:val="0"/>
                <w:bCs/>
                <w:color w:val="000000"/>
                <w:kern w:val="0"/>
                <w:sz w:val="24"/>
                <w:szCs w:val="24"/>
                <w:lang w:eastAsia="zh-CN"/>
              </w:rPr>
              <w:t>控制价</w:t>
            </w:r>
          </w:p>
          <w:p>
            <w:pPr>
              <w:widowControl/>
              <w:jc w:val="center"/>
              <w:rPr>
                <w:rFonts w:hint="eastAsia"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eastAsia="zh-CN"/>
              </w:rPr>
              <w:t>（含税</w:t>
            </w:r>
            <w:r>
              <w:rPr>
                <w:rFonts w:hint="eastAsia" w:asciiTheme="minorEastAsia" w:hAnsiTheme="minorEastAsia" w:cstheme="minorEastAsia"/>
                <w:b w:val="0"/>
                <w:bCs/>
                <w:color w:val="000000"/>
                <w:kern w:val="0"/>
                <w:sz w:val="24"/>
                <w:szCs w:val="24"/>
                <w:lang w:val="en-US" w:eastAsia="zh-CN"/>
              </w:rPr>
              <w:t>9%</w:t>
            </w:r>
            <w:r>
              <w:rPr>
                <w:rFonts w:hint="eastAsia" w:asciiTheme="minorEastAsia" w:hAnsiTheme="minorEastAsia" w:cstheme="minorEastAsia"/>
                <w:b w:val="0"/>
                <w:bCs/>
                <w:color w:val="000000"/>
                <w:kern w:val="0"/>
                <w:sz w:val="24"/>
                <w:szCs w:val="24"/>
                <w:lang w:eastAsia="zh-CN"/>
              </w:rPr>
              <w:t>）</w:t>
            </w:r>
          </w:p>
        </w:tc>
        <w:tc>
          <w:tcPr>
            <w:tcW w:w="182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val="en-US" w:eastAsia="zh-CN" w:bidi="ar-SA"/>
              </w:rPr>
            </w:pPr>
            <w:r>
              <w:rPr>
                <w:rFonts w:hint="eastAsia" w:ascii="仿宋" w:hAnsi="仿宋" w:eastAsia="仿宋" w:cs="仿宋"/>
                <w:b w:val="0"/>
                <w:bCs/>
                <w:color w:val="000000"/>
                <w:kern w:val="0"/>
                <w:sz w:val="28"/>
                <w:szCs w:val="28"/>
                <w:lang w:val="en-US" w:eastAsia="zh-CN"/>
              </w:rPr>
              <w:t>运输期限</w:t>
            </w:r>
          </w:p>
        </w:tc>
        <w:tc>
          <w:tcPr>
            <w:tcW w:w="143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val="en-US" w:eastAsia="zh-CN" w:bidi="ar-SA"/>
              </w:rPr>
              <w:t>备注</w:t>
            </w:r>
          </w:p>
        </w:tc>
      </w:tr>
      <w:tr>
        <w:tblPrEx>
          <w:tblCellMar>
            <w:top w:w="0" w:type="dxa"/>
            <w:left w:w="108" w:type="dxa"/>
            <w:bottom w:w="0" w:type="dxa"/>
            <w:right w:w="108" w:type="dxa"/>
          </w:tblCellMar>
        </w:tblPrEx>
        <w:trPr>
          <w:trHeight w:val="1200"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1</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cstheme="minorEastAsia"/>
                <w:color w:val="000000"/>
                <w:kern w:val="0"/>
                <w:sz w:val="24"/>
                <w:szCs w:val="24"/>
                <w:lang w:eastAsia="zh-CN"/>
              </w:rPr>
              <w:t>商砼运输</w:t>
            </w:r>
            <w:r>
              <w:rPr>
                <w:rFonts w:hint="eastAsia" w:asciiTheme="minorEastAsia" w:hAnsiTheme="minorEastAsia" w:eastAsiaTheme="minorEastAsia" w:cstheme="minorEastAsia"/>
                <w:color w:val="000000"/>
                <w:kern w:val="0"/>
                <w:sz w:val="24"/>
                <w:szCs w:val="24"/>
              </w:rPr>
              <w:t xml:space="preserve"> </w:t>
            </w:r>
          </w:p>
        </w:tc>
        <w:tc>
          <w:tcPr>
            <w:tcW w:w="16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eastAsia="zh-CN"/>
              </w:rPr>
            </w:pPr>
            <w:r>
              <w:rPr>
                <w:rFonts w:hint="eastAsia" w:asciiTheme="minorEastAsia" w:hAnsiTheme="minorEastAsia" w:eastAsiaTheme="minorEastAsia" w:cstheme="minorEastAsia"/>
                <w:color w:val="000000"/>
                <w:kern w:val="0"/>
                <w:sz w:val="24"/>
                <w:szCs w:val="24"/>
              </w:rPr>
              <w:t>中冶淮海至施工项目部</w:t>
            </w:r>
          </w:p>
        </w:tc>
        <w:tc>
          <w:tcPr>
            <w:tcW w:w="97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rPr>
            </w:pPr>
            <w:r>
              <w:rPr>
                <w:rFonts w:hint="eastAsia" w:asciiTheme="minorEastAsia" w:hAnsiTheme="minorEastAsia" w:eastAsiaTheme="minorEastAsia" w:cstheme="minorEastAsia"/>
                <w:color w:val="000000"/>
                <w:kern w:val="0"/>
                <w:sz w:val="24"/>
                <w:szCs w:val="24"/>
              </w:rPr>
              <w:t xml:space="preserve">约             </w:t>
            </w:r>
            <w:r>
              <w:rPr>
                <w:rFonts w:hint="eastAsia" w:asciiTheme="minorEastAsia" w:hAnsiTheme="minorEastAsia" w:cstheme="minorEastAsia"/>
                <w:color w:val="000000"/>
                <w:kern w:val="0"/>
                <w:sz w:val="24"/>
                <w:szCs w:val="24"/>
                <w:lang w:val="en-US" w:eastAsia="zh-CN"/>
              </w:rPr>
              <w:t xml:space="preserve">    3.2</w:t>
            </w:r>
            <w:r>
              <w:rPr>
                <w:rFonts w:hint="eastAsia" w:asciiTheme="minorEastAsia" w:hAnsiTheme="minorEastAsia" w:eastAsiaTheme="minorEastAsia" w:cstheme="minorEastAsia"/>
                <w:color w:val="000000"/>
                <w:kern w:val="0"/>
                <w:sz w:val="24"/>
                <w:szCs w:val="24"/>
                <w:highlight w:val="none"/>
              </w:rPr>
              <w:t>万</w:t>
            </w:r>
            <w:r>
              <w:rPr>
                <w:rFonts w:hint="eastAsia" w:asciiTheme="minorEastAsia" w:hAnsiTheme="minorEastAsia" w:eastAsiaTheme="minorEastAsia" w:cstheme="minorEastAsia"/>
                <w:color w:val="000000"/>
                <w:kern w:val="0"/>
                <w:sz w:val="24"/>
                <w:szCs w:val="24"/>
              </w:rPr>
              <w:t>m³</w:t>
            </w:r>
          </w:p>
        </w:tc>
        <w:tc>
          <w:tcPr>
            <w:tcW w:w="146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val="en-US" w:eastAsia="zh-CN" w:bidi="ar-SA"/>
              </w:rPr>
              <w:t>28.5元/m³</w:t>
            </w:r>
          </w:p>
        </w:tc>
        <w:tc>
          <w:tcPr>
            <w:tcW w:w="1826"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heme="minorEastAsia" w:hAnsiTheme="minorEastAsia" w:eastAsiaTheme="minorEastAsia" w:cstheme="minorEastAsia"/>
                <w:b w:val="0"/>
                <w:bCs/>
                <w:color w:val="000000"/>
                <w:kern w:val="0"/>
                <w:sz w:val="24"/>
                <w:szCs w:val="24"/>
                <w:lang w:val="en-US" w:eastAsia="zh-CN" w:bidi="ar-SA"/>
              </w:rPr>
            </w:pPr>
            <w:r>
              <w:rPr>
                <w:rFonts w:hint="eastAsia" w:ascii="仿宋" w:hAnsi="仿宋" w:eastAsia="仿宋" w:cs="仿宋"/>
                <w:color w:val="000000"/>
                <w:kern w:val="0"/>
                <w:sz w:val="28"/>
                <w:szCs w:val="28"/>
                <w:lang w:val="en-US" w:eastAsia="zh-CN"/>
              </w:rPr>
              <w:t>2022年10月-2023年2月</w:t>
            </w:r>
          </w:p>
        </w:tc>
        <w:tc>
          <w:tcPr>
            <w:tcW w:w="143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heme="minorEastAsia" w:hAnsiTheme="minorEastAsia" w:eastAsiaTheme="minorEastAsia" w:cstheme="minorEastAsia"/>
                <w:b w:val="0"/>
                <w:bCs/>
                <w:color w:val="000000"/>
                <w:kern w:val="0"/>
                <w:sz w:val="24"/>
                <w:szCs w:val="24"/>
                <w:lang w:val="en-US" w:eastAsia="zh-CN" w:bidi="ar-SA"/>
              </w:rPr>
            </w:pPr>
            <w:r>
              <w:rPr>
                <w:rFonts w:hint="eastAsia" w:asciiTheme="minorEastAsia" w:hAnsiTheme="minorEastAsia" w:cstheme="minorEastAsia"/>
                <w:b w:val="0"/>
                <w:bCs/>
                <w:color w:val="000000"/>
                <w:kern w:val="0"/>
                <w:sz w:val="24"/>
                <w:szCs w:val="24"/>
                <w:lang w:val="en-US" w:eastAsia="zh-CN" w:bidi="ar-SA"/>
              </w:rPr>
              <w:t>25公里之内</w:t>
            </w:r>
          </w:p>
        </w:tc>
      </w:tr>
    </w:tbl>
    <w:p>
      <w:pPr>
        <w:spacing w:line="560" w:lineRule="exac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注：1.</w:t>
      </w:r>
      <w:r>
        <w:rPr>
          <w:rFonts w:hint="eastAsia" w:ascii="仿宋" w:hAnsi="仿宋" w:eastAsia="仿宋" w:cs="仿宋"/>
          <w:color w:val="000000"/>
          <w:sz w:val="24"/>
          <w:szCs w:val="24"/>
        </w:rPr>
        <w:t>年度运量为估算值，具体以实际发生为准。</w:t>
      </w:r>
      <w:r>
        <w:rPr>
          <w:rFonts w:hint="eastAsia" w:ascii="仿宋" w:hAnsi="仿宋" w:eastAsia="仿宋" w:cs="仿宋"/>
          <w:color w:val="000000"/>
          <w:sz w:val="24"/>
          <w:szCs w:val="24"/>
          <w:lang w:eastAsia="zh-CN"/>
        </w:rPr>
        <w:t>中选方</w:t>
      </w:r>
      <w:r>
        <w:rPr>
          <w:rFonts w:hint="eastAsia" w:ascii="仿宋" w:hAnsi="仿宋" w:eastAsia="仿宋" w:cs="仿宋"/>
          <w:color w:val="000000"/>
          <w:sz w:val="24"/>
          <w:szCs w:val="24"/>
        </w:rPr>
        <w:t>不得以中</w:t>
      </w:r>
      <w:r>
        <w:rPr>
          <w:rFonts w:hint="eastAsia" w:ascii="仿宋" w:hAnsi="仿宋" w:eastAsia="仿宋" w:cs="仿宋"/>
          <w:color w:val="000000"/>
          <w:sz w:val="24"/>
          <w:szCs w:val="24"/>
          <w:lang w:eastAsia="zh-CN"/>
        </w:rPr>
        <w:t>选</w:t>
      </w:r>
      <w:r>
        <w:rPr>
          <w:rFonts w:hint="eastAsia" w:ascii="仿宋" w:hAnsi="仿宋" w:eastAsia="仿宋" w:cs="仿宋"/>
          <w:color w:val="000000"/>
          <w:sz w:val="24"/>
          <w:szCs w:val="24"/>
        </w:rPr>
        <w:t>后估算值发生变化为由向委托方提出涨价、索赔等要求。</w:t>
      </w:r>
    </w:p>
    <w:p>
      <w:pPr>
        <w:pStyle w:val="11"/>
        <w:spacing w:line="520" w:lineRule="exact"/>
        <w:ind w:firstLine="480" w:firstLineChars="200"/>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2.商砼运输费用为起止点间所发生的一切费用，各竞价人在报价时应综合考虑商砼运输过程中的一切不确定因素，合理报价，合同期内价格固定不变，中选单位不得以任何理由向采购方提高商砼运输服务费用。</w:t>
      </w:r>
    </w:p>
    <w:p>
      <w:pPr>
        <w:pStyle w:val="11"/>
        <w:spacing w:line="520" w:lineRule="exact"/>
        <w:ind w:firstLine="480" w:firstLineChars="200"/>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3.报价不得高于含税控制价，否则视为无效报价。</w:t>
      </w: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p>
    <w:p>
      <w:pPr>
        <w:pStyle w:val="26"/>
        <w:keepNext w:val="0"/>
        <w:tabs>
          <w:tab w:val="clear" w:pos="1830"/>
        </w:tabs>
        <w:jc w:val="both"/>
        <w:rPr>
          <w:rFonts w:asciiTheme="minorEastAsia" w:hAnsiTheme="minorEastAsia" w:eastAsiaTheme="minorEastAsia"/>
          <w:b/>
          <w:sz w:val="32"/>
          <w:szCs w:val="32"/>
        </w:rPr>
      </w:pPr>
      <w:r>
        <w:rPr>
          <w:rFonts w:hint="eastAsia" w:asciiTheme="minorEastAsia" w:hAnsiTheme="minorEastAsia" w:eastAsiaTheme="minorEastAsia"/>
          <w:b/>
          <w:sz w:val="32"/>
          <w:szCs w:val="32"/>
          <w:lang w:eastAsia="zh-CN"/>
        </w:rPr>
        <w:t>四、</w:t>
      </w:r>
      <w:r>
        <w:rPr>
          <w:rFonts w:hint="eastAsia" w:asciiTheme="minorEastAsia" w:hAnsiTheme="minorEastAsia" w:eastAsiaTheme="minorEastAsia"/>
          <w:b/>
          <w:sz w:val="32"/>
          <w:szCs w:val="32"/>
        </w:rPr>
        <w:t xml:space="preserve">  合同主要条款</w:t>
      </w:r>
    </w:p>
    <w:p>
      <w:pPr>
        <w:pStyle w:val="26"/>
        <w:keepNext w:val="0"/>
        <w:tabs>
          <w:tab w:val="clear" w:pos="1830"/>
        </w:tabs>
        <w:spacing w:line="240" w:lineRule="exact"/>
        <w:rPr>
          <w:rFonts w:asciiTheme="minorEastAsia" w:hAnsiTheme="minorEastAsia" w:eastAsiaTheme="minorEastAsia"/>
          <w:b/>
          <w:sz w:val="32"/>
          <w:szCs w:val="32"/>
        </w:rPr>
      </w:pPr>
    </w:p>
    <w:p>
      <w:pPr>
        <w:spacing w:before="240" w:line="480" w:lineRule="exact"/>
        <w:rPr>
          <w:rFonts w:ascii="宋体" w:hAnsi="宋体"/>
          <w:sz w:val="24"/>
          <w:u w:val="single"/>
        </w:rPr>
      </w:pPr>
      <w:r>
        <w:rPr>
          <w:rFonts w:hint="eastAsia" w:ascii="宋体" w:hAnsi="宋体"/>
          <w:b/>
          <w:bCs/>
          <w:sz w:val="24"/>
        </w:rPr>
        <w:t>甲方（托运人）：</w:t>
      </w:r>
      <w:r>
        <w:rPr>
          <w:rFonts w:hint="eastAsia" w:ascii="宋体" w:hAnsi="宋体"/>
          <w:sz w:val="24"/>
          <w:u w:val="single"/>
          <w:lang w:eastAsia="zh-CN"/>
        </w:rPr>
        <w:t>安徽中冶淮海装配式建筑有限公司</w:t>
      </w:r>
      <w:r>
        <w:rPr>
          <w:rFonts w:hint="eastAsia" w:ascii="宋体" w:hAnsi="宋体"/>
          <w:sz w:val="24"/>
          <w:u w:val="single"/>
          <w:lang w:val="en-US" w:eastAsia="zh-CN"/>
        </w:rPr>
        <w:t xml:space="preserve"> </w:t>
      </w:r>
      <w:r>
        <w:rPr>
          <w:rFonts w:hint="eastAsia" w:ascii="宋体" w:hAnsi="宋体"/>
          <w:b/>
          <w:bCs/>
          <w:sz w:val="24"/>
        </w:rPr>
        <w:t>编    号：</w:t>
      </w:r>
    </w:p>
    <w:p>
      <w:pPr>
        <w:spacing w:line="480" w:lineRule="exact"/>
        <w:rPr>
          <w:rFonts w:ascii="宋体" w:hAnsi="宋体"/>
          <w:sz w:val="24"/>
        </w:rPr>
      </w:pPr>
      <w:r>
        <w:rPr>
          <w:rFonts w:hint="eastAsia" w:ascii="宋体" w:hAnsi="宋体"/>
          <w:b/>
          <w:bCs/>
          <w:sz w:val="24"/>
        </w:rPr>
        <w:t>乙方（承运人）：</w:t>
      </w:r>
      <w:r>
        <w:rPr>
          <w:rFonts w:hint="eastAsia" w:ascii="宋体" w:hAnsi="宋体"/>
          <w:b/>
          <w:bCs/>
          <w:sz w:val="24"/>
          <w:u w:val="single"/>
          <w:lang w:val="en-US" w:eastAsia="zh-CN"/>
        </w:rPr>
        <w:t xml:space="preserve">                               </w:t>
      </w:r>
      <w:r>
        <w:rPr>
          <w:rFonts w:hint="eastAsia" w:ascii="宋体" w:hAnsi="宋体"/>
          <w:b/>
          <w:bCs/>
          <w:sz w:val="24"/>
        </w:rPr>
        <w:t>签订地点：</w:t>
      </w:r>
    </w:p>
    <w:p>
      <w:pPr>
        <w:pStyle w:val="11"/>
        <w:ind w:firstLine="420"/>
      </w:pPr>
    </w:p>
    <w:p>
      <w:pPr>
        <w:snapToGrid w:val="0"/>
        <w:spacing w:line="440" w:lineRule="exact"/>
        <w:ind w:firstLine="480" w:firstLineChars="200"/>
        <w:jc w:val="left"/>
        <w:textAlignment w:val="center"/>
        <w:rPr>
          <w:rFonts w:ascii="宋体" w:hAnsi="宋体" w:eastAsia="宋体"/>
          <w:sz w:val="24"/>
        </w:rPr>
      </w:pPr>
      <w:r>
        <w:rPr>
          <w:rFonts w:hint="eastAsia" w:ascii="宋体" w:hAnsi="宋体" w:eastAsia="宋体"/>
          <w:sz w:val="24"/>
        </w:rPr>
        <w:t>鉴于乙方具有承运本合同约定运输货物的资质和满足甲方货运要求的能力，双方本着“互惠、互利、公正、诚信”的原则，经友好协商达成以下协议：</w:t>
      </w:r>
    </w:p>
    <w:p>
      <w:pPr>
        <w:snapToGrid w:val="0"/>
        <w:ind w:firstLine="480" w:firstLineChars="200"/>
        <w:jc w:val="left"/>
        <w:textAlignment w:val="center"/>
        <w:rPr>
          <w:rFonts w:ascii="宋体" w:hAnsi="宋体" w:eastAsia="宋体"/>
          <w:b w:val="0"/>
          <w:bCs w:val="0"/>
          <w:sz w:val="24"/>
        </w:rPr>
      </w:pPr>
      <w:r>
        <w:rPr>
          <w:rFonts w:hint="eastAsia" w:ascii="宋体" w:hAnsi="宋体" w:eastAsia="宋体"/>
          <w:b w:val="0"/>
          <w:bCs w:val="0"/>
          <w:sz w:val="24"/>
        </w:rPr>
        <w:t>一、合同货物</w:t>
      </w:r>
    </w:p>
    <w:tbl>
      <w:tblPr>
        <w:tblStyle w:val="18"/>
        <w:tblW w:w="8492" w:type="dxa"/>
        <w:tblInd w:w="289" w:type="dxa"/>
        <w:tblLayout w:type="autofit"/>
        <w:tblCellMar>
          <w:top w:w="0" w:type="dxa"/>
          <w:left w:w="108" w:type="dxa"/>
          <w:bottom w:w="0" w:type="dxa"/>
          <w:right w:w="108" w:type="dxa"/>
        </w:tblCellMar>
      </w:tblPr>
      <w:tblGrid>
        <w:gridCol w:w="1578"/>
        <w:gridCol w:w="1774"/>
        <w:gridCol w:w="1540"/>
        <w:gridCol w:w="1982"/>
        <w:gridCol w:w="1618"/>
      </w:tblGrid>
      <w:tr>
        <w:tblPrEx>
          <w:tblCellMar>
            <w:top w:w="0" w:type="dxa"/>
            <w:left w:w="108" w:type="dxa"/>
            <w:bottom w:w="0" w:type="dxa"/>
            <w:right w:w="108" w:type="dxa"/>
          </w:tblCellMar>
        </w:tblPrEx>
        <w:trPr>
          <w:trHeight w:val="463" w:hRule="atLeast"/>
        </w:trPr>
        <w:tc>
          <w:tcPr>
            <w:tcW w:w="1578" w:type="dxa"/>
            <w:tcBorders>
              <w:top w:val="single" w:color="auto" w:sz="8" w:space="0"/>
              <w:left w:val="single" w:color="auto" w:sz="8" w:space="0"/>
              <w:bottom w:val="single" w:color="auto" w:sz="8" w:space="0"/>
              <w:right w:val="single" w:color="auto" w:sz="8" w:space="0"/>
            </w:tcBorders>
            <w:noWrap w:val="0"/>
            <w:vAlign w:val="center"/>
          </w:tcPr>
          <w:p>
            <w:pPr>
              <w:widowControl/>
              <w:jc w:val="center"/>
              <w:rPr>
                <w:rFonts w:ascii="宋体" w:hAnsi="宋体" w:cs="宋体"/>
                <w:b w:val="0"/>
                <w:bCs w:val="0"/>
                <w:color w:val="000000"/>
                <w:kern w:val="0"/>
                <w:szCs w:val="21"/>
              </w:rPr>
            </w:pPr>
            <w:r>
              <w:rPr>
                <w:rFonts w:hint="eastAsia" w:ascii="宋体" w:hAnsi="宋体" w:cs="宋体"/>
                <w:b w:val="0"/>
                <w:bCs w:val="0"/>
                <w:color w:val="000000"/>
                <w:kern w:val="0"/>
                <w:szCs w:val="21"/>
              </w:rPr>
              <w:t>起运地点</w:t>
            </w:r>
          </w:p>
        </w:tc>
        <w:tc>
          <w:tcPr>
            <w:tcW w:w="1774"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val="0"/>
                <w:bCs w:val="0"/>
                <w:color w:val="000000"/>
                <w:kern w:val="0"/>
                <w:szCs w:val="21"/>
              </w:rPr>
            </w:pPr>
            <w:r>
              <w:rPr>
                <w:rFonts w:hint="eastAsia" w:ascii="宋体" w:hAnsi="宋体" w:cs="宋体"/>
                <w:b w:val="0"/>
                <w:bCs w:val="0"/>
                <w:color w:val="000000"/>
                <w:kern w:val="0"/>
                <w:szCs w:val="21"/>
              </w:rPr>
              <w:t>货物名称</w:t>
            </w:r>
          </w:p>
        </w:tc>
        <w:tc>
          <w:tcPr>
            <w:tcW w:w="1540"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val="0"/>
                <w:bCs w:val="0"/>
                <w:color w:val="000000"/>
                <w:kern w:val="0"/>
                <w:szCs w:val="21"/>
              </w:rPr>
            </w:pPr>
            <w:r>
              <w:rPr>
                <w:rFonts w:hint="eastAsia" w:ascii="宋体" w:hAnsi="宋体" w:cs="宋体"/>
                <w:b w:val="0"/>
                <w:bCs w:val="0"/>
                <w:color w:val="000000"/>
                <w:kern w:val="0"/>
                <w:szCs w:val="21"/>
              </w:rPr>
              <w:t>运输方式</w:t>
            </w:r>
          </w:p>
        </w:tc>
        <w:tc>
          <w:tcPr>
            <w:tcW w:w="1982"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val="0"/>
                <w:bCs w:val="0"/>
                <w:color w:val="000000"/>
                <w:kern w:val="0"/>
                <w:szCs w:val="21"/>
              </w:rPr>
            </w:pPr>
            <w:r>
              <w:rPr>
                <w:rFonts w:hint="eastAsia" w:ascii="宋体" w:hAnsi="宋体" w:cs="宋体"/>
                <w:b w:val="0"/>
                <w:bCs w:val="0"/>
                <w:color w:val="000000"/>
                <w:kern w:val="0"/>
                <w:szCs w:val="21"/>
                <w:lang w:eastAsia="zh-CN"/>
              </w:rPr>
              <w:t>含税</w:t>
            </w:r>
            <w:r>
              <w:rPr>
                <w:rFonts w:hint="eastAsia" w:ascii="宋体" w:hAnsi="宋体" w:cs="宋体"/>
                <w:b w:val="0"/>
                <w:bCs w:val="0"/>
                <w:color w:val="000000"/>
                <w:kern w:val="0"/>
                <w:szCs w:val="21"/>
              </w:rPr>
              <w:t>单价（元/m³）</w:t>
            </w:r>
          </w:p>
        </w:tc>
        <w:tc>
          <w:tcPr>
            <w:tcW w:w="1618" w:type="dxa"/>
            <w:tcBorders>
              <w:top w:val="single" w:color="auto" w:sz="8" w:space="0"/>
              <w:left w:val="nil"/>
              <w:bottom w:val="single" w:color="auto" w:sz="8" w:space="0"/>
              <w:right w:val="single" w:color="auto" w:sz="8" w:space="0"/>
            </w:tcBorders>
            <w:noWrap w:val="0"/>
            <w:vAlign w:val="center"/>
          </w:tcPr>
          <w:p>
            <w:pPr>
              <w:widowControl/>
              <w:jc w:val="center"/>
              <w:rPr>
                <w:rFonts w:ascii="宋体" w:hAnsi="宋体" w:cs="宋体"/>
                <w:b w:val="0"/>
                <w:bCs w:val="0"/>
                <w:color w:val="000000"/>
                <w:kern w:val="0"/>
                <w:szCs w:val="21"/>
              </w:rPr>
            </w:pPr>
            <w:r>
              <w:rPr>
                <w:rFonts w:hint="eastAsia" w:ascii="宋体" w:hAnsi="宋体" w:cs="宋体"/>
                <w:b w:val="0"/>
                <w:bCs w:val="0"/>
                <w:color w:val="000000"/>
                <w:kern w:val="0"/>
                <w:szCs w:val="21"/>
              </w:rPr>
              <w:t>备注</w:t>
            </w:r>
          </w:p>
        </w:tc>
      </w:tr>
      <w:tr>
        <w:tblPrEx>
          <w:tblCellMar>
            <w:top w:w="0" w:type="dxa"/>
            <w:left w:w="108" w:type="dxa"/>
            <w:bottom w:w="0" w:type="dxa"/>
            <w:right w:w="108" w:type="dxa"/>
          </w:tblCellMar>
        </w:tblPrEx>
        <w:trPr>
          <w:trHeight w:val="503" w:hRule="atLeast"/>
        </w:trPr>
        <w:tc>
          <w:tcPr>
            <w:tcW w:w="1578" w:type="dxa"/>
            <w:tcBorders>
              <w:top w:val="nil"/>
              <w:left w:val="single" w:color="auto" w:sz="8" w:space="0"/>
              <w:bottom w:val="single" w:color="000000" w:sz="8" w:space="0"/>
              <w:right w:val="single" w:color="auto" w:sz="8" w:space="0"/>
            </w:tcBorders>
            <w:noWrap w:val="0"/>
            <w:vAlign w:val="center"/>
          </w:tcPr>
          <w:p>
            <w:pPr>
              <w:widowControl/>
              <w:jc w:val="center"/>
              <w:rPr>
                <w:rFonts w:hint="eastAsia" w:ascii="宋体" w:hAnsi="宋体" w:eastAsia="宋体" w:cs="宋体"/>
                <w:b w:val="0"/>
                <w:bCs w:val="0"/>
                <w:color w:val="000000"/>
                <w:kern w:val="0"/>
                <w:szCs w:val="21"/>
                <w:lang w:eastAsia="zh-CN"/>
              </w:rPr>
            </w:pPr>
            <w:r>
              <w:rPr>
                <w:rFonts w:hint="eastAsia" w:ascii="宋体" w:hAnsi="宋体" w:cs="宋体"/>
                <w:b w:val="0"/>
                <w:bCs w:val="0"/>
                <w:color w:val="000000"/>
                <w:kern w:val="0"/>
                <w:szCs w:val="21"/>
                <w:lang w:eastAsia="zh-CN"/>
              </w:rPr>
              <w:t>中冶淮海</w:t>
            </w:r>
          </w:p>
        </w:tc>
        <w:tc>
          <w:tcPr>
            <w:tcW w:w="1774" w:type="dxa"/>
            <w:tcBorders>
              <w:top w:val="nil"/>
              <w:left w:val="single" w:color="auto" w:sz="8" w:space="0"/>
              <w:bottom w:val="single" w:color="000000" w:sz="8" w:space="0"/>
              <w:right w:val="single" w:color="auto" w:sz="8" w:space="0"/>
            </w:tcBorders>
            <w:noWrap w:val="0"/>
            <w:vAlign w:val="center"/>
          </w:tcPr>
          <w:p>
            <w:pPr>
              <w:widowControl/>
              <w:jc w:val="center"/>
              <w:rPr>
                <w:rFonts w:ascii="宋体" w:hAnsi="宋体" w:cs="宋体"/>
                <w:b w:val="0"/>
                <w:bCs w:val="0"/>
                <w:color w:val="000000"/>
                <w:kern w:val="0"/>
                <w:szCs w:val="21"/>
              </w:rPr>
            </w:pPr>
            <w:r>
              <w:rPr>
                <w:rFonts w:hint="eastAsia" w:ascii="宋体" w:hAnsi="宋体" w:cs="宋体"/>
                <w:b w:val="0"/>
                <w:bCs w:val="0"/>
                <w:color w:val="000000"/>
                <w:kern w:val="0"/>
                <w:szCs w:val="21"/>
              </w:rPr>
              <w:t>商品混凝土</w:t>
            </w:r>
          </w:p>
        </w:tc>
        <w:tc>
          <w:tcPr>
            <w:tcW w:w="1540" w:type="dxa"/>
            <w:tcBorders>
              <w:top w:val="nil"/>
              <w:left w:val="nil"/>
              <w:bottom w:val="single" w:color="auto" w:sz="8" w:space="0"/>
              <w:right w:val="single" w:color="auto" w:sz="8" w:space="0"/>
            </w:tcBorders>
            <w:noWrap w:val="0"/>
            <w:vAlign w:val="center"/>
          </w:tcPr>
          <w:p>
            <w:pPr>
              <w:widowControl/>
              <w:jc w:val="center"/>
              <w:rPr>
                <w:rFonts w:ascii="宋体" w:hAnsi="宋体" w:cs="宋体"/>
                <w:b w:val="0"/>
                <w:bCs w:val="0"/>
                <w:color w:val="000000"/>
                <w:kern w:val="0"/>
                <w:szCs w:val="21"/>
              </w:rPr>
            </w:pPr>
            <w:r>
              <w:rPr>
                <w:rFonts w:hint="eastAsia" w:ascii="宋体" w:hAnsi="宋体" w:cs="宋体"/>
                <w:b w:val="0"/>
                <w:bCs w:val="0"/>
                <w:color w:val="000000"/>
                <w:kern w:val="0"/>
                <w:szCs w:val="21"/>
              </w:rPr>
              <w:t>汽运</w:t>
            </w:r>
          </w:p>
        </w:tc>
        <w:tc>
          <w:tcPr>
            <w:tcW w:w="1982" w:type="dxa"/>
            <w:tcBorders>
              <w:top w:val="nil"/>
              <w:left w:val="nil"/>
              <w:bottom w:val="single" w:color="auto" w:sz="8" w:space="0"/>
              <w:right w:val="single" w:color="auto" w:sz="8" w:space="0"/>
            </w:tcBorders>
            <w:noWrap w:val="0"/>
            <w:vAlign w:val="center"/>
          </w:tcPr>
          <w:p>
            <w:pPr>
              <w:widowControl/>
              <w:jc w:val="center"/>
              <w:rPr>
                <w:rFonts w:hint="default" w:ascii="宋体" w:hAnsi="宋体" w:eastAsia="宋体" w:cs="宋体"/>
                <w:b w:val="0"/>
                <w:bCs w:val="0"/>
                <w:color w:val="000000"/>
                <w:kern w:val="0"/>
                <w:szCs w:val="21"/>
                <w:lang w:val="en-US" w:eastAsia="zh-CN"/>
              </w:rPr>
            </w:pPr>
            <w:r>
              <w:rPr>
                <w:rFonts w:hint="eastAsia" w:ascii="宋体" w:hAnsi="宋体" w:cs="宋体"/>
                <w:b w:val="0"/>
                <w:bCs w:val="0"/>
                <w:color w:val="000000"/>
                <w:kern w:val="0"/>
                <w:szCs w:val="21"/>
                <w:lang w:val="en-US" w:eastAsia="zh-CN"/>
              </w:rPr>
              <w:t>元/m³</w:t>
            </w:r>
          </w:p>
        </w:tc>
        <w:tc>
          <w:tcPr>
            <w:tcW w:w="1618" w:type="dxa"/>
            <w:tcBorders>
              <w:top w:val="nil"/>
              <w:left w:val="nil"/>
              <w:bottom w:val="single" w:color="auto" w:sz="8" w:space="0"/>
              <w:right w:val="single" w:color="auto" w:sz="8" w:space="0"/>
            </w:tcBorders>
            <w:noWrap w:val="0"/>
            <w:vAlign w:val="center"/>
          </w:tcPr>
          <w:p>
            <w:pPr>
              <w:widowControl/>
              <w:jc w:val="center"/>
              <w:rPr>
                <w:rFonts w:ascii="宋体" w:hAnsi="宋体" w:cs="宋体"/>
                <w:b w:val="0"/>
                <w:bCs w:val="0"/>
                <w:color w:val="000000"/>
                <w:kern w:val="0"/>
                <w:szCs w:val="21"/>
              </w:rPr>
            </w:pPr>
            <w:r>
              <w:rPr>
                <w:rFonts w:hint="eastAsia" w:ascii="宋体" w:hAnsi="宋体" w:cs="宋体"/>
                <w:b w:val="0"/>
                <w:bCs w:val="0"/>
                <w:color w:val="000000"/>
                <w:kern w:val="0"/>
                <w:szCs w:val="21"/>
              </w:rPr>
              <w:t>25公里内</w:t>
            </w:r>
          </w:p>
        </w:tc>
      </w:tr>
    </w:tbl>
    <w:p>
      <w:pPr>
        <w:snapToGrid w:val="0"/>
        <w:spacing w:line="300" w:lineRule="exact"/>
        <w:jc w:val="left"/>
        <w:textAlignment w:val="center"/>
        <w:rPr>
          <w:rFonts w:ascii="宋体" w:hAnsi="宋体" w:eastAsia="宋体"/>
          <w:szCs w:val="21"/>
        </w:rPr>
      </w:pPr>
      <w:r>
        <w:rPr>
          <w:rFonts w:hint="eastAsia" w:ascii="宋体" w:hAnsi="宋体" w:eastAsia="宋体"/>
          <w:szCs w:val="21"/>
        </w:rPr>
        <w:t>注：1、运输费用为乙方承运甲方所需货物从起运地点至收货地点的一切费用。</w:t>
      </w:r>
    </w:p>
    <w:p>
      <w:pPr>
        <w:snapToGrid w:val="0"/>
        <w:ind w:firstLine="420" w:firstLineChars="200"/>
        <w:jc w:val="left"/>
        <w:textAlignment w:val="center"/>
        <w:rPr>
          <w:rFonts w:ascii="宋体" w:hAnsi="宋体" w:eastAsia="宋体"/>
          <w:kern w:val="0"/>
          <w:szCs w:val="21"/>
        </w:rPr>
      </w:pPr>
      <w:r>
        <w:rPr>
          <w:rFonts w:hint="eastAsia" w:ascii="宋体" w:hAnsi="宋体" w:eastAsia="宋体"/>
          <w:kern w:val="0"/>
          <w:szCs w:val="21"/>
        </w:rPr>
        <w:t>2、以上合同数量为预估数量，具体数量以实际运输数量为准。</w:t>
      </w:r>
    </w:p>
    <w:p>
      <w:pPr>
        <w:snapToGrid w:val="0"/>
        <w:spacing w:line="300" w:lineRule="exact"/>
        <w:ind w:firstLine="420" w:firstLineChars="200"/>
        <w:jc w:val="left"/>
        <w:textAlignment w:val="center"/>
        <w:rPr>
          <w:rFonts w:hint="eastAsia" w:ascii="宋体" w:hAnsi="宋体" w:eastAsia="宋体"/>
          <w:szCs w:val="21"/>
        </w:rPr>
      </w:pPr>
      <w:r>
        <w:rPr>
          <w:rFonts w:hint="eastAsia" w:ascii="宋体" w:hAnsi="宋体" w:eastAsia="宋体"/>
          <w:kern w:val="0"/>
          <w:szCs w:val="21"/>
        </w:rPr>
        <w:t>3</w:t>
      </w:r>
      <w:r>
        <w:rPr>
          <w:rFonts w:hint="eastAsia" w:ascii="宋体" w:hAnsi="宋体" w:eastAsia="宋体"/>
          <w:kern w:val="0"/>
          <w:szCs w:val="21"/>
          <w:highlight w:val="none"/>
        </w:rPr>
        <w:t>、以上单价为含税单价</w:t>
      </w:r>
      <w:r>
        <w:rPr>
          <w:rFonts w:hint="eastAsia" w:ascii="宋体" w:hAnsi="宋体" w:eastAsia="宋体"/>
          <w:kern w:val="0"/>
          <w:szCs w:val="21"/>
          <w:highlight w:val="none"/>
          <w:lang w:eastAsia="zh-CN"/>
        </w:rPr>
        <w:t>，税率为</w:t>
      </w:r>
      <w:r>
        <w:rPr>
          <w:rFonts w:hint="eastAsia" w:ascii="宋体" w:hAnsi="宋体" w:eastAsia="宋体"/>
          <w:kern w:val="0"/>
          <w:szCs w:val="21"/>
          <w:highlight w:val="none"/>
          <w:lang w:val="en-US" w:eastAsia="zh-CN"/>
        </w:rPr>
        <w:t>9%的增值税专用发票</w:t>
      </w:r>
      <w:r>
        <w:rPr>
          <w:rFonts w:hint="eastAsia" w:ascii="宋体" w:hAnsi="宋体" w:eastAsia="宋体"/>
          <w:kern w:val="0"/>
          <w:szCs w:val="21"/>
          <w:highlight w:val="none"/>
        </w:rPr>
        <w:t>。</w:t>
      </w:r>
      <w:r>
        <w:rPr>
          <w:rFonts w:hint="eastAsia" w:ascii="宋体" w:hAnsi="宋体" w:eastAsia="宋体"/>
          <w:kern w:val="0"/>
          <w:szCs w:val="21"/>
          <w:highlight w:val="none"/>
          <w:lang w:eastAsia="zh-CN"/>
        </w:rPr>
        <w:t>合同期间价格不予调整</w:t>
      </w:r>
      <w:r>
        <w:rPr>
          <w:rFonts w:hint="eastAsia" w:ascii="宋体" w:hAnsi="宋体" w:eastAsia="宋体"/>
          <w:kern w:val="0"/>
          <w:szCs w:val="21"/>
          <w:lang w:eastAsia="zh-CN"/>
        </w:rPr>
        <w:t>，</w:t>
      </w:r>
      <w:r>
        <w:rPr>
          <w:rFonts w:hint="eastAsia" w:ascii="宋体" w:hAnsi="宋体"/>
          <w:szCs w:val="21"/>
        </w:rPr>
        <w:t>开票税率如遇国家法律法规调整，以新法规</w:t>
      </w:r>
      <w:r>
        <w:rPr>
          <w:rFonts w:hint="eastAsia" w:ascii="宋体" w:hAnsi="宋体" w:eastAsia="宋体"/>
          <w:szCs w:val="21"/>
        </w:rPr>
        <w:t>规</w:t>
      </w:r>
      <w:r>
        <w:rPr>
          <w:rFonts w:hint="eastAsia" w:ascii="宋体" w:hAnsi="宋体"/>
          <w:szCs w:val="21"/>
        </w:rPr>
        <w:t>定</w:t>
      </w:r>
      <w:r>
        <w:rPr>
          <w:rFonts w:hint="eastAsia" w:ascii="宋体" w:hAnsi="宋体" w:eastAsia="宋体"/>
          <w:szCs w:val="21"/>
        </w:rPr>
        <w:t>税率为准。</w:t>
      </w:r>
    </w:p>
    <w:p>
      <w:pPr>
        <w:snapToGrid w:val="0"/>
        <w:spacing w:line="480" w:lineRule="exact"/>
        <w:ind w:firstLine="482" w:firstLineChars="200"/>
        <w:jc w:val="left"/>
        <w:textAlignment w:val="center"/>
        <w:rPr>
          <w:rFonts w:ascii="宋体" w:hAnsi="宋体" w:cs="宋体"/>
          <w:color w:val="auto"/>
          <w:sz w:val="24"/>
          <w:szCs w:val="24"/>
        </w:rPr>
      </w:pPr>
      <w:r>
        <w:rPr>
          <w:rFonts w:hint="eastAsia" w:ascii="宋体" w:hAnsi="宋体" w:cs="宋体"/>
          <w:b/>
          <w:color w:val="auto"/>
          <w:sz w:val="24"/>
          <w:szCs w:val="24"/>
        </w:rPr>
        <w:t>二、计量方式</w:t>
      </w:r>
    </w:p>
    <w:p>
      <w:pPr>
        <w:snapToGrid w:val="0"/>
        <w:spacing w:line="480" w:lineRule="exact"/>
        <w:ind w:firstLine="480" w:firstLineChars="200"/>
        <w:jc w:val="left"/>
        <w:textAlignment w:val="center"/>
      </w:pPr>
      <w:r>
        <w:rPr>
          <w:rFonts w:hint="eastAsia" w:ascii="宋体" w:hAnsi="宋体" w:cs="宋体"/>
          <w:color w:val="auto"/>
          <w:sz w:val="24"/>
          <w:szCs w:val="24"/>
        </w:rPr>
        <w:t>以</w:t>
      </w:r>
      <w:r>
        <w:rPr>
          <w:rFonts w:hint="eastAsia" w:ascii="宋体" w:hAnsi="宋体" w:cs="宋体"/>
          <w:color w:val="auto"/>
          <w:sz w:val="24"/>
          <w:szCs w:val="24"/>
          <w:lang w:val="en-US" w:eastAsia="zh-CN"/>
        </w:rPr>
        <w:t>项目部签收的发货单数量</w:t>
      </w:r>
      <w:r>
        <w:rPr>
          <w:rFonts w:hint="eastAsia" w:ascii="宋体" w:hAnsi="宋体" w:cs="宋体"/>
          <w:color w:val="auto"/>
          <w:sz w:val="24"/>
          <w:szCs w:val="24"/>
        </w:rPr>
        <w:t>作为计量依据。</w:t>
      </w:r>
    </w:p>
    <w:p>
      <w:pPr>
        <w:snapToGrid w:val="0"/>
        <w:spacing w:line="440" w:lineRule="exact"/>
        <w:ind w:firstLine="472" w:firstLineChars="196"/>
        <w:jc w:val="left"/>
        <w:textAlignment w:val="center"/>
        <w:rPr>
          <w:rFonts w:ascii="宋体" w:hAnsi="宋体" w:eastAsia="宋体"/>
          <w:b/>
          <w:bCs/>
          <w:sz w:val="24"/>
        </w:rPr>
      </w:pPr>
      <w:r>
        <w:rPr>
          <w:rFonts w:hint="eastAsia" w:ascii="宋体" w:hAnsi="宋体" w:eastAsia="宋体"/>
          <w:b/>
          <w:bCs/>
          <w:sz w:val="24"/>
        </w:rPr>
        <w:t>三、结算方式</w:t>
      </w:r>
    </w:p>
    <w:p>
      <w:pPr>
        <w:keepNext w:val="0"/>
        <w:keepLines w:val="0"/>
        <w:pageBreakBefore w:val="0"/>
        <w:widowControl w:val="0"/>
        <w:kinsoku/>
        <w:wordWrap/>
        <w:overflowPunct/>
        <w:topLinePunct w:val="0"/>
        <w:autoSpaceDE/>
        <w:autoSpaceDN/>
        <w:bidi w:val="0"/>
        <w:adjustRightInd/>
        <w:spacing w:beforeLines="0" w:afterLines="0" w:line="400" w:lineRule="exact"/>
        <w:ind w:firstLine="480" w:firstLineChars="200"/>
        <w:rPr>
          <w:rFonts w:hint="eastAsia" w:ascii="宋体" w:hAnsi="宋体"/>
          <w:color w:val="auto"/>
          <w:sz w:val="24"/>
          <w:lang w:eastAsia="zh-CN"/>
        </w:rPr>
      </w:pPr>
      <w:r>
        <w:rPr>
          <w:rFonts w:hint="eastAsia" w:ascii="宋体" w:hAnsi="宋体"/>
          <w:color w:val="auto"/>
          <w:sz w:val="24"/>
        </w:rPr>
        <w:t>1、货物全部安全送达目的地后，凭</w:t>
      </w:r>
      <w:r>
        <w:rPr>
          <w:rFonts w:hint="eastAsia" w:ascii="宋体" w:hAnsi="宋体"/>
          <w:color w:val="auto"/>
          <w:sz w:val="24"/>
          <w:lang w:val="en-US" w:eastAsia="zh-CN"/>
        </w:rPr>
        <w:t>混凝土发货</w:t>
      </w:r>
      <w:r>
        <w:rPr>
          <w:rFonts w:hint="eastAsia" w:ascii="宋体" w:hAnsi="宋体"/>
          <w:color w:val="auto"/>
          <w:sz w:val="24"/>
        </w:rPr>
        <w:t>单</w:t>
      </w:r>
      <w:r>
        <w:rPr>
          <w:rFonts w:hint="eastAsia" w:ascii="宋体" w:hAnsi="宋体"/>
          <w:color w:val="auto"/>
          <w:sz w:val="24"/>
          <w:lang w:eastAsia="zh-CN"/>
        </w:rPr>
        <w:t>据</w:t>
      </w:r>
      <w:r>
        <w:rPr>
          <w:rFonts w:hint="eastAsia" w:ascii="宋体" w:hAnsi="宋体"/>
          <w:color w:val="auto"/>
          <w:sz w:val="24"/>
        </w:rPr>
        <w:t>结算并开具运输发票进账。</w:t>
      </w:r>
      <w:r>
        <w:rPr>
          <w:rFonts w:hint="eastAsia" w:ascii="宋体" w:hAnsi="宋体"/>
          <w:color w:val="auto"/>
          <w:sz w:val="24"/>
          <w:lang w:eastAsia="zh-CN"/>
        </w:rPr>
        <w:t>发票</w:t>
      </w:r>
      <w:r>
        <w:rPr>
          <w:rFonts w:hint="eastAsia" w:ascii="宋体" w:hAnsi="宋体"/>
          <w:color w:val="auto"/>
          <w:sz w:val="24"/>
        </w:rPr>
        <w:t>经甲方审核无误后入账，押一付一，即第三个月支付第一个月结算款，第四个月支付第二个月结算款，以此类推，尾款在合同到期后六个月内分期付清</w:t>
      </w:r>
      <w:r>
        <w:rPr>
          <w:rFonts w:hint="eastAsia" w:ascii="宋体" w:hAnsi="宋体"/>
          <w:color w:val="auto"/>
          <w:sz w:val="24"/>
          <w:lang w:eastAsia="zh-CN"/>
        </w:rPr>
        <w:t>。</w:t>
      </w:r>
      <w:r>
        <w:rPr>
          <w:rFonts w:hint="eastAsia" w:ascii="宋体" w:hAnsi="宋体"/>
          <w:color w:val="auto"/>
          <w:sz w:val="24"/>
        </w:rPr>
        <w:t>乙方应凭合规、合法、有效的运输发票</w:t>
      </w:r>
      <w:r>
        <w:rPr>
          <w:rFonts w:hint="eastAsia" w:ascii="宋体" w:hAnsi="宋体"/>
          <w:color w:val="auto"/>
          <w:sz w:val="24"/>
          <w:lang w:eastAsia="zh-CN"/>
        </w:rPr>
        <w:t>入账，</w:t>
      </w:r>
      <w:r>
        <w:rPr>
          <w:rFonts w:hint="eastAsia" w:ascii="宋体" w:hAnsi="宋体"/>
          <w:color w:val="auto"/>
          <w:sz w:val="24"/>
        </w:rPr>
        <w:t>如由于运输发票不合规，给甲方造成的损失（包括但不限于与运输发票相关的进项税款、滞纳金、罚款等），均</w:t>
      </w:r>
      <w:r>
        <w:rPr>
          <w:rFonts w:hint="eastAsia" w:ascii="宋体" w:hAnsi="宋体"/>
          <w:color w:val="auto"/>
          <w:sz w:val="24"/>
          <w:lang w:eastAsia="zh-CN"/>
        </w:rPr>
        <w:t>由</w:t>
      </w:r>
      <w:r>
        <w:rPr>
          <w:rFonts w:hint="eastAsia" w:ascii="宋体" w:hAnsi="宋体"/>
          <w:color w:val="auto"/>
          <w:sz w:val="24"/>
        </w:rPr>
        <w:t>乙方承担。</w:t>
      </w:r>
      <w:r>
        <w:rPr>
          <w:rFonts w:hint="eastAsia" w:ascii="宋体" w:hAnsi="宋体" w:eastAsia="宋体" w:cs="宋体"/>
          <w:color w:val="auto"/>
          <w:kern w:val="0"/>
          <w:sz w:val="24"/>
          <w:szCs w:val="24"/>
          <w:highlight w:val="none"/>
          <w:lang w:val="zh-CN"/>
        </w:rPr>
        <w:t>如因乙方原因逾期提供结算资料并开具发票的，甲方有权顺延付款时间且不承担违约责任。</w:t>
      </w:r>
    </w:p>
    <w:p>
      <w:pPr>
        <w:pStyle w:val="8"/>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2、付款方式：</w:t>
      </w:r>
      <w:r>
        <w:rPr>
          <w:rFonts w:hint="eastAsia" w:ascii="宋体" w:hAnsi="宋体" w:cs="宋体"/>
          <w:color w:val="auto"/>
          <w:kern w:val="2"/>
          <w:sz w:val="24"/>
          <w:szCs w:val="24"/>
          <w:lang w:val="en-US" w:eastAsia="zh-CN" w:bidi="ar-SA"/>
        </w:rPr>
        <w:t>（1）</w:t>
      </w:r>
      <w:r>
        <w:rPr>
          <w:rFonts w:hint="eastAsia" w:ascii="宋体" w:hAnsi="宋体" w:eastAsia="宋体" w:cs="Times New Roman"/>
          <w:color w:val="auto"/>
          <w:kern w:val="2"/>
          <w:sz w:val="24"/>
          <w:szCs w:val="24"/>
          <w:lang w:val="en-US" w:eastAsia="zh-CN" w:bidi="ar-SA"/>
        </w:rPr>
        <w:t>银行转账</w:t>
      </w:r>
      <w:r>
        <w:rPr>
          <w:rFonts w:hint="eastAsia" w:ascii="宋体" w:hAnsi="宋体" w:cs="Times New Roman"/>
          <w:color w:val="auto"/>
          <w:kern w:val="2"/>
          <w:sz w:val="24"/>
          <w:szCs w:val="24"/>
          <w:lang w:val="en-US" w:eastAsia="zh-CN" w:bidi="ar-SA"/>
        </w:rPr>
        <w:t xml:space="preserve"> （2）</w:t>
      </w:r>
      <w:r>
        <w:rPr>
          <w:rFonts w:hint="eastAsia" w:ascii="宋体" w:hAnsi="宋体" w:cs="宋体"/>
          <w:color w:val="auto"/>
          <w:kern w:val="2"/>
          <w:sz w:val="24"/>
          <w:szCs w:val="24"/>
          <w:lang w:val="en-US" w:eastAsia="zh-CN" w:bidi="ar-SA"/>
        </w:rPr>
        <w:t>承兑 （3）供应链金融</w:t>
      </w:r>
    </w:p>
    <w:p>
      <w:pPr>
        <w:keepNext w:val="0"/>
        <w:keepLines w:val="0"/>
        <w:pageBreakBefore w:val="0"/>
        <w:widowControl w:val="0"/>
        <w:kinsoku/>
        <w:wordWrap/>
        <w:overflowPunct/>
        <w:topLinePunct w:val="0"/>
        <w:autoSpaceDE/>
        <w:autoSpaceDN/>
        <w:bidi w:val="0"/>
        <w:adjustRightInd/>
        <w:snapToGrid w:val="0"/>
        <w:spacing w:line="520" w:lineRule="exact"/>
        <w:ind w:firstLine="472" w:firstLineChars="196"/>
        <w:jc w:val="left"/>
        <w:textAlignment w:val="center"/>
        <w:rPr>
          <w:rFonts w:hint="eastAsia" w:ascii="宋体" w:hAnsi="宋体" w:eastAsia="宋体"/>
          <w:b/>
          <w:bCs/>
          <w:sz w:val="24"/>
          <w:lang w:eastAsia="zh-CN"/>
        </w:rPr>
      </w:pPr>
      <w:r>
        <w:rPr>
          <w:rFonts w:hint="eastAsia" w:ascii="宋体" w:hAnsi="宋体" w:eastAsia="宋体"/>
          <w:b/>
          <w:bCs/>
          <w:sz w:val="24"/>
        </w:rPr>
        <w:t>四、</w:t>
      </w:r>
      <w:r>
        <w:rPr>
          <w:rFonts w:hint="eastAsia" w:ascii="宋体" w:hAnsi="宋体" w:eastAsia="宋体"/>
          <w:b/>
          <w:bCs/>
          <w:sz w:val="24"/>
          <w:lang w:eastAsia="zh-CN"/>
        </w:rPr>
        <w:t>履约保证金</w:t>
      </w:r>
    </w:p>
    <w:p>
      <w:pPr>
        <w:snapToGrid w:val="0"/>
        <w:spacing w:line="440" w:lineRule="exact"/>
        <w:ind w:firstLine="480" w:firstLineChars="200"/>
        <w:jc w:val="left"/>
        <w:textAlignment w:val="center"/>
        <w:rPr>
          <w:rFonts w:hint="eastAsia" w:ascii="宋体" w:hAnsi="宋体" w:eastAsia="宋体"/>
          <w:sz w:val="24"/>
        </w:rPr>
      </w:pPr>
      <w:r>
        <w:rPr>
          <w:rFonts w:hint="eastAsia" w:ascii="宋体" w:hAnsi="宋体" w:eastAsia="宋体"/>
          <w:sz w:val="24"/>
        </w:rPr>
        <w:t>1、为确保合同如约履行，乙方需交纳履约保证金</w:t>
      </w:r>
      <w:r>
        <w:rPr>
          <w:rFonts w:hint="eastAsia" w:ascii="宋体" w:hAnsi="宋体" w:eastAsia="宋体"/>
          <w:b/>
          <w:sz w:val="24"/>
          <w:u w:val="single"/>
        </w:rPr>
        <w:t xml:space="preserve"> </w:t>
      </w:r>
      <w:r>
        <w:rPr>
          <w:rFonts w:hint="eastAsia" w:ascii="宋体" w:hAnsi="宋体" w:eastAsia="宋体"/>
          <w:b/>
          <w:sz w:val="24"/>
          <w:highlight w:val="none"/>
          <w:u w:val="single"/>
          <w:lang w:eastAsia="zh-CN"/>
        </w:rPr>
        <w:t>壹拾万元（小写</w:t>
      </w:r>
      <w:r>
        <w:rPr>
          <w:rFonts w:hint="eastAsia" w:ascii="宋体" w:hAnsi="宋体" w:eastAsia="宋体"/>
          <w:b/>
          <w:sz w:val="24"/>
          <w:highlight w:val="none"/>
          <w:u w:val="single"/>
          <w:lang w:val="en-US" w:eastAsia="zh-CN"/>
        </w:rPr>
        <w:t>100000.00</w:t>
      </w:r>
      <w:r>
        <w:rPr>
          <w:rFonts w:hint="eastAsia" w:ascii="宋体" w:hAnsi="宋体" w:eastAsia="宋体"/>
          <w:b/>
          <w:sz w:val="24"/>
          <w:highlight w:val="none"/>
          <w:u w:val="single"/>
          <w:lang w:eastAsia="zh-CN"/>
        </w:rPr>
        <w:t>）</w:t>
      </w:r>
      <w:r>
        <w:rPr>
          <w:rFonts w:hint="eastAsia" w:ascii="宋体" w:hAnsi="宋体" w:eastAsia="宋体"/>
          <w:b/>
          <w:sz w:val="24"/>
          <w:highlight w:val="none"/>
          <w:u w:val="single"/>
        </w:rPr>
        <w:t xml:space="preserve"> </w:t>
      </w:r>
      <w:r>
        <w:rPr>
          <w:rFonts w:hint="eastAsia" w:ascii="宋体" w:hAnsi="宋体" w:eastAsia="宋体"/>
          <w:sz w:val="24"/>
        </w:rPr>
        <w:t>整。运输业务履行完毕后，在乙方无任何违约的情况下，甲方在30个工作日内予以无息退回。</w:t>
      </w:r>
    </w:p>
    <w:p>
      <w:pPr>
        <w:pStyle w:val="8"/>
        <w:rPr>
          <w:rFonts w:hint="default" w:eastAsia="宋体"/>
          <w:lang w:val="en-US" w:eastAsia="zh-CN"/>
        </w:rPr>
      </w:pPr>
      <w:r>
        <w:rPr>
          <w:rFonts w:hint="eastAsia" w:ascii="宋体" w:hAnsi="宋体" w:eastAsia="宋体" w:cs="Times New Roman"/>
          <w:b/>
          <w:bCs/>
          <w:kern w:val="2"/>
          <w:sz w:val="24"/>
          <w:szCs w:val="24"/>
          <w:lang w:val="en-US" w:eastAsia="zh-CN" w:bidi="ar-SA"/>
        </w:rPr>
        <w:t xml:space="preserve">    五、双方权利和义务</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s="宋体"/>
          <w:sz w:val="24"/>
          <w:szCs w:val="24"/>
        </w:rPr>
      </w:pPr>
      <w:r>
        <w:rPr>
          <w:rFonts w:hint="eastAsia" w:ascii="宋体" w:hAnsi="宋体" w:cs="宋体"/>
          <w:color w:val="000000"/>
          <w:sz w:val="24"/>
          <w:highlight w:val="none"/>
          <w:lang w:val="en-US" w:eastAsia="zh-CN"/>
        </w:rPr>
        <w:t>1</w:t>
      </w:r>
      <w:r>
        <w:rPr>
          <w:rFonts w:hint="eastAsia" w:ascii="宋体" w:hAnsi="宋体" w:cs="宋体"/>
          <w:color w:val="000000"/>
          <w:sz w:val="24"/>
          <w:highlight w:val="none"/>
        </w:rPr>
        <w:t>、</w:t>
      </w:r>
      <w:r>
        <w:rPr>
          <w:rFonts w:hint="eastAsia" w:ascii="宋体" w:hAnsi="宋体"/>
          <w:sz w:val="24"/>
          <w:lang w:eastAsia="zh-CN"/>
        </w:rPr>
        <w:t>乙方</w:t>
      </w:r>
      <w:r>
        <w:rPr>
          <w:rFonts w:hint="eastAsia" w:ascii="宋体" w:hAnsi="宋体"/>
          <w:sz w:val="24"/>
        </w:rPr>
        <w:t>必须服从</w:t>
      </w:r>
      <w:r>
        <w:rPr>
          <w:rFonts w:hint="eastAsia" w:ascii="宋体" w:hAnsi="宋体"/>
          <w:sz w:val="24"/>
          <w:lang w:eastAsia="zh-CN"/>
        </w:rPr>
        <w:t>甲</w:t>
      </w:r>
      <w:r>
        <w:rPr>
          <w:rFonts w:hint="eastAsia" w:ascii="宋体" w:hAnsi="宋体"/>
          <w:sz w:val="24"/>
        </w:rPr>
        <w:t>方的统一调度，严格按照合同约定，安全、准时、保质保量、高效完成</w:t>
      </w:r>
      <w:r>
        <w:rPr>
          <w:rFonts w:hint="eastAsia" w:ascii="宋体" w:hAnsi="宋体"/>
          <w:sz w:val="24"/>
          <w:lang w:eastAsia="zh-CN"/>
        </w:rPr>
        <w:t>甲方</w:t>
      </w:r>
      <w:r>
        <w:rPr>
          <w:rFonts w:hint="eastAsia" w:ascii="宋体" w:hAnsi="宋体"/>
          <w:sz w:val="24"/>
        </w:rPr>
        <w:t>的运输业务（包括节假日以及应急抢险等特殊情况）。</w:t>
      </w:r>
      <w:r>
        <w:rPr>
          <w:rFonts w:hint="eastAsia" w:ascii="宋体" w:hAnsi="宋体" w:cs="宋体"/>
          <w:color w:val="auto"/>
          <w:sz w:val="24"/>
          <w:szCs w:val="24"/>
        </w:rPr>
        <w:t>并对承运的</w:t>
      </w:r>
      <w:r>
        <w:rPr>
          <w:rFonts w:hint="eastAsia" w:ascii="宋体" w:hAnsi="宋体" w:cs="宋体"/>
          <w:color w:val="auto"/>
          <w:sz w:val="24"/>
          <w:szCs w:val="24"/>
          <w:u w:val="single"/>
        </w:rPr>
        <w:t>商砼</w:t>
      </w:r>
      <w:r>
        <w:rPr>
          <w:rFonts w:hint="eastAsia" w:ascii="宋体" w:hAnsi="宋体" w:cs="宋体"/>
          <w:color w:val="auto"/>
          <w:sz w:val="24"/>
          <w:szCs w:val="24"/>
        </w:rPr>
        <w:t>负全责，保证</w:t>
      </w:r>
      <w:r>
        <w:rPr>
          <w:rFonts w:hint="eastAsia" w:ascii="宋体" w:hAnsi="宋体" w:cs="宋体"/>
          <w:color w:val="auto"/>
          <w:sz w:val="24"/>
          <w:szCs w:val="24"/>
          <w:lang w:eastAsia="zh-CN"/>
        </w:rPr>
        <w:t>商砼</w:t>
      </w:r>
      <w:r>
        <w:rPr>
          <w:rFonts w:hint="eastAsia" w:ascii="宋体" w:hAnsi="宋体" w:cs="宋体"/>
          <w:color w:val="auto"/>
          <w:sz w:val="24"/>
          <w:szCs w:val="24"/>
        </w:rPr>
        <w:t>运输车辆不</w:t>
      </w:r>
      <w:r>
        <w:rPr>
          <w:rFonts w:hint="eastAsia" w:ascii="宋体" w:hAnsi="宋体" w:cs="宋体"/>
          <w:color w:val="auto"/>
          <w:sz w:val="24"/>
          <w:szCs w:val="24"/>
          <w:lang w:eastAsia="zh-CN"/>
        </w:rPr>
        <w:t>少</w:t>
      </w:r>
      <w:r>
        <w:rPr>
          <w:rFonts w:hint="eastAsia" w:ascii="宋体" w:hAnsi="宋体" w:cs="宋体"/>
          <w:color w:val="auto"/>
          <w:sz w:val="24"/>
          <w:szCs w:val="24"/>
        </w:rPr>
        <w:t>于</w:t>
      </w:r>
      <w:r>
        <w:rPr>
          <w:rFonts w:hint="eastAsia" w:ascii="宋体" w:hAnsi="宋体" w:cs="宋体"/>
          <w:color w:val="auto"/>
          <w:sz w:val="24"/>
          <w:szCs w:val="24"/>
          <w:lang w:val="en-US" w:eastAsia="zh-CN"/>
        </w:rPr>
        <w:t>20</w:t>
      </w:r>
      <w:r>
        <w:rPr>
          <w:rFonts w:hint="eastAsia" w:ascii="宋体" w:hAnsi="宋体" w:cs="宋体"/>
          <w:color w:val="auto"/>
          <w:sz w:val="24"/>
          <w:szCs w:val="24"/>
        </w:rPr>
        <w:t>辆</w:t>
      </w:r>
      <w:r>
        <w:rPr>
          <w:rFonts w:hint="eastAsia" w:ascii="宋体" w:hAnsi="宋体" w:cs="宋体"/>
          <w:color w:val="auto"/>
          <w:sz w:val="24"/>
          <w:szCs w:val="24"/>
          <w:lang w:eastAsia="zh-CN"/>
        </w:rPr>
        <w:t>，</w:t>
      </w:r>
      <w:r>
        <w:rPr>
          <w:rFonts w:hint="eastAsia" w:ascii="宋体" w:hAnsi="宋体" w:cs="宋体"/>
          <w:sz w:val="24"/>
          <w:szCs w:val="24"/>
        </w:rPr>
        <w:t>如出现以下情况乙方必须承担</w:t>
      </w:r>
      <w:r>
        <w:rPr>
          <w:rFonts w:hint="eastAsia" w:ascii="宋体" w:hAnsi="宋体" w:cs="宋体"/>
          <w:sz w:val="24"/>
          <w:szCs w:val="24"/>
          <w:u w:val="single"/>
        </w:rPr>
        <w:t>商砼</w:t>
      </w:r>
      <w:r>
        <w:rPr>
          <w:rFonts w:hint="eastAsia" w:ascii="宋体" w:hAnsi="宋体" w:cs="宋体"/>
          <w:sz w:val="24"/>
          <w:szCs w:val="24"/>
        </w:rPr>
        <w:t>运输过程中的一切损失。具体情况如下：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s="宋体"/>
          <w:sz w:val="24"/>
          <w:szCs w:val="24"/>
          <w:highlight w:val="yellow"/>
        </w:rPr>
      </w:pPr>
      <w:r>
        <w:rPr>
          <w:rFonts w:hint="eastAsia" w:ascii="宋体" w:hAnsi="宋体" w:cs="宋体"/>
          <w:sz w:val="24"/>
          <w:szCs w:val="24"/>
        </w:rPr>
        <w:t>（1）倒卖或更换</w:t>
      </w:r>
      <w:r>
        <w:rPr>
          <w:rFonts w:hint="eastAsia" w:ascii="宋体" w:hAnsi="宋体" w:cs="宋体"/>
          <w:sz w:val="24"/>
          <w:szCs w:val="24"/>
          <w:u w:val="single"/>
        </w:rPr>
        <w:t>商砼</w:t>
      </w:r>
      <w:r>
        <w:rPr>
          <w:rFonts w:hint="eastAsia" w:ascii="宋体" w:hAnsi="宋体" w:cs="宋体"/>
          <w:sz w:val="24"/>
          <w:szCs w:val="24"/>
        </w:rPr>
        <w:t>：如发现乙方倒卖</w:t>
      </w:r>
      <w:r>
        <w:rPr>
          <w:rFonts w:hint="eastAsia" w:ascii="宋体" w:hAnsi="宋体" w:cs="宋体"/>
          <w:sz w:val="24"/>
          <w:szCs w:val="24"/>
          <w:highlight w:val="none"/>
          <w:lang w:eastAsia="zh-CN"/>
        </w:rPr>
        <w:t>、甲方</w:t>
      </w:r>
      <w:r>
        <w:rPr>
          <w:rFonts w:hint="eastAsia" w:ascii="宋体" w:hAnsi="宋体" w:cs="宋体"/>
          <w:sz w:val="24"/>
          <w:szCs w:val="24"/>
          <w:highlight w:val="none"/>
          <w:lang w:val="en-US" w:eastAsia="zh-CN"/>
        </w:rPr>
        <w:t>发货单方量与项目部接收的方量出现亏方</w:t>
      </w:r>
      <w:r>
        <w:rPr>
          <w:rFonts w:hint="eastAsia" w:ascii="宋体" w:hAnsi="宋体" w:cs="宋体"/>
          <w:sz w:val="24"/>
          <w:szCs w:val="24"/>
        </w:rPr>
        <w:t>或</w:t>
      </w:r>
      <w:r>
        <w:rPr>
          <w:rFonts w:hint="eastAsia" w:ascii="宋体" w:hAnsi="宋体" w:cs="宋体"/>
          <w:sz w:val="24"/>
          <w:szCs w:val="24"/>
          <w:lang w:eastAsia="zh-CN"/>
        </w:rPr>
        <w:t>更换</w:t>
      </w:r>
      <w:r>
        <w:rPr>
          <w:rFonts w:hint="eastAsia" w:ascii="宋体" w:hAnsi="宋体" w:cs="宋体"/>
          <w:sz w:val="24"/>
          <w:szCs w:val="24"/>
        </w:rPr>
        <w:t>甲方生产</w:t>
      </w:r>
      <w:r>
        <w:rPr>
          <w:rFonts w:hint="eastAsia" w:ascii="宋体" w:hAnsi="宋体" w:cs="宋体"/>
          <w:sz w:val="24"/>
          <w:szCs w:val="24"/>
          <w:highlight w:val="none"/>
        </w:rPr>
        <w:t>的</w:t>
      </w:r>
      <w:r>
        <w:rPr>
          <w:rFonts w:hint="eastAsia" w:ascii="宋体" w:hAnsi="宋体" w:cs="宋体"/>
          <w:sz w:val="24"/>
          <w:szCs w:val="24"/>
          <w:highlight w:val="none"/>
          <w:u w:val="single"/>
        </w:rPr>
        <w:t>商砼</w:t>
      </w:r>
      <w:r>
        <w:rPr>
          <w:rFonts w:hint="eastAsia" w:ascii="宋体" w:hAnsi="宋体" w:cs="宋体"/>
          <w:sz w:val="24"/>
          <w:szCs w:val="24"/>
        </w:rPr>
        <w:t>，甲方除有权单方面终止本协议以外，乙方必须赔偿由此给甲方造成的</w:t>
      </w:r>
      <w:r>
        <w:rPr>
          <w:rFonts w:hint="eastAsia" w:ascii="宋体" w:hAnsi="宋体" w:cs="宋体"/>
          <w:sz w:val="24"/>
          <w:szCs w:val="24"/>
          <w:lang w:val="en-US" w:eastAsia="zh-CN"/>
        </w:rPr>
        <w:t>一切</w:t>
      </w:r>
      <w:r>
        <w:rPr>
          <w:rFonts w:hint="eastAsia" w:ascii="宋体" w:hAnsi="宋体" w:cs="宋体"/>
          <w:sz w:val="24"/>
          <w:szCs w:val="24"/>
        </w:rPr>
        <w:t>损失。</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sz w:val="24"/>
          <w:szCs w:val="24"/>
          <w:lang w:eastAsia="zh-CN"/>
        </w:rPr>
      </w:pPr>
      <w:r>
        <w:rPr>
          <w:rFonts w:hint="eastAsia" w:ascii="宋体" w:hAnsi="宋体" w:cs="宋体"/>
          <w:sz w:val="24"/>
          <w:szCs w:val="24"/>
          <w:highlight w:val="none"/>
        </w:rPr>
        <w:t>（2）从发货过磅起，2小时内</w:t>
      </w:r>
      <w:r>
        <w:rPr>
          <w:rFonts w:hint="eastAsia" w:ascii="宋体" w:hAnsi="宋体" w:cs="宋体"/>
          <w:sz w:val="24"/>
          <w:szCs w:val="24"/>
          <w:highlight w:val="none"/>
          <w:u w:val="single"/>
        </w:rPr>
        <w:t>商砼</w:t>
      </w:r>
      <w:r>
        <w:rPr>
          <w:rFonts w:hint="eastAsia" w:ascii="宋体" w:hAnsi="宋体" w:cs="宋体"/>
          <w:color w:val="auto"/>
          <w:sz w:val="24"/>
          <w:szCs w:val="24"/>
          <w:highlight w:val="none"/>
        </w:rPr>
        <w:t>不能到达</w:t>
      </w:r>
      <w:r>
        <w:rPr>
          <w:rFonts w:hint="eastAsia" w:ascii="宋体" w:hAnsi="宋体" w:cs="宋体"/>
          <w:color w:val="auto"/>
          <w:sz w:val="24"/>
          <w:szCs w:val="24"/>
          <w:highlight w:val="none"/>
          <w:lang w:eastAsia="zh-CN"/>
        </w:rPr>
        <w:t>项目部（过磅）的</w:t>
      </w:r>
      <w:r>
        <w:rPr>
          <w:rFonts w:hint="eastAsia" w:ascii="宋体" w:hAnsi="宋体" w:cs="宋体"/>
          <w:color w:val="auto"/>
          <w:sz w:val="24"/>
          <w:szCs w:val="24"/>
          <w:highlight w:val="none"/>
        </w:rPr>
        <w:t>，</w:t>
      </w:r>
      <w:r>
        <w:rPr>
          <w:rFonts w:hint="eastAsia" w:ascii="宋体" w:hAnsi="宋体" w:cs="宋体"/>
          <w:sz w:val="24"/>
          <w:szCs w:val="24"/>
          <w:highlight w:val="none"/>
        </w:rPr>
        <w:t>乙方应及时通知甲方</w:t>
      </w:r>
      <w:r>
        <w:rPr>
          <w:rFonts w:hint="eastAsia" w:ascii="宋体" w:hAnsi="宋体" w:cs="宋体"/>
          <w:sz w:val="24"/>
          <w:szCs w:val="24"/>
          <w:highlight w:val="none"/>
          <w:lang w:eastAsia="zh-CN"/>
        </w:rPr>
        <w:t>并</w:t>
      </w:r>
      <w:r>
        <w:rPr>
          <w:rFonts w:hint="eastAsia" w:ascii="宋体" w:hAnsi="宋体" w:cs="宋体"/>
          <w:sz w:val="24"/>
          <w:szCs w:val="24"/>
          <w:highlight w:val="none"/>
        </w:rPr>
        <w:t>说明原因，否则，</w:t>
      </w:r>
      <w:r>
        <w:rPr>
          <w:rFonts w:hint="eastAsia" w:ascii="宋体" w:hAnsi="宋体" w:cs="宋体"/>
          <w:sz w:val="24"/>
          <w:szCs w:val="24"/>
        </w:rPr>
        <w:t>乙方必须赔偿由此给甲方造成的</w:t>
      </w:r>
      <w:r>
        <w:rPr>
          <w:rFonts w:hint="eastAsia" w:ascii="宋体" w:hAnsi="宋体" w:cs="宋体"/>
          <w:sz w:val="24"/>
          <w:szCs w:val="24"/>
          <w:lang w:val="en-US" w:eastAsia="zh-CN"/>
        </w:rPr>
        <w:t>一切</w:t>
      </w:r>
      <w:r>
        <w:rPr>
          <w:rFonts w:hint="eastAsia" w:ascii="宋体" w:hAnsi="宋体" w:cs="宋体"/>
          <w:sz w:val="24"/>
          <w:szCs w:val="24"/>
        </w:rPr>
        <w:t>损失（</w:t>
      </w:r>
      <w:r>
        <w:rPr>
          <w:rFonts w:hint="eastAsia" w:ascii="宋体" w:hAnsi="宋体" w:cs="宋体"/>
          <w:sz w:val="24"/>
          <w:szCs w:val="24"/>
          <w:u w:val="single"/>
        </w:rPr>
        <w:t>商砼</w:t>
      </w:r>
      <w:r>
        <w:rPr>
          <w:rFonts w:hint="eastAsia" w:ascii="宋体" w:hAnsi="宋体" w:cs="宋体"/>
          <w:sz w:val="24"/>
          <w:szCs w:val="24"/>
        </w:rPr>
        <w:t>价格按开票价计算）。</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s="宋体"/>
          <w:color w:val="000000"/>
          <w:sz w:val="24"/>
          <w:highlight w:val="none"/>
          <w:u w:val="none"/>
        </w:rPr>
      </w:pPr>
      <w:r>
        <w:rPr>
          <w:rFonts w:hint="eastAsia" w:ascii="宋体" w:hAnsi="宋体" w:cs="宋体"/>
          <w:color w:val="000000"/>
          <w:sz w:val="24"/>
          <w:highlight w:val="none"/>
          <w:u w:val="none"/>
          <w:lang w:val="en-US" w:eastAsia="zh-CN"/>
        </w:rPr>
        <w:t>2</w:t>
      </w:r>
      <w:r>
        <w:rPr>
          <w:rFonts w:hint="eastAsia" w:ascii="宋体" w:hAnsi="宋体" w:cs="宋体"/>
          <w:color w:val="000000"/>
          <w:sz w:val="24"/>
          <w:highlight w:val="none"/>
          <w:u w:val="none"/>
        </w:rPr>
        <w:t>、商砼运输起始运距按2</w:t>
      </w:r>
      <w:r>
        <w:rPr>
          <w:rFonts w:ascii="宋体" w:hAnsi="宋体" w:cs="宋体"/>
          <w:color w:val="000000"/>
          <w:sz w:val="24"/>
          <w:highlight w:val="none"/>
          <w:u w:val="none"/>
        </w:rPr>
        <w:t>5</w:t>
      </w:r>
      <w:r>
        <w:rPr>
          <w:rFonts w:hint="eastAsia" w:ascii="宋体" w:hAnsi="宋体" w:cs="宋体"/>
          <w:color w:val="000000"/>
          <w:sz w:val="24"/>
          <w:highlight w:val="none"/>
          <w:u w:val="none"/>
        </w:rPr>
        <w:t>公里计算，2</w:t>
      </w:r>
      <w:r>
        <w:rPr>
          <w:rFonts w:ascii="宋体" w:hAnsi="宋体" w:cs="宋体"/>
          <w:color w:val="000000"/>
          <w:sz w:val="24"/>
          <w:highlight w:val="none"/>
          <w:u w:val="none"/>
        </w:rPr>
        <w:t>5</w:t>
      </w:r>
      <w:r>
        <w:rPr>
          <w:rFonts w:hint="eastAsia" w:ascii="宋体" w:hAnsi="宋体" w:cs="宋体"/>
          <w:color w:val="000000"/>
          <w:sz w:val="24"/>
          <w:highlight w:val="none"/>
          <w:u w:val="none"/>
        </w:rPr>
        <w:t>公里以上运输补差价，每公里每方补1元，25公里以上部分以</w:t>
      </w:r>
      <w:r>
        <w:rPr>
          <w:rFonts w:hint="eastAsia" w:ascii="宋体" w:hAnsi="宋体" w:cs="宋体"/>
          <w:color w:val="000000"/>
          <w:sz w:val="24"/>
          <w:highlight w:val="none"/>
          <w:u w:val="none"/>
          <w:lang w:eastAsia="zh-CN"/>
        </w:rPr>
        <w:t>项目部实际结算</w:t>
      </w:r>
      <w:r>
        <w:rPr>
          <w:rFonts w:hint="eastAsia" w:ascii="宋体" w:hAnsi="宋体" w:cs="宋体"/>
          <w:color w:val="000000"/>
          <w:sz w:val="24"/>
          <w:highlight w:val="none"/>
          <w:u w:val="none"/>
        </w:rPr>
        <w:t>为依据确定是否补差价。</w:t>
      </w:r>
    </w:p>
    <w:p>
      <w:pPr>
        <w:keepNext w:val="0"/>
        <w:keepLines w:val="0"/>
        <w:pageBreakBefore w:val="0"/>
        <w:widowControl w:val="0"/>
        <w:kinsoku/>
        <w:wordWrap/>
        <w:overflowPunct/>
        <w:topLinePunct w:val="0"/>
        <w:autoSpaceDE/>
        <w:autoSpaceDN/>
        <w:bidi w:val="0"/>
        <w:adjustRightInd/>
        <w:snapToGrid/>
        <w:spacing w:line="520" w:lineRule="exact"/>
        <w:ind w:firstLine="468" w:firstLineChars="195"/>
        <w:textAlignment w:val="auto"/>
        <w:rPr>
          <w:rFonts w:ascii="宋体" w:hAnsi="宋体" w:cs="宋体"/>
          <w:color w:val="000000"/>
          <w:sz w:val="24"/>
          <w:highlight w:val="none"/>
          <w:u w:val="none"/>
        </w:rPr>
      </w:pPr>
      <w:r>
        <w:rPr>
          <w:rFonts w:hint="eastAsia" w:ascii="宋体" w:hAnsi="宋体" w:cs="宋体"/>
          <w:color w:val="000000"/>
          <w:sz w:val="24"/>
          <w:highlight w:val="none"/>
          <w:u w:val="none"/>
          <w:lang w:val="en-US" w:eastAsia="zh-CN"/>
        </w:rPr>
        <w:t>3</w:t>
      </w:r>
      <w:r>
        <w:rPr>
          <w:rFonts w:hint="eastAsia" w:ascii="宋体" w:hAnsi="宋体" w:cs="宋体"/>
          <w:color w:val="000000"/>
          <w:sz w:val="24"/>
          <w:highlight w:val="none"/>
          <w:u w:val="none"/>
        </w:rPr>
        <w:t>、车载泵的洗泵费用按每趟150元结算。</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rPr>
      </w:pPr>
      <w:r>
        <w:rPr>
          <w:rFonts w:hint="eastAsia" w:ascii="宋体" w:hAnsi="宋体" w:cs="宋体"/>
          <w:color w:val="000000"/>
          <w:sz w:val="24"/>
          <w:highlight w:val="none"/>
          <w:lang w:val="en-US" w:eastAsia="zh-CN"/>
        </w:rPr>
        <w:t>4</w:t>
      </w:r>
      <w:r>
        <w:rPr>
          <w:rFonts w:hint="eastAsia" w:ascii="宋体" w:hAnsi="宋体" w:cs="宋体"/>
          <w:color w:val="000000"/>
          <w:sz w:val="24"/>
          <w:highlight w:val="none"/>
        </w:rPr>
        <w:t>、</w:t>
      </w:r>
      <w:r>
        <w:rPr>
          <w:rFonts w:hint="eastAsia" w:ascii="宋体" w:hAnsi="宋体"/>
          <w:color w:val="000000"/>
          <w:sz w:val="24"/>
          <w:highlight w:val="none"/>
        </w:rPr>
        <w:t>罐车到达施工现场后罐车驾驶员应主动与现场负责人对接并及时将现场情况进行拍照反馈；在施工过程中出现异常应立即通知搅拌站调度。</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rPr>
      </w:pPr>
      <w:r>
        <w:rPr>
          <w:rFonts w:hint="eastAsia" w:ascii="宋体" w:hAnsi="宋体"/>
          <w:color w:val="000000"/>
          <w:sz w:val="24"/>
          <w:highlight w:val="none"/>
          <w:lang w:val="en-US" w:eastAsia="zh-CN"/>
        </w:rPr>
        <w:t>5</w:t>
      </w:r>
      <w:r>
        <w:rPr>
          <w:rFonts w:hint="eastAsia" w:ascii="宋体" w:hAnsi="宋体"/>
          <w:color w:val="000000"/>
          <w:sz w:val="24"/>
          <w:highlight w:val="none"/>
        </w:rPr>
        <w:t>、对于</w:t>
      </w:r>
      <w:r>
        <w:rPr>
          <w:rFonts w:hint="eastAsia" w:ascii="宋体" w:hAnsi="宋体"/>
          <w:color w:val="000000"/>
          <w:sz w:val="24"/>
          <w:highlight w:val="none"/>
          <w:lang w:val="en-US" w:eastAsia="zh-CN"/>
        </w:rPr>
        <w:t>商砼</w:t>
      </w:r>
      <w:r>
        <w:rPr>
          <w:rFonts w:hint="eastAsia" w:ascii="宋体" w:hAnsi="宋体"/>
          <w:color w:val="000000"/>
          <w:sz w:val="24"/>
          <w:highlight w:val="none"/>
        </w:rPr>
        <w:t>调料无条件服从，混凝土运输车辆在出站前将</w:t>
      </w:r>
      <w:r>
        <w:rPr>
          <w:rFonts w:hint="eastAsia" w:ascii="宋体" w:hAnsi="宋体"/>
          <w:color w:val="000000"/>
          <w:sz w:val="24"/>
          <w:highlight w:val="none"/>
          <w:lang w:val="en-US" w:eastAsia="zh-CN"/>
        </w:rPr>
        <w:t>水</w:t>
      </w:r>
      <w:r>
        <w:rPr>
          <w:rFonts w:hint="eastAsia" w:ascii="宋体" w:hAnsi="宋体"/>
          <w:color w:val="000000"/>
          <w:sz w:val="24"/>
          <w:highlight w:val="none"/>
        </w:rPr>
        <w:t>罐内水加满，并在车上常备混凝土减水剂。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rPr>
      </w:pPr>
      <w:r>
        <w:rPr>
          <w:rFonts w:hint="eastAsia" w:ascii="宋体" w:hAnsi="宋体"/>
          <w:color w:val="000000"/>
          <w:sz w:val="24"/>
          <w:highlight w:val="none"/>
          <w:lang w:val="en-US" w:eastAsia="zh-CN"/>
        </w:rPr>
        <w:t>6</w:t>
      </w:r>
      <w:r>
        <w:rPr>
          <w:rFonts w:hint="eastAsia" w:ascii="宋体" w:hAnsi="宋体"/>
          <w:color w:val="000000"/>
          <w:sz w:val="24"/>
          <w:highlight w:val="none"/>
        </w:rPr>
        <w:t>、罐车</w:t>
      </w:r>
      <w:r>
        <w:rPr>
          <w:rFonts w:hint="eastAsia" w:ascii="宋体" w:hAnsi="宋体"/>
          <w:color w:val="000000"/>
          <w:sz w:val="24"/>
          <w:highlight w:val="none"/>
          <w:lang w:eastAsia="zh-CN"/>
        </w:rPr>
        <w:t>在</w:t>
      </w:r>
      <w:r>
        <w:rPr>
          <w:rFonts w:hint="eastAsia" w:ascii="宋体" w:hAnsi="宋体"/>
          <w:color w:val="000000"/>
          <w:sz w:val="24"/>
          <w:highlight w:val="none"/>
        </w:rPr>
        <w:t>雨后、刷车后及时将罐内积水放完；在施工现场洗罐后需将废水倾倒至工地指定处，不得随意倾倒。</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u w:val="none"/>
        </w:rPr>
      </w:pPr>
      <w:r>
        <w:rPr>
          <w:rFonts w:hint="eastAsia" w:ascii="宋体" w:hAnsi="宋体"/>
          <w:color w:val="000000"/>
          <w:sz w:val="24"/>
          <w:highlight w:val="none"/>
          <w:lang w:val="en-US" w:eastAsia="zh-CN"/>
        </w:rPr>
        <w:t>7</w:t>
      </w:r>
      <w:r>
        <w:rPr>
          <w:rFonts w:hint="eastAsia" w:ascii="宋体" w:hAnsi="宋体"/>
          <w:color w:val="000000"/>
          <w:sz w:val="24"/>
          <w:highlight w:val="none"/>
        </w:rPr>
        <w:t>、给</w:t>
      </w:r>
      <w:r>
        <w:rPr>
          <w:rFonts w:hint="eastAsia" w:ascii="宋体" w:hAnsi="宋体"/>
          <w:color w:val="000000"/>
          <w:sz w:val="24"/>
          <w:highlight w:val="none"/>
          <w:lang w:eastAsia="zh-CN"/>
        </w:rPr>
        <w:t>甲方</w:t>
      </w:r>
      <w:r>
        <w:rPr>
          <w:rFonts w:hint="eastAsia" w:ascii="宋体" w:hAnsi="宋体"/>
          <w:color w:val="000000"/>
          <w:sz w:val="24"/>
          <w:highlight w:val="none"/>
        </w:rPr>
        <w:t>调度人员、实验室配备车队统一联系对讲机；所有车辆必须安</w:t>
      </w:r>
      <w:r>
        <w:rPr>
          <w:rFonts w:hint="eastAsia" w:ascii="宋体" w:hAnsi="宋体"/>
          <w:color w:val="000000"/>
          <w:sz w:val="24"/>
          <w:highlight w:val="none"/>
          <w:u w:val="none"/>
        </w:rPr>
        <w:t>装北斗定位以供甲方调阅查看。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rPr>
      </w:pPr>
      <w:r>
        <w:rPr>
          <w:rFonts w:hint="eastAsia" w:ascii="宋体" w:hAnsi="宋体"/>
          <w:color w:val="000000"/>
          <w:sz w:val="24"/>
          <w:highlight w:val="none"/>
          <w:lang w:val="en-US" w:eastAsia="zh-CN"/>
        </w:rPr>
        <w:t>8</w:t>
      </w:r>
      <w:r>
        <w:rPr>
          <w:rFonts w:hint="eastAsia" w:ascii="宋体" w:hAnsi="宋体"/>
          <w:color w:val="000000"/>
          <w:sz w:val="24"/>
          <w:highlight w:val="none"/>
        </w:rPr>
        <w:t>、</w:t>
      </w:r>
      <w:r>
        <w:rPr>
          <w:rFonts w:hint="eastAsia" w:ascii="宋体" w:hAnsi="宋体"/>
          <w:color w:val="000000"/>
          <w:sz w:val="24"/>
          <w:highlight w:val="none"/>
          <w:lang w:eastAsia="zh-CN"/>
        </w:rPr>
        <w:t>乙方</w:t>
      </w:r>
      <w:r>
        <w:rPr>
          <w:rFonts w:hint="eastAsia" w:ascii="宋体" w:hAnsi="宋体"/>
          <w:color w:val="000000"/>
          <w:sz w:val="24"/>
          <w:highlight w:val="none"/>
        </w:rPr>
        <w:t>混凝土运输车队需对所有驾驶员进行岗前安全教育培训并将相关资料报备至甲方；所有运输车辆需固定驾驶员，如遇更换司机应及时报备至</w:t>
      </w:r>
      <w:r>
        <w:rPr>
          <w:rFonts w:hint="eastAsia" w:ascii="宋体" w:hAnsi="宋体"/>
          <w:color w:val="000000"/>
          <w:sz w:val="24"/>
          <w:highlight w:val="none"/>
          <w:lang w:eastAsia="zh-CN"/>
        </w:rPr>
        <w:t>甲方</w:t>
      </w:r>
      <w:r>
        <w:rPr>
          <w:rFonts w:hint="eastAsia" w:ascii="宋体" w:hAnsi="宋体"/>
          <w:color w:val="000000"/>
          <w:sz w:val="24"/>
          <w:highlight w:val="none"/>
        </w:rPr>
        <w:t>并更新通讯录。</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rPr>
      </w:pPr>
      <w:r>
        <w:rPr>
          <w:rFonts w:hint="eastAsia" w:ascii="宋体" w:hAnsi="宋体"/>
          <w:color w:val="000000"/>
          <w:sz w:val="24"/>
          <w:highlight w:val="none"/>
          <w:lang w:val="en-US" w:eastAsia="zh-CN"/>
        </w:rPr>
        <w:t>10</w:t>
      </w:r>
      <w:r>
        <w:rPr>
          <w:rFonts w:hint="eastAsia" w:ascii="宋体" w:hAnsi="宋体"/>
          <w:color w:val="000000"/>
          <w:sz w:val="24"/>
          <w:highlight w:val="none"/>
        </w:rPr>
        <w:t>、</w:t>
      </w:r>
      <w:r>
        <w:rPr>
          <w:rFonts w:hint="eastAsia" w:ascii="宋体" w:hAnsi="宋体"/>
          <w:color w:val="000000"/>
          <w:sz w:val="24"/>
          <w:highlight w:val="none"/>
          <w:lang w:eastAsia="zh-CN"/>
        </w:rPr>
        <w:t>甲方</w:t>
      </w:r>
      <w:r>
        <w:rPr>
          <w:rFonts w:hint="eastAsia" w:ascii="宋体" w:hAnsi="宋体"/>
          <w:color w:val="000000"/>
          <w:sz w:val="24"/>
          <w:highlight w:val="none"/>
        </w:rPr>
        <w:t>对</w:t>
      </w:r>
      <w:r>
        <w:rPr>
          <w:rFonts w:hint="eastAsia" w:ascii="宋体" w:hAnsi="宋体"/>
          <w:color w:val="000000"/>
          <w:sz w:val="24"/>
          <w:highlight w:val="none"/>
          <w:lang w:eastAsia="zh-CN"/>
        </w:rPr>
        <w:t>乙方</w:t>
      </w:r>
      <w:r>
        <w:rPr>
          <w:rFonts w:hint="eastAsia" w:ascii="宋体" w:hAnsi="宋体"/>
          <w:color w:val="000000"/>
          <w:sz w:val="24"/>
          <w:highlight w:val="none"/>
        </w:rPr>
        <w:t>驾驶员所运输的施工场地指明位置及道路注意事项，不得强迫</w:t>
      </w:r>
      <w:r>
        <w:rPr>
          <w:rFonts w:hint="eastAsia" w:ascii="宋体" w:hAnsi="宋体"/>
          <w:color w:val="000000"/>
          <w:sz w:val="24"/>
          <w:highlight w:val="none"/>
          <w:lang w:eastAsia="zh-CN"/>
        </w:rPr>
        <w:t>乙方</w:t>
      </w:r>
      <w:r>
        <w:rPr>
          <w:rFonts w:hint="eastAsia" w:ascii="宋体" w:hAnsi="宋体"/>
          <w:color w:val="000000"/>
          <w:sz w:val="24"/>
          <w:highlight w:val="none"/>
        </w:rPr>
        <w:t>驾驶员违章作业，</w:t>
      </w:r>
      <w:r>
        <w:rPr>
          <w:rFonts w:hint="eastAsia" w:ascii="宋体" w:hAnsi="宋体"/>
          <w:color w:val="000000"/>
          <w:sz w:val="24"/>
          <w:highlight w:val="none"/>
          <w:lang w:eastAsia="zh-CN"/>
        </w:rPr>
        <w:t>乙方</w:t>
      </w:r>
      <w:r>
        <w:rPr>
          <w:rFonts w:hint="eastAsia" w:ascii="宋体" w:hAnsi="宋体"/>
          <w:color w:val="000000"/>
          <w:sz w:val="24"/>
          <w:highlight w:val="none"/>
        </w:rPr>
        <w:t>必须按</w:t>
      </w:r>
      <w:r>
        <w:rPr>
          <w:rFonts w:hint="eastAsia" w:ascii="宋体" w:hAnsi="宋体"/>
          <w:color w:val="000000"/>
          <w:sz w:val="24"/>
          <w:highlight w:val="none"/>
          <w:lang w:eastAsia="zh-CN"/>
        </w:rPr>
        <w:t>甲方</w:t>
      </w:r>
      <w:r>
        <w:rPr>
          <w:rFonts w:hint="eastAsia" w:ascii="宋体" w:hAnsi="宋体"/>
          <w:color w:val="000000"/>
          <w:sz w:val="24"/>
          <w:highlight w:val="none"/>
        </w:rPr>
        <w:t>指定路线行驶。</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rPr>
      </w:pPr>
      <w:r>
        <w:rPr>
          <w:rFonts w:hint="eastAsia" w:ascii="宋体" w:hAnsi="宋体"/>
          <w:color w:val="000000"/>
          <w:sz w:val="24"/>
          <w:highlight w:val="none"/>
          <w:lang w:val="en-US" w:eastAsia="zh-CN"/>
        </w:rPr>
        <w:t>11</w:t>
      </w:r>
      <w:r>
        <w:rPr>
          <w:rFonts w:hint="eastAsia" w:ascii="宋体" w:hAnsi="宋体"/>
          <w:color w:val="000000"/>
          <w:sz w:val="24"/>
          <w:highlight w:val="none"/>
        </w:rPr>
        <w:t>、</w:t>
      </w:r>
      <w:r>
        <w:rPr>
          <w:rFonts w:hint="eastAsia" w:ascii="宋体" w:hAnsi="宋体"/>
          <w:color w:val="000000"/>
          <w:sz w:val="24"/>
          <w:highlight w:val="none"/>
          <w:lang w:eastAsia="zh-CN"/>
        </w:rPr>
        <w:t>乙方</w:t>
      </w:r>
      <w:r>
        <w:rPr>
          <w:rFonts w:hint="eastAsia" w:ascii="宋体" w:hAnsi="宋体"/>
          <w:color w:val="000000"/>
          <w:sz w:val="24"/>
          <w:highlight w:val="none"/>
        </w:rPr>
        <w:t>司机如有请假、修车等原因不能正常营运，需及时将车号报给</w:t>
      </w:r>
      <w:r>
        <w:rPr>
          <w:rFonts w:hint="eastAsia" w:ascii="宋体" w:hAnsi="宋体"/>
          <w:color w:val="000000"/>
          <w:sz w:val="24"/>
          <w:highlight w:val="none"/>
          <w:lang w:eastAsia="zh-CN"/>
        </w:rPr>
        <w:t>甲方</w:t>
      </w:r>
      <w:r>
        <w:rPr>
          <w:rFonts w:hint="eastAsia" w:ascii="宋体" w:hAnsi="宋体"/>
          <w:color w:val="000000"/>
          <w:sz w:val="24"/>
          <w:highlight w:val="none"/>
        </w:rPr>
        <w:t>调度，否则</w:t>
      </w:r>
      <w:r>
        <w:rPr>
          <w:rFonts w:hint="eastAsia" w:ascii="宋体" w:hAnsi="宋体"/>
          <w:color w:val="000000"/>
          <w:sz w:val="24"/>
          <w:highlight w:val="none"/>
          <w:lang w:eastAsia="zh-CN"/>
        </w:rPr>
        <w:t>甲方</w:t>
      </w:r>
      <w:r>
        <w:rPr>
          <w:rFonts w:hint="eastAsia" w:ascii="宋体" w:hAnsi="宋体"/>
          <w:color w:val="000000"/>
          <w:sz w:val="24"/>
          <w:highlight w:val="none"/>
        </w:rPr>
        <w:t>视</w:t>
      </w:r>
      <w:r>
        <w:rPr>
          <w:rFonts w:hint="eastAsia" w:ascii="宋体" w:hAnsi="宋体"/>
          <w:color w:val="000000"/>
          <w:sz w:val="24"/>
          <w:highlight w:val="none"/>
          <w:lang w:eastAsia="zh-CN"/>
        </w:rPr>
        <w:t>乙方</w:t>
      </w:r>
      <w:r>
        <w:rPr>
          <w:rFonts w:hint="eastAsia" w:ascii="宋体" w:hAnsi="宋体"/>
          <w:color w:val="000000"/>
          <w:sz w:val="24"/>
          <w:highlight w:val="none"/>
        </w:rPr>
        <w:t>为缺勤，从当月平均运费中扣除。</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olor w:val="000000"/>
          <w:sz w:val="24"/>
          <w:highlight w:val="none"/>
          <w:lang w:eastAsia="zh-CN"/>
        </w:rPr>
      </w:pPr>
      <w:r>
        <w:rPr>
          <w:rFonts w:hint="eastAsia" w:ascii="宋体" w:hAnsi="宋体"/>
          <w:color w:val="000000"/>
          <w:sz w:val="24"/>
          <w:highlight w:val="none"/>
          <w:lang w:val="en-US" w:eastAsia="zh-CN"/>
        </w:rPr>
        <w:t>12</w:t>
      </w:r>
      <w:r>
        <w:rPr>
          <w:rFonts w:hint="eastAsia" w:ascii="宋体" w:hAnsi="宋体"/>
          <w:color w:val="000000"/>
          <w:sz w:val="24"/>
          <w:highlight w:val="none"/>
        </w:rPr>
        <w:t>、</w:t>
      </w:r>
      <w:r>
        <w:rPr>
          <w:rFonts w:hint="eastAsia" w:ascii="宋体" w:hAnsi="宋体"/>
          <w:color w:val="000000"/>
          <w:sz w:val="24"/>
          <w:highlight w:val="none"/>
          <w:lang w:eastAsia="zh-CN"/>
        </w:rPr>
        <w:t>乙方</w:t>
      </w:r>
      <w:r>
        <w:rPr>
          <w:rFonts w:hint="eastAsia" w:ascii="宋体" w:hAnsi="宋体"/>
          <w:color w:val="000000"/>
          <w:sz w:val="24"/>
          <w:highlight w:val="none"/>
        </w:rPr>
        <w:t>需安排专职驻站车队长与</w:t>
      </w:r>
      <w:r>
        <w:rPr>
          <w:rFonts w:hint="eastAsia" w:ascii="宋体" w:hAnsi="宋体"/>
          <w:color w:val="000000"/>
          <w:sz w:val="24"/>
          <w:highlight w:val="none"/>
          <w:lang w:eastAsia="zh-CN"/>
        </w:rPr>
        <w:t>甲</w:t>
      </w:r>
      <w:r>
        <w:rPr>
          <w:rFonts w:hint="eastAsia" w:ascii="宋体" w:hAnsi="宋体"/>
          <w:color w:val="000000"/>
          <w:sz w:val="24"/>
          <w:highlight w:val="none"/>
          <w:lang w:val="en-US" w:eastAsia="zh-CN"/>
        </w:rPr>
        <w:t>方</w:t>
      </w:r>
      <w:r>
        <w:rPr>
          <w:rFonts w:hint="eastAsia" w:ascii="宋体" w:hAnsi="宋体"/>
          <w:color w:val="000000"/>
          <w:sz w:val="24"/>
          <w:highlight w:val="none"/>
        </w:rPr>
        <w:t>进行对接、沟通并做好驾驶员的管理工作。</w:t>
      </w:r>
      <w:r>
        <w:rPr>
          <w:rFonts w:hint="eastAsia" w:ascii="宋体" w:hAnsi="宋体"/>
          <w:color w:val="000000"/>
          <w:sz w:val="24"/>
          <w:highlight w:val="none"/>
          <w:lang w:eastAsia="zh-CN"/>
        </w:rPr>
        <w:t>乙方</w:t>
      </w:r>
      <w:r>
        <w:rPr>
          <w:rFonts w:hint="eastAsia" w:ascii="宋体" w:hAnsi="宋体"/>
          <w:color w:val="000000"/>
          <w:sz w:val="24"/>
          <w:highlight w:val="none"/>
        </w:rPr>
        <w:t>每月至少召开两次安全例会，形成会议纪要并将相关资料报至甲方。（</w:t>
      </w:r>
      <w:r>
        <w:rPr>
          <w:rFonts w:hint="eastAsia" w:ascii="宋体" w:hAnsi="宋体"/>
          <w:color w:val="auto"/>
          <w:sz w:val="24"/>
          <w:highlight w:val="none"/>
        </w:rPr>
        <w:t>商砼</w:t>
      </w:r>
      <w:r>
        <w:rPr>
          <w:rFonts w:hint="eastAsia" w:ascii="宋体" w:hAnsi="宋体"/>
          <w:color w:val="auto"/>
          <w:sz w:val="24"/>
          <w:highlight w:val="none"/>
          <w:lang w:val="en-US" w:eastAsia="zh-CN"/>
        </w:rPr>
        <w:t>运输车队安排驻站车队长两人</w:t>
      </w:r>
      <w:r>
        <w:rPr>
          <w:rFonts w:hint="eastAsia" w:ascii="宋体" w:hAnsi="宋体"/>
          <w:color w:val="000000"/>
          <w:sz w:val="24"/>
          <w:highlight w:val="none"/>
        </w:rPr>
        <w:t>）</w:t>
      </w:r>
      <w:r>
        <w:rPr>
          <w:rFonts w:hint="eastAsia" w:ascii="宋体" w:hAnsi="宋体"/>
          <w:color w:val="000000"/>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rPr>
      </w:pPr>
      <w:r>
        <w:rPr>
          <w:rFonts w:hint="eastAsia" w:ascii="宋体" w:hAnsi="宋体"/>
          <w:color w:val="000000"/>
          <w:sz w:val="24"/>
          <w:highlight w:val="none"/>
          <w:lang w:val="en-US" w:eastAsia="zh-CN"/>
        </w:rPr>
        <w:t>13</w:t>
      </w:r>
      <w:r>
        <w:rPr>
          <w:rFonts w:hint="eastAsia" w:ascii="宋体" w:hAnsi="宋体"/>
          <w:color w:val="000000"/>
          <w:sz w:val="24"/>
          <w:highlight w:val="none"/>
        </w:rPr>
        <w:t>、</w:t>
      </w:r>
      <w:r>
        <w:rPr>
          <w:rFonts w:hint="eastAsia" w:ascii="宋体" w:hAnsi="宋体"/>
          <w:color w:val="000000"/>
          <w:sz w:val="24"/>
          <w:highlight w:val="none"/>
          <w:lang w:eastAsia="zh-CN"/>
        </w:rPr>
        <w:t>乙方</w:t>
      </w:r>
      <w:r>
        <w:rPr>
          <w:rFonts w:hint="eastAsia" w:ascii="宋体" w:hAnsi="宋体"/>
          <w:color w:val="000000"/>
          <w:sz w:val="24"/>
          <w:highlight w:val="none"/>
        </w:rPr>
        <w:t>服从</w:t>
      </w:r>
      <w:r>
        <w:rPr>
          <w:rFonts w:hint="eastAsia" w:ascii="宋体" w:hAnsi="宋体"/>
          <w:color w:val="000000"/>
          <w:sz w:val="24"/>
          <w:highlight w:val="none"/>
          <w:lang w:eastAsia="zh-CN"/>
        </w:rPr>
        <w:t>甲方</w:t>
      </w:r>
      <w:r>
        <w:rPr>
          <w:rFonts w:hint="eastAsia" w:ascii="宋体" w:hAnsi="宋体"/>
          <w:color w:val="000000"/>
          <w:sz w:val="24"/>
          <w:highlight w:val="none"/>
        </w:rPr>
        <w:t>管理人员调度及指挥，不得推诿，必须遵守</w:t>
      </w:r>
      <w:r>
        <w:rPr>
          <w:rFonts w:hint="eastAsia" w:ascii="宋体" w:hAnsi="宋体"/>
          <w:color w:val="000000"/>
          <w:sz w:val="24"/>
          <w:highlight w:val="none"/>
          <w:lang w:eastAsia="zh-CN"/>
        </w:rPr>
        <w:t>甲</w:t>
      </w:r>
      <w:r>
        <w:rPr>
          <w:rFonts w:hint="eastAsia" w:ascii="宋体" w:hAnsi="宋体"/>
          <w:color w:val="000000"/>
          <w:sz w:val="24"/>
          <w:highlight w:val="none"/>
          <w:lang w:val="en-US" w:eastAsia="zh-CN"/>
        </w:rPr>
        <w:t>方</w:t>
      </w:r>
      <w:r>
        <w:rPr>
          <w:rFonts w:hint="eastAsia" w:ascii="宋体" w:hAnsi="宋体"/>
          <w:color w:val="000000"/>
          <w:sz w:val="24"/>
          <w:highlight w:val="none"/>
        </w:rPr>
        <w:t>及搅拌站制定的规章制度，并积极配合施工单位施工。如施工单位投诉或</w:t>
      </w:r>
      <w:r>
        <w:rPr>
          <w:rFonts w:hint="eastAsia" w:ascii="宋体" w:hAnsi="宋体"/>
          <w:color w:val="000000"/>
          <w:sz w:val="24"/>
          <w:highlight w:val="none"/>
          <w:lang w:eastAsia="zh-CN"/>
        </w:rPr>
        <w:t>乙方</w:t>
      </w:r>
      <w:r>
        <w:rPr>
          <w:rFonts w:hint="eastAsia" w:ascii="宋体" w:hAnsi="宋体"/>
          <w:color w:val="000000"/>
          <w:sz w:val="24"/>
          <w:highlight w:val="none"/>
        </w:rPr>
        <w:t>不服从公司管理经核实原因，</w:t>
      </w:r>
      <w:r>
        <w:rPr>
          <w:rFonts w:hint="eastAsia" w:ascii="宋体" w:hAnsi="宋体"/>
          <w:color w:val="000000"/>
          <w:sz w:val="24"/>
          <w:highlight w:val="none"/>
          <w:lang w:eastAsia="zh-CN"/>
        </w:rPr>
        <w:t>甲方</w:t>
      </w:r>
      <w:r>
        <w:rPr>
          <w:rFonts w:hint="eastAsia" w:ascii="宋体" w:hAnsi="宋体"/>
          <w:color w:val="000000"/>
          <w:sz w:val="24"/>
          <w:highlight w:val="none"/>
        </w:rPr>
        <w:t>有权要求</w:t>
      </w:r>
      <w:r>
        <w:rPr>
          <w:rFonts w:hint="eastAsia" w:ascii="宋体" w:hAnsi="宋体"/>
          <w:color w:val="000000"/>
          <w:sz w:val="24"/>
          <w:highlight w:val="none"/>
          <w:lang w:eastAsia="zh-CN"/>
        </w:rPr>
        <w:t>乙方</w:t>
      </w:r>
      <w:r>
        <w:rPr>
          <w:rFonts w:hint="eastAsia" w:ascii="宋体" w:hAnsi="宋体"/>
          <w:color w:val="000000"/>
          <w:sz w:val="24"/>
          <w:highlight w:val="none"/>
        </w:rPr>
        <w:t>更换司机和进行相应处罚，或视情况予以解除合同。</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rPr>
      </w:pPr>
      <w:r>
        <w:rPr>
          <w:rFonts w:hint="eastAsia" w:ascii="宋体" w:hAnsi="宋体"/>
          <w:color w:val="000000"/>
          <w:sz w:val="24"/>
          <w:highlight w:val="none"/>
          <w:lang w:val="en-US" w:eastAsia="zh-CN"/>
        </w:rPr>
        <w:t>14</w:t>
      </w:r>
      <w:r>
        <w:rPr>
          <w:rFonts w:hint="eastAsia" w:ascii="宋体" w:hAnsi="宋体"/>
          <w:color w:val="000000"/>
          <w:sz w:val="24"/>
          <w:highlight w:val="none"/>
        </w:rPr>
        <w:t>、</w:t>
      </w:r>
      <w:r>
        <w:rPr>
          <w:rFonts w:hint="eastAsia" w:ascii="宋体" w:hAnsi="宋体"/>
          <w:color w:val="000000"/>
          <w:sz w:val="24"/>
          <w:highlight w:val="none"/>
          <w:lang w:eastAsia="zh-CN"/>
        </w:rPr>
        <w:t>乙方</w:t>
      </w:r>
      <w:r>
        <w:rPr>
          <w:rFonts w:hint="eastAsia" w:ascii="宋体" w:hAnsi="宋体"/>
          <w:color w:val="000000"/>
          <w:sz w:val="24"/>
          <w:highlight w:val="none"/>
        </w:rPr>
        <w:t>保证重车不得有熄火、停罐、加水等影响混凝土质量的行为；如有违反，以200元/次处罚，累计三次加倍</w:t>
      </w:r>
      <w:r>
        <w:rPr>
          <w:rFonts w:hint="eastAsia" w:ascii="宋体" w:hAnsi="宋体"/>
          <w:color w:val="000000"/>
          <w:sz w:val="24"/>
          <w:highlight w:val="none"/>
          <w:lang w:eastAsia="zh-CN"/>
        </w:rPr>
        <w:t>处罚</w:t>
      </w:r>
      <w:r>
        <w:rPr>
          <w:rFonts w:hint="eastAsia" w:ascii="宋体" w:hAnsi="宋体"/>
          <w:color w:val="000000"/>
          <w:sz w:val="24"/>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olor w:val="000000"/>
          <w:sz w:val="24"/>
          <w:highlight w:val="none"/>
        </w:rPr>
      </w:pPr>
      <w:r>
        <w:rPr>
          <w:rFonts w:hint="eastAsia" w:ascii="宋体" w:hAnsi="宋体"/>
          <w:color w:val="000000"/>
          <w:sz w:val="24"/>
          <w:highlight w:val="none"/>
          <w:lang w:val="en-US" w:eastAsia="zh-CN"/>
        </w:rPr>
        <w:t>15</w:t>
      </w:r>
      <w:r>
        <w:rPr>
          <w:rFonts w:hint="eastAsia" w:ascii="宋体" w:hAnsi="宋体"/>
          <w:color w:val="000000"/>
          <w:sz w:val="24"/>
          <w:highlight w:val="none"/>
        </w:rPr>
        <w:t>、如因天气、环保</w:t>
      </w:r>
      <w:r>
        <w:rPr>
          <w:rFonts w:hint="eastAsia" w:ascii="宋体" w:hAnsi="宋体"/>
          <w:color w:val="000000"/>
          <w:sz w:val="24"/>
          <w:highlight w:val="none"/>
          <w:lang w:eastAsia="zh-CN"/>
        </w:rPr>
        <w:t>、疫情</w:t>
      </w:r>
      <w:r>
        <w:rPr>
          <w:rFonts w:hint="eastAsia" w:ascii="宋体" w:hAnsi="宋体"/>
          <w:color w:val="000000"/>
          <w:sz w:val="24"/>
          <w:highlight w:val="none"/>
        </w:rPr>
        <w:t>等不可抗力因素造成不能生产，以致</w:t>
      </w:r>
      <w:r>
        <w:rPr>
          <w:rFonts w:hint="eastAsia" w:ascii="宋体" w:hAnsi="宋体"/>
          <w:color w:val="000000"/>
          <w:sz w:val="24"/>
          <w:highlight w:val="none"/>
          <w:lang w:eastAsia="zh-CN"/>
        </w:rPr>
        <w:t>甲方</w:t>
      </w:r>
      <w:r>
        <w:rPr>
          <w:rFonts w:hint="eastAsia" w:ascii="宋体" w:hAnsi="宋体"/>
          <w:color w:val="000000"/>
          <w:sz w:val="24"/>
          <w:highlight w:val="none"/>
        </w:rPr>
        <w:t>未能按约定完成年议定方量，</w:t>
      </w:r>
      <w:r>
        <w:rPr>
          <w:rFonts w:hint="eastAsia" w:ascii="宋体" w:hAnsi="宋体"/>
          <w:color w:val="000000"/>
          <w:sz w:val="24"/>
          <w:highlight w:val="none"/>
          <w:lang w:eastAsia="zh-CN"/>
        </w:rPr>
        <w:t>甲方</w:t>
      </w:r>
      <w:r>
        <w:rPr>
          <w:rFonts w:hint="eastAsia" w:ascii="宋体" w:hAnsi="宋体"/>
          <w:color w:val="000000"/>
          <w:sz w:val="24"/>
          <w:highlight w:val="none"/>
        </w:rPr>
        <w:t>不承担责任。</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s="宋体"/>
          <w:color w:val="000000"/>
          <w:sz w:val="24"/>
          <w:highlight w:val="none"/>
        </w:rPr>
      </w:pPr>
      <w:r>
        <w:rPr>
          <w:rFonts w:hint="eastAsia" w:ascii="宋体" w:hAnsi="宋体" w:cs="宋体"/>
          <w:color w:val="000000"/>
          <w:sz w:val="24"/>
          <w:highlight w:val="none"/>
          <w:lang w:val="en-US" w:eastAsia="zh-CN"/>
        </w:rPr>
        <w:t>16</w:t>
      </w:r>
      <w:r>
        <w:rPr>
          <w:rFonts w:hint="eastAsia" w:ascii="宋体" w:hAnsi="宋体" w:cs="宋体"/>
          <w:color w:val="000000"/>
          <w:sz w:val="24"/>
          <w:highlight w:val="none"/>
        </w:rPr>
        <w:t>、</w:t>
      </w:r>
      <w:r>
        <w:rPr>
          <w:rFonts w:hint="eastAsia" w:ascii="宋体" w:hAnsi="宋体" w:cs="宋体"/>
          <w:color w:val="000000"/>
          <w:sz w:val="24"/>
          <w:highlight w:val="none"/>
          <w:lang w:eastAsia="zh-CN"/>
        </w:rPr>
        <w:t>乙方</w:t>
      </w:r>
      <w:r>
        <w:rPr>
          <w:rFonts w:hint="eastAsia" w:ascii="宋体" w:hAnsi="宋体" w:cs="宋体"/>
          <w:color w:val="000000"/>
          <w:sz w:val="24"/>
          <w:highlight w:val="none"/>
        </w:rPr>
        <w:t>在当日承运任务结束后两日内将&lt;混凝土发货单</w:t>
      </w:r>
      <w:r>
        <w:rPr>
          <w:rFonts w:ascii="宋体" w:hAnsi="宋体" w:cs="宋体"/>
          <w:color w:val="000000"/>
          <w:sz w:val="24"/>
          <w:highlight w:val="none"/>
        </w:rPr>
        <w:t>&gt;</w:t>
      </w:r>
      <w:r>
        <w:rPr>
          <w:rFonts w:hint="eastAsia" w:ascii="宋体" w:hAnsi="宋体" w:cs="宋体"/>
          <w:color w:val="000000"/>
          <w:sz w:val="24"/>
          <w:highlight w:val="none"/>
        </w:rPr>
        <w:t>交至</w:t>
      </w:r>
      <w:r>
        <w:rPr>
          <w:rFonts w:hint="eastAsia" w:ascii="宋体" w:hAnsi="宋体" w:cs="宋体"/>
          <w:color w:val="000000"/>
          <w:sz w:val="24"/>
          <w:highlight w:val="none"/>
          <w:lang w:eastAsia="zh-CN"/>
        </w:rPr>
        <w:t>甲方：乙方</w:t>
      </w:r>
      <w:r>
        <w:rPr>
          <w:rFonts w:hint="eastAsia" w:ascii="宋体" w:hAnsi="宋体" w:cs="宋体"/>
          <w:color w:val="000000"/>
          <w:sz w:val="24"/>
          <w:highlight w:val="none"/>
        </w:rPr>
        <w:t>将回单统计好</w:t>
      </w:r>
      <w:r>
        <w:rPr>
          <w:rFonts w:hint="eastAsia" w:ascii="宋体" w:hAnsi="宋体" w:cs="宋体"/>
          <w:color w:val="000000"/>
          <w:sz w:val="24"/>
          <w:highlight w:val="none"/>
          <w:lang w:eastAsia="zh-CN"/>
        </w:rPr>
        <w:t>并</w:t>
      </w:r>
      <w:r>
        <w:rPr>
          <w:rFonts w:hint="eastAsia" w:ascii="宋体" w:hAnsi="宋体" w:cs="宋体"/>
          <w:color w:val="000000"/>
          <w:sz w:val="24"/>
          <w:highlight w:val="none"/>
        </w:rPr>
        <w:t>签字确认</w:t>
      </w:r>
      <w:r>
        <w:rPr>
          <w:rFonts w:hint="eastAsia" w:ascii="宋体" w:hAnsi="宋体" w:cs="宋体"/>
          <w:color w:val="000000"/>
          <w:sz w:val="24"/>
          <w:highlight w:val="none"/>
          <w:lang w:eastAsia="zh-CN"/>
        </w:rPr>
        <w:t>后</w:t>
      </w:r>
      <w:r>
        <w:rPr>
          <w:rFonts w:hint="eastAsia" w:ascii="宋体" w:hAnsi="宋体" w:cs="宋体"/>
          <w:color w:val="000000"/>
          <w:sz w:val="24"/>
          <w:highlight w:val="none"/>
        </w:rPr>
        <w:t>交甲方，否则因未交所产生的一切损失由</w:t>
      </w:r>
      <w:r>
        <w:rPr>
          <w:rFonts w:hint="eastAsia" w:ascii="宋体" w:hAnsi="宋体" w:cs="宋体"/>
          <w:color w:val="000000"/>
          <w:sz w:val="24"/>
          <w:highlight w:val="none"/>
          <w:lang w:eastAsia="zh-CN"/>
        </w:rPr>
        <w:t>乙方</w:t>
      </w:r>
      <w:r>
        <w:rPr>
          <w:rFonts w:hint="eastAsia" w:ascii="宋体" w:hAnsi="宋体" w:cs="宋体"/>
          <w:color w:val="000000"/>
          <w:sz w:val="24"/>
          <w:highlight w:val="none"/>
        </w:rPr>
        <w:t>承担。</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宋体"/>
          <w:color w:val="000000"/>
          <w:sz w:val="24"/>
          <w:highlight w:val="none"/>
        </w:rPr>
      </w:pPr>
      <w:r>
        <w:rPr>
          <w:rFonts w:hint="eastAsia" w:ascii="宋体" w:hAnsi="宋体" w:cs="宋体"/>
          <w:color w:val="000000"/>
          <w:sz w:val="24"/>
          <w:highlight w:val="none"/>
          <w:lang w:val="en-US" w:eastAsia="zh-CN"/>
        </w:rPr>
        <w:t>17</w:t>
      </w:r>
      <w:r>
        <w:rPr>
          <w:rFonts w:hint="eastAsia" w:ascii="宋体" w:hAnsi="宋体" w:cs="宋体"/>
          <w:color w:val="000000"/>
          <w:sz w:val="24"/>
          <w:highlight w:val="none"/>
        </w:rPr>
        <w:t>、</w:t>
      </w:r>
      <w:r>
        <w:rPr>
          <w:rFonts w:hint="eastAsia" w:ascii="宋体" w:hAnsi="宋体" w:cs="宋体"/>
          <w:color w:val="000000"/>
          <w:sz w:val="24"/>
          <w:highlight w:val="none"/>
          <w:lang w:eastAsia="zh-CN"/>
        </w:rPr>
        <w:t>甲方</w:t>
      </w:r>
      <w:r>
        <w:rPr>
          <w:rFonts w:hint="eastAsia" w:ascii="宋体" w:hAnsi="宋体" w:cs="宋体"/>
          <w:color w:val="000000"/>
          <w:sz w:val="24"/>
          <w:highlight w:val="none"/>
        </w:rPr>
        <w:t>在货物发运前</w:t>
      </w:r>
      <w:r>
        <w:rPr>
          <w:rFonts w:ascii="宋体" w:hAnsi="宋体" w:cs="宋体"/>
          <w:color w:val="000000"/>
          <w:sz w:val="24"/>
          <w:highlight w:val="none"/>
        </w:rPr>
        <w:t>10</w:t>
      </w:r>
      <w:r>
        <w:rPr>
          <w:rFonts w:hint="eastAsia" w:ascii="宋体" w:hAnsi="宋体" w:cs="宋体"/>
          <w:color w:val="000000"/>
          <w:sz w:val="24"/>
          <w:highlight w:val="none"/>
        </w:rPr>
        <w:t>小时通知</w:t>
      </w:r>
      <w:r>
        <w:rPr>
          <w:rFonts w:hint="eastAsia" w:ascii="宋体" w:hAnsi="宋体" w:cs="宋体"/>
          <w:color w:val="000000"/>
          <w:sz w:val="24"/>
          <w:highlight w:val="none"/>
          <w:lang w:eastAsia="zh-CN"/>
        </w:rPr>
        <w:t>乙方</w:t>
      </w:r>
      <w:r>
        <w:rPr>
          <w:rFonts w:hint="eastAsia" w:ascii="宋体" w:hAnsi="宋体" w:cs="宋体"/>
          <w:color w:val="000000"/>
          <w:sz w:val="24"/>
          <w:highlight w:val="none"/>
        </w:rPr>
        <w:t>具体发货数量及时间，</w:t>
      </w:r>
      <w:r>
        <w:rPr>
          <w:rFonts w:hint="eastAsia" w:ascii="宋体" w:hAnsi="宋体" w:cs="宋体"/>
          <w:color w:val="000000"/>
          <w:sz w:val="24"/>
          <w:highlight w:val="none"/>
          <w:lang w:eastAsia="zh-CN"/>
        </w:rPr>
        <w:t>乙方</w:t>
      </w:r>
      <w:r>
        <w:rPr>
          <w:rFonts w:hint="eastAsia" w:ascii="宋体" w:hAnsi="宋体" w:cs="宋体"/>
          <w:color w:val="000000"/>
          <w:sz w:val="24"/>
          <w:highlight w:val="none"/>
        </w:rPr>
        <w:t>车辆必须按规定时间到达，如未按时按次抵达装货现场造成发送延误的</w:t>
      </w:r>
      <w:r>
        <w:rPr>
          <w:rFonts w:hint="eastAsia" w:ascii="宋体" w:hAnsi="宋体" w:cs="宋体"/>
          <w:color w:val="000000"/>
          <w:sz w:val="24"/>
          <w:highlight w:val="none"/>
          <w:lang w:eastAsia="zh-CN"/>
        </w:rPr>
        <w:t>，甲方</w:t>
      </w:r>
      <w:r>
        <w:rPr>
          <w:rFonts w:hint="eastAsia" w:ascii="宋体" w:hAnsi="宋体" w:cs="宋体"/>
          <w:color w:val="000000"/>
          <w:sz w:val="24"/>
          <w:highlight w:val="none"/>
        </w:rPr>
        <w:t>有权作出处罚并承担由此产生的一切后果；</w:t>
      </w:r>
      <w:r>
        <w:rPr>
          <w:rFonts w:hint="eastAsia" w:ascii="宋体" w:hAnsi="宋体" w:cs="宋体"/>
          <w:color w:val="000000"/>
          <w:sz w:val="24"/>
          <w:highlight w:val="none"/>
          <w:lang w:eastAsia="zh-CN"/>
        </w:rPr>
        <w:t>乙方</w:t>
      </w:r>
      <w:r>
        <w:rPr>
          <w:rFonts w:hint="eastAsia" w:ascii="宋体" w:hAnsi="宋体" w:cs="宋体"/>
          <w:color w:val="000000"/>
          <w:sz w:val="24"/>
          <w:highlight w:val="none"/>
        </w:rPr>
        <w:t>应主动办理所有施工项目通行证并解决现场停车问题，不得影响正常发运；因装卸车等待时间滞留车辆的，</w:t>
      </w:r>
      <w:r>
        <w:rPr>
          <w:rFonts w:hint="eastAsia" w:ascii="宋体" w:hAnsi="宋体" w:cs="宋体"/>
          <w:color w:val="000000"/>
          <w:sz w:val="24"/>
          <w:highlight w:val="none"/>
          <w:lang w:eastAsia="zh-CN"/>
        </w:rPr>
        <w:t>甲方</w:t>
      </w:r>
      <w:r>
        <w:rPr>
          <w:rFonts w:hint="eastAsia" w:ascii="宋体" w:hAnsi="宋体" w:cs="宋体"/>
          <w:color w:val="000000"/>
          <w:sz w:val="24"/>
          <w:highlight w:val="none"/>
        </w:rPr>
        <w:t>不承担任何延时费用，</w:t>
      </w:r>
      <w:r>
        <w:rPr>
          <w:rFonts w:hint="eastAsia" w:ascii="宋体" w:hAnsi="宋体" w:cs="宋体"/>
          <w:color w:val="000000"/>
          <w:sz w:val="24"/>
          <w:highlight w:val="none"/>
          <w:lang w:eastAsia="zh-CN"/>
        </w:rPr>
        <w:t>甲</w:t>
      </w:r>
      <w:r>
        <w:rPr>
          <w:rFonts w:hint="eastAsia" w:ascii="宋体" w:hAnsi="宋体" w:cs="宋体"/>
          <w:color w:val="000000"/>
          <w:sz w:val="24"/>
          <w:highlight w:val="none"/>
        </w:rPr>
        <w:t>方不承诺连续发货。</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ascii="宋体" w:hAnsi="宋体" w:cs="宋体"/>
          <w:color w:val="auto"/>
          <w:sz w:val="24"/>
          <w:szCs w:val="24"/>
          <w:highlight w:val="yellow"/>
          <w:shd w:val="clear" w:color="auto" w:fill="FFFFFF"/>
        </w:rPr>
      </w:pPr>
      <w:r>
        <w:rPr>
          <w:rFonts w:hint="eastAsia" w:ascii="宋体" w:hAnsi="宋体" w:cs="宋体"/>
          <w:color w:val="auto"/>
          <w:sz w:val="24"/>
          <w:szCs w:val="24"/>
          <w:lang w:val="en-US" w:eastAsia="zh-CN"/>
        </w:rPr>
        <w:t>18、</w:t>
      </w:r>
      <w:r>
        <w:rPr>
          <w:rFonts w:hint="eastAsia" w:ascii="宋体" w:hAnsi="宋体" w:cs="宋体"/>
          <w:color w:val="auto"/>
          <w:sz w:val="24"/>
          <w:szCs w:val="24"/>
        </w:rPr>
        <w:t>甲方可以根据实际生产情况，随时增加或减少商砼的发货量。</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ascii="宋体" w:hAnsi="宋体" w:cs="宋体"/>
          <w:color w:val="000000"/>
          <w:sz w:val="24"/>
          <w:highlight w:val="none"/>
        </w:rPr>
      </w:pPr>
      <w:r>
        <w:rPr>
          <w:rFonts w:hint="eastAsia" w:ascii="宋体" w:hAnsi="宋体" w:cs="宋体"/>
          <w:color w:val="000000"/>
          <w:sz w:val="24"/>
          <w:highlight w:val="none"/>
          <w:lang w:val="en-US" w:eastAsia="zh-CN"/>
        </w:rPr>
        <w:t>19</w:t>
      </w:r>
      <w:r>
        <w:rPr>
          <w:rFonts w:hint="eastAsia" w:ascii="宋体" w:hAnsi="宋体" w:cs="宋体"/>
          <w:color w:val="000000"/>
          <w:sz w:val="24"/>
          <w:highlight w:val="none"/>
        </w:rPr>
        <w:t>、</w:t>
      </w:r>
      <w:r>
        <w:rPr>
          <w:rFonts w:hint="eastAsia" w:ascii="宋体" w:hAnsi="宋体" w:cs="宋体"/>
          <w:color w:val="000000"/>
          <w:sz w:val="24"/>
          <w:highlight w:val="none"/>
          <w:lang w:eastAsia="zh-CN"/>
        </w:rPr>
        <w:t>乙方</w:t>
      </w:r>
      <w:r>
        <w:rPr>
          <w:rFonts w:hint="eastAsia" w:ascii="宋体" w:hAnsi="宋体" w:cs="宋体"/>
          <w:color w:val="000000"/>
          <w:sz w:val="24"/>
          <w:highlight w:val="none"/>
        </w:rPr>
        <w:t>应承担运输过程中发生的一切费用（含油料、车辆维修、车损、过路过桥、事故赔偿、各类罚款、人员工资等费用）。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20</w:t>
      </w:r>
      <w:r>
        <w:rPr>
          <w:rFonts w:hint="eastAsia" w:ascii="宋体" w:hAnsi="宋体" w:cs="宋体"/>
          <w:color w:val="000000"/>
          <w:sz w:val="24"/>
          <w:highlight w:val="none"/>
        </w:rPr>
        <w:t>、</w:t>
      </w:r>
      <w:r>
        <w:rPr>
          <w:rFonts w:hint="eastAsia" w:asciiTheme="minorEastAsia" w:hAnsiTheme="minorEastAsia"/>
          <w:sz w:val="24"/>
          <w:highlight w:val="green"/>
        </w:rPr>
        <w:t>商砼每批次发货</w:t>
      </w:r>
      <w:r>
        <w:rPr>
          <w:rFonts w:hint="eastAsia" w:asciiTheme="minorEastAsia" w:hAnsiTheme="minorEastAsia"/>
          <w:sz w:val="24"/>
          <w:highlight w:val="green"/>
          <w:lang w:eastAsia="zh-CN"/>
        </w:rPr>
        <w:t>按运输方量结算，不足</w:t>
      </w:r>
      <w:r>
        <w:rPr>
          <w:rFonts w:hint="eastAsia" w:asciiTheme="minorEastAsia" w:hAnsiTheme="minorEastAsia"/>
          <w:sz w:val="24"/>
          <w:highlight w:val="green"/>
          <w:lang w:val="en-US" w:eastAsia="zh-CN"/>
        </w:rPr>
        <w:t>8方的</w:t>
      </w:r>
      <w:r>
        <w:rPr>
          <w:rFonts w:hint="eastAsia" w:ascii="宋体" w:hAnsi="宋体" w:cs="宋体"/>
          <w:color w:val="auto"/>
          <w:sz w:val="24"/>
          <w:szCs w:val="24"/>
          <w:highlight w:val="green"/>
          <w:lang w:val="en-US" w:eastAsia="zh-CN"/>
        </w:rPr>
        <w:t>补方费用以每个项目签订的供货合同及项目部结算单为依据确定是否给予补方结算</w:t>
      </w:r>
      <w:r>
        <w:rPr>
          <w:rFonts w:hint="eastAsia" w:ascii="宋体" w:hAnsi="宋体" w:cs="宋体"/>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ascii="宋体" w:hAnsi="宋体" w:cs="宋体"/>
          <w:color w:val="000000"/>
          <w:sz w:val="24"/>
        </w:rPr>
      </w:pPr>
      <w:r>
        <w:rPr>
          <w:rFonts w:hint="eastAsia" w:ascii="宋体" w:hAnsi="宋体" w:cs="宋体"/>
          <w:color w:val="000000"/>
          <w:sz w:val="24"/>
          <w:highlight w:val="none"/>
          <w:lang w:val="en-US" w:eastAsia="zh-CN"/>
        </w:rPr>
        <w:t>21</w:t>
      </w:r>
      <w:r>
        <w:rPr>
          <w:rFonts w:hint="eastAsia" w:ascii="宋体" w:hAnsi="宋体" w:cs="宋体"/>
          <w:color w:val="000000"/>
          <w:sz w:val="24"/>
          <w:highlight w:val="none"/>
        </w:rPr>
        <w:t>、如</w:t>
      </w:r>
      <w:r>
        <w:rPr>
          <w:rFonts w:hint="eastAsia" w:ascii="宋体" w:hAnsi="宋体" w:cs="宋体"/>
          <w:color w:val="000000"/>
          <w:sz w:val="24"/>
          <w:highlight w:val="none"/>
          <w:lang w:eastAsia="zh-CN"/>
        </w:rPr>
        <w:t>乙方</w:t>
      </w:r>
      <w:r>
        <w:rPr>
          <w:rFonts w:hint="eastAsia" w:ascii="宋体" w:hAnsi="宋体" w:cs="宋体"/>
          <w:color w:val="000000"/>
          <w:sz w:val="24"/>
          <w:highlight w:val="none"/>
        </w:rPr>
        <w:t>不能正常履行合同，须提前一个月</w:t>
      </w:r>
      <w:r>
        <w:rPr>
          <w:rFonts w:hint="eastAsia" w:ascii="宋体" w:hAnsi="宋体" w:cs="宋体"/>
          <w:color w:val="000000"/>
          <w:sz w:val="24"/>
        </w:rPr>
        <w:t>通知</w:t>
      </w:r>
      <w:r>
        <w:rPr>
          <w:rFonts w:hint="eastAsia" w:ascii="宋体" w:hAnsi="宋体" w:cs="宋体"/>
          <w:color w:val="000000"/>
          <w:sz w:val="24"/>
          <w:lang w:eastAsia="zh-CN"/>
        </w:rPr>
        <w:t>甲</w:t>
      </w:r>
      <w:r>
        <w:rPr>
          <w:rFonts w:hint="eastAsia" w:ascii="宋体" w:hAnsi="宋体" w:cs="宋体"/>
          <w:color w:val="000000"/>
          <w:sz w:val="24"/>
          <w:lang w:val="en-US" w:eastAsia="zh-CN"/>
        </w:rPr>
        <w:t>方</w:t>
      </w:r>
      <w:r>
        <w:rPr>
          <w:rFonts w:hint="eastAsia" w:ascii="宋体" w:hAnsi="宋体" w:cs="宋体"/>
          <w:color w:val="000000"/>
          <w:sz w:val="24"/>
        </w:rPr>
        <w:t>，</w:t>
      </w:r>
      <w:r>
        <w:rPr>
          <w:rFonts w:hint="eastAsia" w:ascii="宋体" w:hAnsi="宋体" w:cs="宋体"/>
          <w:color w:val="000000"/>
          <w:sz w:val="24"/>
          <w:u w:val="single"/>
        </w:rPr>
        <w:t>否则</w:t>
      </w:r>
      <w:r>
        <w:rPr>
          <w:rFonts w:hint="eastAsia" w:ascii="宋体" w:hAnsi="宋体" w:cs="宋体"/>
          <w:color w:val="000000"/>
          <w:sz w:val="24"/>
          <w:u w:val="single"/>
          <w:lang w:eastAsia="zh-CN"/>
        </w:rPr>
        <w:t>甲方</w:t>
      </w:r>
      <w:r>
        <w:rPr>
          <w:rFonts w:hint="eastAsia" w:ascii="宋体" w:hAnsi="宋体" w:cs="宋体"/>
          <w:color w:val="000000"/>
          <w:sz w:val="24"/>
        </w:rPr>
        <w:t>有权扣除其履约保证金。</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cs="宋体"/>
          <w:color w:val="000000"/>
          <w:sz w:val="24"/>
        </w:rPr>
      </w:pPr>
      <w:r>
        <w:rPr>
          <w:rFonts w:hint="eastAsia" w:ascii="宋体" w:hAnsi="宋体" w:cs="宋体"/>
          <w:color w:val="000000"/>
          <w:sz w:val="24"/>
          <w:lang w:val="en-US" w:eastAsia="zh-CN"/>
        </w:rPr>
        <w:t>22</w:t>
      </w:r>
      <w:r>
        <w:rPr>
          <w:rFonts w:hint="eastAsia" w:ascii="宋体" w:hAnsi="宋体" w:cs="宋体"/>
          <w:color w:val="000000"/>
          <w:sz w:val="24"/>
        </w:rPr>
        <w:t>、如</w:t>
      </w:r>
      <w:r>
        <w:rPr>
          <w:rFonts w:hint="eastAsia" w:ascii="宋体" w:hAnsi="宋体" w:cs="宋体"/>
          <w:color w:val="000000"/>
          <w:sz w:val="24"/>
          <w:lang w:eastAsia="zh-CN"/>
        </w:rPr>
        <w:t>乙方</w:t>
      </w:r>
      <w:r>
        <w:rPr>
          <w:rFonts w:hint="eastAsia" w:ascii="宋体" w:hAnsi="宋体" w:cs="宋体"/>
          <w:color w:val="000000"/>
          <w:sz w:val="24"/>
        </w:rPr>
        <w:t>有严重违约行为，或给</w:t>
      </w:r>
      <w:r>
        <w:rPr>
          <w:rFonts w:hint="eastAsia" w:ascii="宋体" w:hAnsi="宋体" w:cs="宋体"/>
          <w:color w:val="000000"/>
          <w:sz w:val="24"/>
          <w:lang w:eastAsia="zh-CN"/>
        </w:rPr>
        <w:t>甲方</w:t>
      </w:r>
      <w:r>
        <w:rPr>
          <w:rFonts w:hint="eastAsia" w:ascii="宋体" w:hAnsi="宋体" w:cs="宋体"/>
          <w:color w:val="000000"/>
          <w:sz w:val="24"/>
        </w:rPr>
        <w:t>造成重大经济损失，</w:t>
      </w:r>
      <w:r>
        <w:rPr>
          <w:rFonts w:hint="eastAsia" w:ascii="宋体" w:hAnsi="宋体" w:cs="宋体"/>
          <w:color w:val="000000"/>
          <w:sz w:val="24"/>
          <w:lang w:eastAsia="zh-CN"/>
        </w:rPr>
        <w:t>甲方</w:t>
      </w:r>
      <w:r>
        <w:rPr>
          <w:rFonts w:hint="eastAsia" w:ascii="宋体" w:hAnsi="宋体" w:cs="宋体"/>
          <w:color w:val="000000"/>
          <w:sz w:val="24"/>
        </w:rPr>
        <w:t>有权单方面解除合同并追究其给</w:t>
      </w:r>
      <w:r>
        <w:rPr>
          <w:rFonts w:hint="eastAsia" w:ascii="宋体" w:hAnsi="宋体" w:cs="宋体"/>
          <w:color w:val="000000"/>
          <w:sz w:val="24"/>
          <w:lang w:eastAsia="zh-CN"/>
        </w:rPr>
        <w:t>甲方</w:t>
      </w:r>
      <w:r>
        <w:rPr>
          <w:rFonts w:hint="eastAsia" w:ascii="宋体" w:hAnsi="宋体" w:cs="宋体"/>
          <w:color w:val="000000"/>
          <w:sz w:val="24"/>
        </w:rPr>
        <w:t>带来的经济损失。</w:t>
      </w:r>
    </w:p>
    <w:p>
      <w:pPr>
        <w:pStyle w:val="8"/>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cs="宋体"/>
          <w:color w:val="000000"/>
          <w:sz w:val="24"/>
          <w:lang w:val="en-US" w:eastAsia="zh-CN"/>
        </w:rPr>
      </w:pPr>
      <w:r>
        <w:rPr>
          <w:rFonts w:hint="eastAsia" w:ascii="宋体" w:hAnsi="宋体" w:cs="宋体"/>
          <w:color w:val="000000"/>
          <w:sz w:val="24"/>
          <w:lang w:val="en-US" w:eastAsia="zh-CN"/>
        </w:rPr>
        <w:t>23、乙方出现不能达到甲方要求的运输车辆数量时，</w:t>
      </w:r>
      <w:r>
        <w:rPr>
          <w:rFonts w:hint="eastAsia" w:ascii="宋体" w:hAnsi="宋体" w:cs="宋体"/>
          <w:color w:val="000000"/>
          <w:sz w:val="24"/>
          <w:highlight w:val="none"/>
          <w:lang w:val="en-US" w:eastAsia="zh-CN"/>
        </w:rPr>
        <w:t>甲方有权高价从市场调派车辆运输，所产生的所有费用由乙方承担，并处以乙方履约保证金的1%的罚款，累计出现10</w:t>
      </w:r>
      <w:r>
        <w:rPr>
          <w:rFonts w:hint="eastAsia" w:ascii="宋体" w:hAnsi="宋体" w:cs="宋体"/>
          <w:color w:val="000000"/>
          <w:sz w:val="24"/>
          <w:lang w:val="en-US" w:eastAsia="zh-CN"/>
        </w:rPr>
        <w:t>次以上且警告无效的，视为严重违约行为，甲方有权解除运输合同。</w:t>
      </w:r>
    </w:p>
    <w:p>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center"/>
        <w:rPr>
          <w:rFonts w:hint="default"/>
          <w:lang w:val="en-US" w:eastAsia="zh-CN"/>
        </w:rPr>
      </w:pPr>
      <w:r>
        <w:rPr>
          <w:rFonts w:hint="eastAsia" w:ascii="宋体" w:hAnsi="宋体" w:cs="宋体"/>
          <w:color w:val="000000"/>
          <w:sz w:val="24"/>
          <w:lang w:val="en-US" w:eastAsia="zh-CN"/>
        </w:rPr>
        <w:t>24、乙方车辆入场前</w:t>
      </w:r>
      <w:r>
        <w:rPr>
          <w:rFonts w:hint="eastAsia" w:ascii="宋体" w:hAnsi="宋体" w:eastAsia="宋体" w:cs="宋体"/>
          <w:color w:val="auto"/>
          <w:kern w:val="0"/>
          <w:sz w:val="24"/>
          <w:szCs w:val="24"/>
          <w:highlight w:val="none"/>
          <w:lang w:val="zh-CN"/>
        </w:rPr>
        <w:t>必须与甲方签订安全</w:t>
      </w:r>
      <w:r>
        <w:rPr>
          <w:rFonts w:hint="eastAsia" w:ascii="宋体" w:hAnsi="宋体" w:cs="宋体"/>
          <w:color w:val="auto"/>
          <w:kern w:val="0"/>
          <w:sz w:val="24"/>
          <w:szCs w:val="24"/>
          <w:highlight w:val="none"/>
          <w:lang w:val="zh-CN"/>
        </w:rPr>
        <w:t>管理</w:t>
      </w:r>
      <w:r>
        <w:rPr>
          <w:rFonts w:hint="eastAsia" w:ascii="宋体" w:hAnsi="宋体" w:eastAsia="宋体" w:cs="宋体"/>
          <w:color w:val="auto"/>
          <w:kern w:val="0"/>
          <w:sz w:val="24"/>
          <w:szCs w:val="24"/>
          <w:highlight w:val="none"/>
          <w:lang w:val="zh-CN"/>
        </w:rPr>
        <w:t>协议（协议签订前带齐所需资料在安环部签订），严格按照相关约定执行</w:t>
      </w:r>
      <w:r>
        <w:rPr>
          <w:rFonts w:hint="eastAsia" w:ascii="宋体" w:hAnsi="宋体" w:cs="宋体"/>
          <w:color w:val="auto"/>
          <w:kern w:val="0"/>
          <w:sz w:val="24"/>
          <w:szCs w:val="24"/>
          <w:highlight w:val="none"/>
          <w:lang w:val="zh-CN"/>
        </w:rPr>
        <w:t>，并缴纳</w:t>
      </w:r>
      <w:r>
        <w:rPr>
          <w:rFonts w:hint="eastAsia" w:ascii="宋体" w:hAnsi="宋体" w:cs="宋体"/>
          <w:color w:val="auto"/>
          <w:kern w:val="0"/>
          <w:sz w:val="24"/>
          <w:szCs w:val="24"/>
          <w:highlight w:val="none"/>
          <w:u w:val="single"/>
          <w:lang w:val="en-US" w:eastAsia="zh-CN"/>
        </w:rPr>
        <w:t>壹万</w:t>
      </w:r>
      <w:r>
        <w:rPr>
          <w:rFonts w:hint="eastAsia" w:ascii="宋体" w:hAnsi="宋体" w:cs="宋体"/>
          <w:color w:val="auto"/>
          <w:kern w:val="0"/>
          <w:sz w:val="24"/>
          <w:szCs w:val="24"/>
          <w:highlight w:val="none"/>
          <w:u w:val="single"/>
          <w:lang w:val="zh-CN"/>
        </w:rPr>
        <w:t>元</w:t>
      </w:r>
      <w:r>
        <w:rPr>
          <w:rFonts w:hint="eastAsia" w:ascii="宋体" w:hAnsi="宋体" w:cs="宋体"/>
          <w:color w:val="auto"/>
          <w:kern w:val="0"/>
          <w:sz w:val="24"/>
          <w:szCs w:val="24"/>
          <w:highlight w:val="none"/>
          <w:u w:val="single"/>
          <w:lang w:val="en-US" w:eastAsia="zh-CN"/>
        </w:rPr>
        <w:t>整</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u w:val="single"/>
          <w:lang w:val="en-US" w:eastAsia="zh-CN"/>
        </w:rPr>
        <w:t>10000.00</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lang w:val="zh-CN"/>
        </w:rPr>
        <w:t>安全环保</w:t>
      </w:r>
      <w:r>
        <w:rPr>
          <w:rFonts w:hint="eastAsia" w:ascii="宋体" w:hAnsi="宋体" w:cs="宋体"/>
          <w:color w:val="auto"/>
          <w:kern w:val="0"/>
          <w:sz w:val="24"/>
          <w:szCs w:val="24"/>
          <w:highlight w:val="none"/>
          <w:lang w:val="en-US" w:eastAsia="zh-CN"/>
        </w:rPr>
        <w:t>6S风险</w:t>
      </w:r>
      <w:r>
        <w:rPr>
          <w:rFonts w:hint="eastAsia" w:ascii="宋体" w:hAnsi="宋体" w:cs="宋体"/>
          <w:color w:val="auto"/>
          <w:kern w:val="0"/>
          <w:sz w:val="24"/>
          <w:szCs w:val="24"/>
          <w:highlight w:val="none"/>
          <w:lang w:val="zh-CN"/>
        </w:rPr>
        <w:t>抵押金。合同</w:t>
      </w:r>
      <w:r>
        <w:rPr>
          <w:rFonts w:hint="eastAsia" w:ascii="宋体" w:hAnsi="宋体" w:cs="宋体"/>
          <w:color w:val="auto"/>
          <w:kern w:val="0"/>
          <w:sz w:val="24"/>
          <w:szCs w:val="24"/>
          <w:highlight w:val="none"/>
          <w:lang w:val="zh-CN" w:eastAsia="zh-CN"/>
        </w:rPr>
        <w:t>履行完毕后，</w:t>
      </w:r>
      <w:r>
        <w:rPr>
          <w:rFonts w:hint="eastAsia" w:ascii="宋体" w:hAnsi="宋体"/>
          <w:sz w:val="24"/>
          <w:szCs w:val="24"/>
          <w:highlight w:val="none"/>
        </w:rPr>
        <w:t>在乙方无任何违约的情况下，甲方在30个工作日内予以无息退回。</w:t>
      </w:r>
    </w:p>
    <w:p>
      <w:pPr>
        <w:snapToGrid w:val="0"/>
        <w:spacing w:line="440" w:lineRule="exact"/>
        <w:ind w:firstLine="482" w:firstLineChars="200"/>
        <w:jc w:val="left"/>
        <w:textAlignment w:val="center"/>
        <w:rPr>
          <w:rFonts w:ascii="宋体" w:hAnsi="宋体" w:eastAsia="宋体"/>
          <w:b/>
          <w:bCs/>
          <w:sz w:val="24"/>
        </w:rPr>
      </w:pPr>
      <w:r>
        <w:rPr>
          <w:rFonts w:hint="eastAsia" w:ascii="宋体" w:hAnsi="宋体" w:eastAsia="宋体"/>
          <w:b/>
          <w:bCs/>
          <w:sz w:val="24"/>
        </w:rPr>
        <w:t>六、解决纠纷</w:t>
      </w:r>
    </w:p>
    <w:p>
      <w:pPr>
        <w:snapToGrid w:val="0"/>
        <w:spacing w:line="440" w:lineRule="exact"/>
        <w:ind w:firstLine="470" w:firstLineChars="196"/>
        <w:jc w:val="left"/>
        <w:textAlignment w:val="center"/>
        <w:rPr>
          <w:rFonts w:ascii="宋体" w:hAnsi="宋体" w:eastAsia="宋体"/>
          <w:sz w:val="24"/>
        </w:rPr>
      </w:pPr>
      <w:r>
        <w:rPr>
          <w:rFonts w:hint="eastAsia" w:ascii="宋体" w:hAnsi="宋体" w:eastAsia="宋体"/>
          <w:sz w:val="24"/>
        </w:rPr>
        <w:t>双方发生争议，应友好协商解决；协商不成，向</w:t>
      </w:r>
      <w:r>
        <w:rPr>
          <w:rFonts w:hint="eastAsia" w:ascii="宋体" w:hAnsi="宋体" w:eastAsia="宋体"/>
          <w:sz w:val="24"/>
          <w:highlight w:val="none"/>
          <w:lang w:eastAsia="zh-CN"/>
        </w:rPr>
        <w:t>甲方</w:t>
      </w:r>
      <w:r>
        <w:rPr>
          <w:rFonts w:hint="eastAsia" w:ascii="宋体" w:hAnsi="宋体" w:eastAsia="宋体"/>
          <w:sz w:val="24"/>
          <w:highlight w:val="none"/>
        </w:rPr>
        <w:t>所在地人民法院起</w:t>
      </w:r>
      <w:r>
        <w:rPr>
          <w:rFonts w:hint="eastAsia" w:ascii="宋体" w:hAnsi="宋体" w:eastAsia="宋体"/>
          <w:sz w:val="24"/>
        </w:rPr>
        <w:t>诉。</w:t>
      </w:r>
    </w:p>
    <w:p>
      <w:pPr>
        <w:snapToGrid w:val="0"/>
        <w:spacing w:line="440" w:lineRule="exact"/>
        <w:ind w:firstLine="482" w:firstLineChars="200"/>
        <w:jc w:val="left"/>
        <w:textAlignment w:val="center"/>
        <w:rPr>
          <w:rFonts w:ascii="宋体" w:hAnsi="宋体" w:eastAsia="宋体"/>
          <w:b/>
          <w:bCs/>
          <w:sz w:val="24"/>
        </w:rPr>
      </w:pPr>
      <w:r>
        <w:rPr>
          <w:rFonts w:hint="eastAsia" w:ascii="宋体" w:hAnsi="宋体" w:eastAsia="宋体"/>
          <w:b/>
          <w:bCs/>
          <w:sz w:val="24"/>
        </w:rPr>
        <w:t>七、合同期限</w:t>
      </w:r>
    </w:p>
    <w:p>
      <w:pPr>
        <w:snapToGrid w:val="0"/>
        <w:spacing w:line="440" w:lineRule="exact"/>
        <w:ind w:firstLine="470" w:firstLineChars="196"/>
        <w:jc w:val="left"/>
        <w:textAlignment w:val="center"/>
        <w:rPr>
          <w:rFonts w:ascii="宋体" w:hAnsi="宋体" w:eastAsia="宋体"/>
          <w:b/>
          <w:bCs/>
          <w:sz w:val="24"/>
        </w:rPr>
      </w:pPr>
      <w:r>
        <w:rPr>
          <w:rFonts w:hint="eastAsia" w:ascii="宋体" w:hAnsi="宋体" w:eastAsia="宋体"/>
          <w:bCs/>
          <w:sz w:val="24"/>
        </w:rPr>
        <w:t>本合同自 2022年xx月xx日起至2022年xx月xx日止。</w:t>
      </w:r>
    </w:p>
    <w:p>
      <w:pPr>
        <w:snapToGrid w:val="0"/>
        <w:spacing w:line="440" w:lineRule="exact"/>
        <w:ind w:firstLine="472" w:firstLineChars="196"/>
        <w:jc w:val="left"/>
        <w:textAlignment w:val="center"/>
        <w:rPr>
          <w:rFonts w:ascii="宋体" w:hAnsi="宋体" w:eastAsia="宋体"/>
          <w:bCs/>
          <w:sz w:val="24"/>
        </w:rPr>
      </w:pPr>
      <w:r>
        <w:rPr>
          <w:rFonts w:hint="eastAsia" w:ascii="宋体" w:hAnsi="宋体" w:eastAsia="宋体"/>
          <w:b/>
          <w:bCs/>
          <w:sz w:val="24"/>
        </w:rPr>
        <w:t>八、未尽事宜，双方协商解决。</w:t>
      </w:r>
    </w:p>
    <w:p>
      <w:pPr>
        <w:snapToGrid w:val="0"/>
        <w:spacing w:line="440" w:lineRule="exact"/>
        <w:ind w:firstLine="482" w:firstLineChars="200"/>
        <w:rPr>
          <w:rFonts w:ascii="宋体" w:hAnsi="宋体"/>
          <w:szCs w:val="21"/>
        </w:rPr>
      </w:pPr>
      <w:r>
        <w:rPr>
          <w:rFonts w:hint="eastAsia" w:asciiTheme="minorEastAsia" w:hAnsiTheme="minorEastAsia" w:eastAsiaTheme="minorEastAsia"/>
          <w:b/>
          <w:bCs/>
          <w:sz w:val="24"/>
        </w:rPr>
        <w:t>九、</w:t>
      </w:r>
      <w:r>
        <w:rPr>
          <w:rFonts w:hint="eastAsia" w:asciiTheme="minorEastAsia" w:hAnsiTheme="minorEastAsia" w:eastAsiaTheme="minorEastAsia"/>
          <w:b/>
          <w:sz w:val="24"/>
        </w:rPr>
        <w:t>本合同经双方签字盖章后生效，</w:t>
      </w:r>
      <w:r>
        <w:rPr>
          <w:rFonts w:hint="eastAsia" w:asciiTheme="minorEastAsia" w:hAnsiTheme="minorEastAsia" w:eastAsiaTheme="minorEastAsia"/>
          <w:b/>
          <w:bCs/>
          <w:sz w:val="24"/>
        </w:rPr>
        <w:t>本合同一式</w:t>
      </w:r>
      <w:r>
        <w:rPr>
          <w:rFonts w:hint="eastAsia" w:asciiTheme="minorEastAsia" w:hAnsiTheme="minorEastAsia" w:eastAsiaTheme="minorEastAsia"/>
          <w:b/>
          <w:bCs/>
          <w:sz w:val="24"/>
          <w:u w:val="single"/>
        </w:rPr>
        <w:t xml:space="preserve"> 肆 </w:t>
      </w:r>
      <w:r>
        <w:rPr>
          <w:rFonts w:hint="eastAsia" w:asciiTheme="minorEastAsia" w:hAnsiTheme="minorEastAsia" w:eastAsiaTheme="minorEastAsia"/>
          <w:b/>
          <w:bCs/>
          <w:sz w:val="24"/>
        </w:rPr>
        <w:t>份，双方各执</w:t>
      </w:r>
      <w:r>
        <w:rPr>
          <w:rFonts w:hint="eastAsia" w:asciiTheme="minorEastAsia" w:hAnsiTheme="minorEastAsia" w:eastAsiaTheme="minorEastAsia"/>
          <w:b/>
          <w:bCs/>
          <w:sz w:val="24"/>
          <w:u w:val="single"/>
        </w:rPr>
        <w:t xml:space="preserve"> 贰 </w:t>
      </w:r>
      <w:r>
        <w:rPr>
          <w:rFonts w:hint="eastAsia" w:asciiTheme="minorEastAsia" w:hAnsiTheme="minorEastAsia" w:eastAsiaTheme="minorEastAsia"/>
          <w:b/>
          <w:bCs/>
          <w:sz w:val="24"/>
        </w:rPr>
        <w:t>份。</w:t>
      </w:r>
    </w:p>
    <w:tbl>
      <w:tblPr>
        <w:tblStyle w:val="18"/>
        <w:tblW w:w="9482" w:type="dxa"/>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2870"/>
        <w:gridCol w:w="2005"/>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695" w:type="dxa"/>
            <w:gridSpan w:val="2"/>
            <w:tcBorders>
              <w:top w:val="single" w:color="auto" w:sz="4" w:space="0"/>
              <w:left w:val="single" w:color="auto" w:sz="4" w:space="0"/>
              <w:bottom w:val="nil"/>
              <w:right w:val="single" w:color="auto" w:sz="4" w:space="0"/>
              <w:tl2br w:val="nil"/>
              <w:tr2bl w:val="nil"/>
            </w:tcBorders>
            <w:noWrap w:val="0"/>
            <w:vAlign w:val="top"/>
          </w:tcPr>
          <w:p>
            <w:pPr>
              <w:spacing w:line="460" w:lineRule="exact"/>
              <w:jc w:val="center"/>
              <w:rPr>
                <w:rFonts w:hint="eastAsia" w:ascii="宋体"/>
                <w:sz w:val="24"/>
                <w:szCs w:val="24"/>
              </w:rPr>
            </w:pPr>
            <w:r>
              <w:rPr>
                <w:rFonts w:hint="eastAsia" w:ascii="宋体" w:hAnsi="宋体" w:cs="宋体"/>
                <w:b/>
                <w:bCs/>
                <w:sz w:val="28"/>
                <w:szCs w:val="28"/>
                <w:lang w:eastAsia="zh-CN"/>
              </w:rPr>
              <w:t>甲</w:t>
            </w:r>
            <w:r>
              <w:rPr>
                <w:rFonts w:hint="eastAsia" w:ascii="宋体" w:hAnsi="宋体" w:cs="宋体"/>
                <w:b/>
                <w:bCs/>
                <w:sz w:val="28"/>
                <w:szCs w:val="28"/>
              </w:rPr>
              <w:t xml:space="preserve"> 方</w:t>
            </w:r>
          </w:p>
        </w:tc>
        <w:tc>
          <w:tcPr>
            <w:tcW w:w="4787" w:type="dxa"/>
            <w:gridSpan w:val="2"/>
            <w:tcBorders>
              <w:top w:val="single" w:color="auto" w:sz="4" w:space="0"/>
              <w:left w:val="single" w:color="auto" w:sz="4" w:space="0"/>
              <w:bottom w:val="nil"/>
              <w:right w:val="single" w:color="auto" w:sz="4" w:space="0"/>
              <w:tl2br w:val="nil"/>
              <w:tr2bl w:val="nil"/>
            </w:tcBorders>
            <w:noWrap w:val="0"/>
            <w:vAlign w:val="top"/>
          </w:tcPr>
          <w:p>
            <w:pPr>
              <w:tabs>
                <w:tab w:val="left" w:pos="840"/>
                <w:tab w:val="center" w:pos="1512"/>
              </w:tabs>
              <w:spacing w:line="460" w:lineRule="exact"/>
              <w:jc w:val="center"/>
              <w:rPr>
                <w:rFonts w:hint="eastAsia" w:ascii="宋体"/>
                <w:sz w:val="24"/>
                <w:szCs w:val="24"/>
              </w:rPr>
            </w:pPr>
            <w:r>
              <w:rPr>
                <w:rFonts w:hint="eastAsia" w:ascii="宋体" w:hAnsi="宋体" w:cs="宋体"/>
                <w:b/>
                <w:bCs/>
                <w:sz w:val="28"/>
                <w:szCs w:val="28"/>
                <w:lang w:eastAsia="zh-CN"/>
              </w:rPr>
              <w:t>乙</w:t>
            </w:r>
            <w:r>
              <w:rPr>
                <w:rFonts w:hint="eastAsia" w:ascii="宋体" w:hAnsi="宋体" w:cs="宋体"/>
                <w:b/>
                <w:bCs/>
                <w:sz w:val="28"/>
                <w:szCs w:val="28"/>
              </w:rPr>
              <w:t xml:space="preserve">  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82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sz w:val="24"/>
                <w:szCs w:val="24"/>
              </w:rPr>
            </w:pPr>
            <w:r>
              <w:rPr>
                <w:rFonts w:hint="eastAsia" w:ascii="宋体" w:hAnsi="宋体" w:cs="宋体"/>
                <w:sz w:val="24"/>
              </w:rPr>
              <w:t>单位名称（章）：</w:t>
            </w:r>
          </w:p>
        </w:tc>
        <w:tc>
          <w:tcPr>
            <w:tcW w:w="2870" w:type="dxa"/>
            <w:tcBorders>
              <w:top w:val="nil"/>
              <w:left w:val="nil"/>
              <w:bottom w:val="nil"/>
              <w:right w:val="single" w:color="auto" w:sz="4" w:space="0"/>
              <w:tl2br w:val="nil"/>
              <w:tr2bl w:val="nil"/>
            </w:tcBorders>
            <w:noWrap w:val="0"/>
            <w:vAlign w:val="top"/>
          </w:tcPr>
          <w:p>
            <w:pPr>
              <w:spacing w:line="300" w:lineRule="exact"/>
              <w:jc w:val="left"/>
              <w:rPr>
                <w:rFonts w:hint="eastAsia" w:ascii="宋体"/>
                <w:sz w:val="24"/>
                <w:szCs w:val="24"/>
              </w:rPr>
            </w:pPr>
            <w:r>
              <w:rPr>
                <w:rFonts w:hint="eastAsia"/>
                <w:color w:val="000000"/>
                <w:sz w:val="24"/>
              </w:rPr>
              <w:t>安徽</w:t>
            </w:r>
            <w:r>
              <w:rPr>
                <w:rFonts w:hint="eastAsia" w:ascii="宋体" w:hAnsi="宋体"/>
                <w:sz w:val="24"/>
              </w:rPr>
              <w:t>中冶淮海装配式建筑有限公司</w:t>
            </w:r>
          </w:p>
        </w:tc>
        <w:tc>
          <w:tcPr>
            <w:tcW w:w="200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单位名称（章）：</w:t>
            </w:r>
          </w:p>
        </w:tc>
        <w:tc>
          <w:tcPr>
            <w:tcW w:w="2782" w:type="dxa"/>
            <w:tcBorders>
              <w:top w:val="nil"/>
              <w:left w:val="nil"/>
              <w:bottom w:val="nil"/>
              <w:right w:val="single" w:color="auto" w:sz="4" w:space="0"/>
              <w:tl2br w:val="nil"/>
              <w:tr2bl w:val="nil"/>
            </w:tcBorders>
            <w:noWrap w:val="0"/>
            <w:vAlign w:val="top"/>
          </w:tcPr>
          <w:p>
            <w:pP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82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sz w:val="24"/>
                <w:szCs w:val="24"/>
              </w:rPr>
            </w:pPr>
            <w:r>
              <w:rPr>
                <w:rFonts w:hint="eastAsia" w:ascii="宋体" w:hAnsi="宋体" w:cs="宋体"/>
                <w:sz w:val="24"/>
              </w:rPr>
              <w:t>单 位 地 址：</w:t>
            </w:r>
          </w:p>
        </w:tc>
        <w:tc>
          <w:tcPr>
            <w:tcW w:w="2870" w:type="dxa"/>
            <w:tcBorders>
              <w:top w:val="nil"/>
              <w:left w:val="nil"/>
              <w:bottom w:val="nil"/>
              <w:right w:val="single" w:color="auto" w:sz="4" w:space="0"/>
              <w:tl2br w:val="nil"/>
              <w:tr2bl w:val="nil"/>
            </w:tcBorders>
            <w:noWrap w:val="0"/>
            <w:vAlign w:val="top"/>
          </w:tcPr>
          <w:p>
            <w:pPr>
              <w:spacing w:line="300" w:lineRule="exact"/>
              <w:jc w:val="left"/>
              <w:rPr>
                <w:rFonts w:hint="eastAsia" w:ascii="宋体"/>
                <w:sz w:val="24"/>
                <w:szCs w:val="24"/>
              </w:rPr>
            </w:pPr>
            <w:r>
              <w:rPr>
                <w:rFonts w:hint="eastAsia" w:ascii="宋体" w:hAnsi="宋体" w:cs="宋体"/>
                <w:sz w:val="24"/>
              </w:rPr>
              <w:t>安徽省淮北市杜集区紫藤北路西20米</w:t>
            </w:r>
          </w:p>
        </w:tc>
        <w:tc>
          <w:tcPr>
            <w:tcW w:w="200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单 位 地 址：</w:t>
            </w:r>
          </w:p>
        </w:tc>
        <w:tc>
          <w:tcPr>
            <w:tcW w:w="2782" w:type="dxa"/>
            <w:tcBorders>
              <w:top w:val="nil"/>
              <w:left w:val="nil"/>
              <w:bottom w:val="nil"/>
              <w:right w:val="single" w:color="auto" w:sz="4" w:space="0"/>
              <w:tl2br w:val="nil"/>
              <w:tr2bl w:val="nil"/>
            </w:tcBorders>
            <w:noWrap w:val="0"/>
            <w:vAlign w:val="top"/>
          </w:tcPr>
          <w:p>
            <w:pPr>
              <w:rPr>
                <w:rFonts w:hint="default"/>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82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法定代表人：</w:t>
            </w:r>
          </w:p>
        </w:tc>
        <w:tc>
          <w:tcPr>
            <w:tcW w:w="2870" w:type="dxa"/>
            <w:tcBorders>
              <w:top w:val="nil"/>
              <w:left w:val="nil"/>
              <w:bottom w:val="nil"/>
              <w:right w:val="single" w:color="auto" w:sz="4" w:space="0"/>
              <w:tl2br w:val="nil"/>
              <w:tr2bl w:val="nil"/>
            </w:tcBorders>
            <w:noWrap w:val="0"/>
            <w:vAlign w:val="top"/>
          </w:tcPr>
          <w:p>
            <w:pPr>
              <w:spacing w:line="300" w:lineRule="exact"/>
              <w:jc w:val="left"/>
              <w:rPr>
                <w:rFonts w:hint="eastAsia" w:ascii="宋体" w:hAnsi="宋体" w:cs="宋体"/>
                <w:sz w:val="24"/>
                <w:szCs w:val="24"/>
              </w:rPr>
            </w:pPr>
          </w:p>
        </w:tc>
        <w:tc>
          <w:tcPr>
            <w:tcW w:w="200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法定代表人：</w:t>
            </w:r>
          </w:p>
        </w:tc>
        <w:tc>
          <w:tcPr>
            <w:tcW w:w="2782" w:type="dxa"/>
            <w:tcBorders>
              <w:top w:val="nil"/>
              <w:left w:val="nil"/>
              <w:bottom w:val="nil"/>
              <w:right w:val="single" w:color="auto" w:sz="4" w:space="0"/>
              <w:tl2br w:val="nil"/>
              <w:tr2bl w:val="nil"/>
            </w:tcBorders>
            <w:noWrap w:val="0"/>
            <w:vAlign w:val="top"/>
          </w:tcPr>
          <w:p>
            <w:pPr>
              <w:spacing w:line="300" w:lineRule="exact"/>
              <w:jc w:val="lef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2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委托代理人：</w:t>
            </w:r>
          </w:p>
        </w:tc>
        <w:tc>
          <w:tcPr>
            <w:tcW w:w="2870" w:type="dxa"/>
            <w:tcBorders>
              <w:top w:val="nil"/>
              <w:left w:val="nil"/>
              <w:bottom w:val="nil"/>
              <w:right w:val="single" w:color="auto" w:sz="4" w:space="0"/>
              <w:tl2br w:val="nil"/>
              <w:tr2bl w:val="nil"/>
            </w:tcBorders>
            <w:noWrap w:val="0"/>
            <w:vAlign w:val="top"/>
          </w:tcPr>
          <w:p>
            <w:pPr>
              <w:spacing w:line="300" w:lineRule="exact"/>
              <w:jc w:val="left"/>
              <w:rPr>
                <w:rFonts w:hint="eastAsia"/>
                <w:sz w:val="24"/>
              </w:rPr>
            </w:pPr>
          </w:p>
          <w:p>
            <w:pPr>
              <w:spacing w:line="300" w:lineRule="exact"/>
              <w:jc w:val="left"/>
              <w:rPr>
                <w:rFonts w:hint="eastAsia" w:ascii="宋体"/>
                <w:sz w:val="24"/>
                <w:szCs w:val="24"/>
              </w:rPr>
            </w:pPr>
          </w:p>
        </w:tc>
        <w:tc>
          <w:tcPr>
            <w:tcW w:w="200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委托代理人：</w:t>
            </w:r>
          </w:p>
        </w:tc>
        <w:tc>
          <w:tcPr>
            <w:tcW w:w="2782" w:type="dxa"/>
            <w:tcBorders>
              <w:top w:val="nil"/>
              <w:left w:val="nil"/>
              <w:bottom w:val="nil"/>
              <w:right w:val="single" w:color="auto" w:sz="4" w:space="0"/>
              <w:tl2br w:val="nil"/>
              <w:tr2bl w:val="nil"/>
            </w:tcBorders>
            <w:noWrap w:val="0"/>
            <w:vAlign w:val="top"/>
          </w:tcPr>
          <w:p>
            <w:pPr>
              <w:spacing w:line="300" w:lineRule="exact"/>
              <w:jc w:val="lef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82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经 办 人：</w:t>
            </w:r>
          </w:p>
        </w:tc>
        <w:tc>
          <w:tcPr>
            <w:tcW w:w="2870" w:type="dxa"/>
            <w:tcBorders>
              <w:top w:val="nil"/>
              <w:left w:val="nil"/>
              <w:bottom w:val="nil"/>
              <w:right w:val="single" w:color="auto" w:sz="4" w:space="0"/>
              <w:tl2br w:val="nil"/>
              <w:tr2bl w:val="nil"/>
            </w:tcBorders>
            <w:noWrap w:val="0"/>
            <w:vAlign w:val="top"/>
          </w:tcPr>
          <w:p>
            <w:pPr>
              <w:spacing w:line="300" w:lineRule="exact"/>
              <w:jc w:val="left"/>
              <w:rPr>
                <w:rFonts w:hint="eastAsia"/>
                <w:sz w:val="24"/>
              </w:rPr>
            </w:pPr>
          </w:p>
          <w:p>
            <w:pPr>
              <w:spacing w:line="300" w:lineRule="exact"/>
              <w:jc w:val="left"/>
              <w:rPr>
                <w:rFonts w:hint="eastAsia" w:ascii="宋体"/>
                <w:sz w:val="24"/>
                <w:szCs w:val="24"/>
              </w:rPr>
            </w:pPr>
          </w:p>
        </w:tc>
        <w:tc>
          <w:tcPr>
            <w:tcW w:w="200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经 办 人：</w:t>
            </w:r>
          </w:p>
        </w:tc>
        <w:tc>
          <w:tcPr>
            <w:tcW w:w="2782" w:type="dxa"/>
            <w:tcBorders>
              <w:top w:val="nil"/>
              <w:left w:val="nil"/>
              <w:bottom w:val="nil"/>
              <w:right w:val="single" w:color="auto" w:sz="4" w:space="0"/>
              <w:tl2br w:val="nil"/>
              <w:tr2bl w:val="nil"/>
            </w:tcBorders>
            <w:noWrap w:val="0"/>
            <w:vAlign w:val="top"/>
          </w:tcPr>
          <w:p>
            <w:pPr>
              <w:spacing w:line="300" w:lineRule="exact"/>
              <w:jc w:val="lef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2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电   话：</w:t>
            </w:r>
          </w:p>
        </w:tc>
        <w:tc>
          <w:tcPr>
            <w:tcW w:w="2870" w:type="dxa"/>
            <w:tcBorders>
              <w:top w:val="nil"/>
              <w:left w:val="nil"/>
              <w:bottom w:val="nil"/>
              <w:right w:val="single" w:color="auto" w:sz="4" w:space="0"/>
              <w:tl2br w:val="nil"/>
              <w:tr2bl w:val="nil"/>
            </w:tcBorders>
            <w:noWrap w:val="0"/>
            <w:vAlign w:val="top"/>
          </w:tcPr>
          <w:p>
            <w:pPr>
              <w:spacing w:line="300" w:lineRule="exact"/>
              <w:jc w:val="left"/>
              <w:rPr>
                <w:rFonts w:hint="eastAsia" w:ascii="宋体"/>
                <w:sz w:val="24"/>
                <w:szCs w:val="24"/>
              </w:rPr>
            </w:pPr>
            <w:r>
              <w:rPr>
                <w:rFonts w:hint="eastAsia" w:ascii="宋体" w:hAnsi="宋体" w:cs="宋体"/>
                <w:sz w:val="24"/>
              </w:rPr>
              <w:t>0561-3122593</w:t>
            </w:r>
          </w:p>
        </w:tc>
        <w:tc>
          <w:tcPr>
            <w:tcW w:w="200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电   话：</w:t>
            </w:r>
          </w:p>
        </w:tc>
        <w:tc>
          <w:tcPr>
            <w:tcW w:w="2782" w:type="dxa"/>
            <w:tcBorders>
              <w:top w:val="nil"/>
              <w:left w:val="nil"/>
              <w:bottom w:val="nil"/>
              <w:right w:val="single" w:color="auto" w:sz="4" w:space="0"/>
              <w:tl2br w:val="nil"/>
              <w:tr2bl w:val="nil"/>
            </w:tcBorders>
            <w:noWrap w:val="0"/>
            <w:vAlign w:val="top"/>
          </w:tcPr>
          <w:p>
            <w:pPr>
              <w:spacing w:line="300" w:lineRule="exact"/>
              <w:jc w:val="lef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纳税人识别码：</w:t>
            </w:r>
          </w:p>
        </w:tc>
        <w:tc>
          <w:tcPr>
            <w:tcW w:w="2870" w:type="dxa"/>
            <w:tcBorders>
              <w:top w:val="nil"/>
              <w:left w:val="nil"/>
              <w:bottom w:val="nil"/>
              <w:right w:val="single" w:color="auto" w:sz="4" w:space="0"/>
              <w:tl2br w:val="nil"/>
              <w:tr2bl w:val="nil"/>
            </w:tcBorders>
            <w:noWrap w:val="0"/>
            <w:vAlign w:val="top"/>
          </w:tcPr>
          <w:p>
            <w:pPr>
              <w:spacing w:line="300" w:lineRule="exact"/>
              <w:ind w:left="1560" w:leftChars="0" w:hanging="1560" w:hangingChars="650"/>
              <w:jc w:val="left"/>
              <w:rPr>
                <w:rFonts w:hint="eastAsia" w:ascii="宋体" w:hAnsi="宋体" w:cs="宋体"/>
                <w:sz w:val="24"/>
                <w:szCs w:val="24"/>
              </w:rPr>
            </w:pPr>
            <w:r>
              <w:rPr>
                <w:rFonts w:hint="eastAsia" w:ascii="宋体" w:hAnsi="宋体" w:cs="宋体"/>
                <w:sz w:val="24"/>
              </w:rPr>
              <w:t>913400600MA2REJAJ27</w:t>
            </w:r>
          </w:p>
        </w:tc>
        <w:tc>
          <w:tcPr>
            <w:tcW w:w="200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纳税人识别码：</w:t>
            </w:r>
          </w:p>
        </w:tc>
        <w:tc>
          <w:tcPr>
            <w:tcW w:w="2782" w:type="dxa"/>
            <w:tcBorders>
              <w:top w:val="nil"/>
              <w:left w:val="nil"/>
              <w:bottom w:val="nil"/>
              <w:right w:val="single" w:color="auto" w:sz="4" w:space="0"/>
              <w:tl2br w:val="nil"/>
              <w:tr2bl w:val="nil"/>
            </w:tcBorders>
            <w:noWrap w:val="0"/>
            <w:vAlign w:val="top"/>
          </w:tcPr>
          <w:p>
            <w:pPr>
              <w:spacing w:line="300" w:lineRule="exact"/>
              <w:jc w:val="lef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82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开 户 银 行：</w:t>
            </w:r>
          </w:p>
        </w:tc>
        <w:tc>
          <w:tcPr>
            <w:tcW w:w="2870" w:type="dxa"/>
            <w:tcBorders>
              <w:top w:val="nil"/>
              <w:left w:val="nil"/>
              <w:bottom w:val="nil"/>
              <w:right w:val="single" w:color="auto" w:sz="4" w:space="0"/>
              <w:tl2br w:val="nil"/>
              <w:tr2bl w:val="nil"/>
            </w:tcBorders>
            <w:noWrap w:val="0"/>
            <w:vAlign w:val="top"/>
          </w:tcPr>
          <w:p>
            <w:pPr>
              <w:spacing w:line="300" w:lineRule="exact"/>
              <w:ind w:left="1560" w:leftChars="0" w:hanging="1560" w:hangingChars="650"/>
              <w:jc w:val="left"/>
              <w:rPr>
                <w:rFonts w:hint="eastAsia" w:ascii="宋体"/>
                <w:sz w:val="24"/>
                <w:szCs w:val="24"/>
              </w:rPr>
            </w:pPr>
            <w:r>
              <w:rPr>
                <w:rFonts w:hint="eastAsia" w:ascii="宋体" w:hAnsi="宋体" w:cs="宋体"/>
                <w:sz w:val="24"/>
              </w:rPr>
              <w:t>徽商银行淮北相城支行</w:t>
            </w:r>
          </w:p>
        </w:tc>
        <w:tc>
          <w:tcPr>
            <w:tcW w:w="200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开 户 银 行：</w:t>
            </w:r>
          </w:p>
        </w:tc>
        <w:tc>
          <w:tcPr>
            <w:tcW w:w="2782" w:type="dxa"/>
            <w:tcBorders>
              <w:top w:val="nil"/>
              <w:left w:val="nil"/>
              <w:bottom w:val="nil"/>
              <w:right w:val="single" w:color="auto" w:sz="4" w:space="0"/>
              <w:tl2br w:val="nil"/>
              <w:tr2bl w:val="nil"/>
            </w:tcBorders>
            <w:noWrap w:val="0"/>
            <w:vAlign w:val="top"/>
          </w:tcPr>
          <w:p>
            <w:pP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82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账       号：</w:t>
            </w:r>
          </w:p>
        </w:tc>
        <w:tc>
          <w:tcPr>
            <w:tcW w:w="2870" w:type="dxa"/>
            <w:tcBorders>
              <w:top w:val="nil"/>
              <w:left w:val="nil"/>
              <w:bottom w:val="nil"/>
              <w:right w:val="single" w:color="auto" w:sz="4" w:space="0"/>
              <w:tl2br w:val="nil"/>
              <w:tr2bl w:val="nil"/>
            </w:tcBorders>
            <w:noWrap w:val="0"/>
            <w:vAlign w:val="top"/>
          </w:tcPr>
          <w:p>
            <w:pPr>
              <w:spacing w:line="300" w:lineRule="exact"/>
              <w:jc w:val="left"/>
              <w:rPr>
                <w:rFonts w:hint="eastAsia" w:ascii="宋体"/>
                <w:sz w:val="24"/>
                <w:szCs w:val="24"/>
              </w:rPr>
            </w:pPr>
            <w:r>
              <w:rPr>
                <w:rFonts w:hint="eastAsia" w:ascii="宋体" w:hAnsi="宋体" w:cs="宋体"/>
                <w:sz w:val="24"/>
              </w:rPr>
              <w:t>1331301021000355909</w:t>
            </w:r>
          </w:p>
        </w:tc>
        <w:tc>
          <w:tcPr>
            <w:tcW w:w="2005" w:type="dxa"/>
            <w:tcBorders>
              <w:top w:val="nil"/>
              <w:left w:val="single" w:color="auto" w:sz="4" w:space="0"/>
              <w:bottom w:val="nil"/>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账       号：</w:t>
            </w:r>
          </w:p>
        </w:tc>
        <w:tc>
          <w:tcPr>
            <w:tcW w:w="2782" w:type="dxa"/>
            <w:tcBorders>
              <w:top w:val="nil"/>
              <w:left w:val="nil"/>
              <w:bottom w:val="nil"/>
              <w:right w:val="single" w:color="auto" w:sz="4" w:space="0"/>
              <w:tl2br w:val="nil"/>
              <w:tr2bl w:val="nil"/>
            </w:tcBorders>
            <w:noWrap w:val="0"/>
            <w:vAlign w:val="top"/>
          </w:tcPr>
          <w:p>
            <w:pPr>
              <w:spacing w:line="300" w:lineRule="exact"/>
              <w:jc w:val="lef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825" w:type="dxa"/>
            <w:tcBorders>
              <w:top w:val="nil"/>
              <w:left w:val="single" w:color="auto" w:sz="4" w:space="0"/>
              <w:bottom w:val="single" w:color="auto" w:sz="4" w:space="0"/>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邮 政 编 码：</w:t>
            </w:r>
          </w:p>
        </w:tc>
        <w:tc>
          <w:tcPr>
            <w:tcW w:w="2870" w:type="dxa"/>
            <w:tcBorders>
              <w:top w:val="nil"/>
              <w:left w:val="nil"/>
              <w:bottom w:val="single" w:color="auto" w:sz="4" w:space="0"/>
              <w:right w:val="single" w:color="auto" w:sz="4" w:space="0"/>
              <w:tl2br w:val="nil"/>
              <w:tr2bl w:val="nil"/>
            </w:tcBorders>
            <w:noWrap w:val="0"/>
            <w:vAlign w:val="top"/>
          </w:tcPr>
          <w:p>
            <w:pPr>
              <w:spacing w:line="300" w:lineRule="exact"/>
              <w:jc w:val="left"/>
              <w:rPr>
                <w:rFonts w:hint="eastAsia" w:ascii="宋体" w:hAnsi="宋体" w:cs="宋体"/>
                <w:kern w:val="2"/>
                <w:sz w:val="24"/>
                <w:szCs w:val="22"/>
              </w:rPr>
            </w:pPr>
            <w:r>
              <w:rPr>
                <w:rFonts w:hint="eastAsia" w:ascii="宋体" w:hAnsi="宋体" w:cs="宋体"/>
                <w:sz w:val="24"/>
              </w:rPr>
              <w:t>235000</w:t>
            </w:r>
          </w:p>
        </w:tc>
        <w:tc>
          <w:tcPr>
            <w:tcW w:w="2005" w:type="dxa"/>
            <w:tcBorders>
              <w:top w:val="nil"/>
              <w:left w:val="single" w:color="auto" w:sz="4" w:space="0"/>
              <w:bottom w:val="single" w:color="auto" w:sz="4" w:space="0"/>
              <w:right w:val="nil"/>
              <w:tl2br w:val="nil"/>
              <w:tr2bl w:val="nil"/>
            </w:tcBorders>
            <w:noWrap w:val="0"/>
            <w:vAlign w:val="top"/>
          </w:tcPr>
          <w:p>
            <w:pPr>
              <w:spacing w:line="300" w:lineRule="exact"/>
              <w:jc w:val="distribute"/>
              <w:rPr>
                <w:rFonts w:hint="eastAsia" w:ascii="宋体" w:hAnsi="宋体" w:cs="宋体"/>
                <w:sz w:val="24"/>
                <w:szCs w:val="24"/>
              </w:rPr>
            </w:pPr>
            <w:r>
              <w:rPr>
                <w:rFonts w:hint="eastAsia" w:ascii="宋体" w:hAnsi="宋体" w:cs="宋体"/>
                <w:sz w:val="24"/>
              </w:rPr>
              <w:t>邮 政 编 码：</w:t>
            </w:r>
          </w:p>
        </w:tc>
        <w:tc>
          <w:tcPr>
            <w:tcW w:w="2782" w:type="dxa"/>
            <w:tcBorders>
              <w:top w:val="nil"/>
              <w:left w:val="nil"/>
              <w:bottom w:val="single" w:color="auto" w:sz="4" w:space="0"/>
              <w:right w:val="single" w:color="auto" w:sz="4" w:space="0"/>
              <w:tl2br w:val="nil"/>
              <w:tr2bl w:val="nil"/>
            </w:tcBorders>
            <w:noWrap w:val="0"/>
            <w:vAlign w:val="top"/>
          </w:tcPr>
          <w:p>
            <w:pPr>
              <w:spacing w:line="300" w:lineRule="exact"/>
              <w:jc w:val="left"/>
              <w:rPr>
                <w:rFonts w:hint="eastAsia" w:ascii="宋体" w:hAnsi="宋体" w:cs="宋体"/>
                <w:sz w:val="24"/>
                <w:szCs w:val="24"/>
              </w:rPr>
            </w:pPr>
          </w:p>
        </w:tc>
      </w:tr>
    </w:tbl>
    <w:p>
      <w:pPr>
        <w:snapToGrid w:val="0"/>
        <w:spacing w:line="430" w:lineRule="exact"/>
        <w:ind w:firstLine="5040" w:firstLineChars="2100"/>
        <w:jc w:val="both"/>
        <w:rPr>
          <w:rFonts w:asciiTheme="minorEastAsia" w:hAnsiTheme="minorEastAsia" w:eastAsiaTheme="minorEastAsia"/>
          <w:b/>
          <w:bCs/>
          <w:sz w:val="28"/>
          <w:szCs w:val="28"/>
        </w:rPr>
      </w:pPr>
      <w:r>
        <w:rPr>
          <w:rFonts w:hint="eastAsia" w:ascii="宋体" w:hAnsi="宋体"/>
          <w:sz w:val="24"/>
        </w:rPr>
        <w:t xml:space="preserve">  签订日期</w:t>
      </w:r>
      <w:r>
        <w:rPr>
          <w:rFonts w:hint="eastAsia" w:ascii="宋体" w:hAnsi="宋体"/>
          <w:sz w:val="24"/>
          <w:lang w:eastAsia="zh-CN"/>
        </w:rPr>
        <w:t>：</w:t>
      </w:r>
      <w:r>
        <w:rPr>
          <w:rFonts w:hint="eastAsia" w:ascii="宋体" w:hAnsi="宋体"/>
          <w:sz w:val="24"/>
          <w:lang w:val="en-US" w:eastAsia="zh-CN"/>
        </w:rPr>
        <w:t xml:space="preserve">   </w:t>
      </w:r>
      <w:r>
        <w:rPr>
          <w:rFonts w:hint="eastAsia" w:ascii="宋体" w:hAnsi="宋体"/>
          <w:sz w:val="24"/>
        </w:rPr>
        <w:t>年</w:t>
      </w:r>
      <w:r>
        <w:rPr>
          <w:rFonts w:hint="eastAsia" w:ascii="宋体" w:hAnsi="宋体"/>
          <w:sz w:val="24"/>
          <w:lang w:val="en-US" w:eastAsia="zh-CN"/>
        </w:rPr>
        <w:t xml:space="preserve">  </w:t>
      </w:r>
      <w:r>
        <w:rPr>
          <w:rFonts w:hint="eastAsia" w:ascii="宋体" w:hAnsi="宋体"/>
          <w:sz w:val="24"/>
        </w:rPr>
        <w:t>月</w:t>
      </w:r>
      <w:r>
        <w:rPr>
          <w:rFonts w:hint="eastAsia" w:ascii="宋体" w:hAnsi="宋体"/>
          <w:sz w:val="24"/>
          <w:lang w:val="en-US" w:eastAsia="zh-CN"/>
        </w:rPr>
        <w:t xml:space="preserve">  </w:t>
      </w:r>
      <w:r>
        <w:rPr>
          <w:rFonts w:hint="eastAsia" w:ascii="宋体" w:hAnsi="宋体"/>
          <w:sz w:val="24"/>
        </w:rPr>
        <w:t>日</w:t>
      </w:r>
    </w:p>
    <w:p>
      <w:pPr>
        <w:pStyle w:val="11"/>
        <w:rPr>
          <w:rFonts w:hint="eastAsia" w:asciiTheme="minorEastAsia" w:hAnsiTheme="minorEastAsia"/>
          <w:b/>
          <w:sz w:val="32"/>
          <w:szCs w:val="32"/>
        </w:rPr>
      </w:pPr>
    </w:p>
    <w:p>
      <w:pPr>
        <w:pStyle w:val="11"/>
        <w:rPr>
          <w:rFonts w:hint="eastAsia" w:asciiTheme="minorEastAsia" w:hAnsiTheme="minorEastAsia"/>
          <w:b/>
          <w:sz w:val="32"/>
          <w:szCs w:val="32"/>
        </w:rPr>
      </w:pPr>
    </w:p>
    <w:p>
      <w:pPr>
        <w:spacing w:line="500" w:lineRule="exact"/>
        <w:jc w:val="both"/>
        <w:rPr>
          <w:rFonts w:asciiTheme="minorEastAsia" w:hAnsiTheme="minorEastAsia"/>
          <w:b/>
          <w:sz w:val="32"/>
          <w:szCs w:val="32"/>
        </w:rPr>
      </w:pPr>
      <w:r>
        <w:rPr>
          <w:rFonts w:hint="eastAsia" w:asciiTheme="minorEastAsia" w:hAnsiTheme="minorEastAsia"/>
          <w:b/>
          <w:sz w:val="32"/>
          <w:szCs w:val="32"/>
          <w:lang w:eastAsia="zh-CN"/>
        </w:rPr>
        <w:t>五</w:t>
      </w:r>
      <w:r>
        <w:rPr>
          <w:rFonts w:hint="eastAsia" w:asciiTheme="minorEastAsia" w:hAnsiTheme="minorEastAsia"/>
          <w:b/>
          <w:sz w:val="32"/>
          <w:szCs w:val="32"/>
        </w:rPr>
        <w:t xml:space="preserve"> </w:t>
      </w:r>
      <w:r>
        <w:rPr>
          <w:rFonts w:hint="eastAsia" w:asciiTheme="minorEastAsia" w:hAnsiTheme="minorEastAsia"/>
          <w:b/>
          <w:sz w:val="32"/>
          <w:szCs w:val="32"/>
          <w:lang w:eastAsia="zh-CN"/>
        </w:rPr>
        <w:t>、</w:t>
      </w:r>
      <w:r>
        <w:rPr>
          <w:rFonts w:hint="eastAsia" w:asciiTheme="minorEastAsia" w:hAnsiTheme="minorEastAsia"/>
          <w:b/>
          <w:sz w:val="32"/>
          <w:szCs w:val="32"/>
        </w:rPr>
        <w:t>评</w:t>
      </w:r>
      <w:r>
        <w:rPr>
          <w:rFonts w:hint="eastAsia" w:asciiTheme="minorEastAsia" w:hAnsiTheme="minorEastAsia"/>
          <w:b/>
          <w:sz w:val="32"/>
          <w:szCs w:val="32"/>
          <w:lang w:eastAsia="zh-CN"/>
        </w:rPr>
        <w:t>选</w:t>
      </w:r>
      <w:r>
        <w:rPr>
          <w:rFonts w:hint="eastAsia" w:asciiTheme="minorEastAsia" w:hAnsiTheme="minorEastAsia"/>
          <w:b/>
          <w:sz w:val="32"/>
          <w:szCs w:val="32"/>
        </w:rPr>
        <w:t>办法</w:t>
      </w:r>
    </w:p>
    <w:p>
      <w:pPr>
        <w:spacing w:line="240" w:lineRule="exact"/>
        <w:ind w:firstLine="640" w:firstLineChars="200"/>
        <w:jc w:val="center"/>
        <w:rPr>
          <w:rFonts w:ascii="黑体" w:hAnsi="黑体" w:eastAsia="黑体"/>
          <w:sz w:val="32"/>
          <w:szCs w:val="32"/>
        </w:rPr>
      </w:pPr>
    </w:p>
    <w:p>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hint="eastAsia" w:asciiTheme="minorEastAsia" w:hAnsiTheme="minorEastAsia"/>
          <w:sz w:val="24"/>
          <w:lang w:eastAsia="zh-CN"/>
        </w:rPr>
        <w:t>竞价</w:t>
      </w:r>
      <w:r>
        <w:rPr>
          <w:rFonts w:hint="eastAsia" w:asciiTheme="minorEastAsia" w:hAnsiTheme="minorEastAsia"/>
          <w:sz w:val="24"/>
        </w:rPr>
        <w:t>文件审查</w:t>
      </w:r>
    </w:p>
    <w:p>
      <w:pPr>
        <w:spacing w:line="500" w:lineRule="exact"/>
        <w:ind w:firstLine="480" w:firstLineChars="200"/>
        <w:rPr>
          <w:rFonts w:asciiTheme="minorEastAsia" w:hAnsiTheme="minorEastAsia"/>
          <w:sz w:val="24"/>
        </w:rPr>
      </w:pPr>
      <w:r>
        <w:rPr>
          <w:rFonts w:hint="eastAsia" w:asciiTheme="minorEastAsia" w:hAnsiTheme="minorEastAsia"/>
          <w:sz w:val="24"/>
        </w:rPr>
        <w:t>评审小组按照</w:t>
      </w:r>
      <w:r>
        <w:rPr>
          <w:rFonts w:hint="eastAsia" w:asciiTheme="minorEastAsia" w:hAnsiTheme="minorEastAsia"/>
          <w:sz w:val="24"/>
          <w:lang w:eastAsia="zh-CN"/>
        </w:rPr>
        <w:t>采购</w:t>
      </w:r>
      <w:r>
        <w:rPr>
          <w:rFonts w:hint="eastAsia" w:asciiTheme="minorEastAsia" w:hAnsiTheme="minorEastAsia"/>
          <w:sz w:val="24"/>
        </w:rPr>
        <w:t>文件要求对</w:t>
      </w:r>
      <w:r>
        <w:rPr>
          <w:rFonts w:hint="eastAsia" w:asciiTheme="minorEastAsia" w:hAnsiTheme="minorEastAsia"/>
          <w:sz w:val="24"/>
          <w:lang w:eastAsia="zh-CN"/>
        </w:rPr>
        <w:t>竞价</w:t>
      </w:r>
      <w:r>
        <w:rPr>
          <w:rFonts w:hint="eastAsia" w:asciiTheme="minorEastAsia" w:hAnsiTheme="minorEastAsia"/>
          <w:sz w:val="24"/>
        </w:rPr>
        <w:t>文件内容进行审查，不符合</w:t>
      </w:r>
      <w:r>
        <w:rPr>
          <w:rFonts w:hint="eastAsia" w:asciiTheme="minorEastAsia" w:hAnsiTheme="minorEastAsia"/>
          <w:sz w:val="24"/>
          <w:lang w:eastAsia="zh-CN"/>
        </w:rPr>
        <w:t>竞价</w:t>
      </w:r>
      <w:r>
        <w:rPr>
          <w:rFonts w:hint="eastAsia" w:asciiTheme="minorEastAsia" w:hAnsiTheme="minorEastAsia"/>
          <w:sz w:val="24"/>
        </w:rPr>
        <w:t>文件要求的为无效</w:t>
      </w:r>
      <w:r>
        <w:rPr>
          <w:rFonts w:hint="eastAsia" w:asciiTheme="minorEastAsia" w:hAnsiTheme="minorEastAsia"/>
          <w:sz w:val="24"/>
          <w:lang w:eastAsia="zh-CN"/>
        </w:rPr>
        <w:t>报价</w:t>
      </w:r>
      <w:r>
        <w:rPr>
          <w:rFonts w:hint="eastAsia" w:asciiTheme="minorEastAsia" w:hAnsiTheme="minorEastAsia"/>
          <w:sz w:val="24"/>
        </w:rPr>
        <w:t>。</w:t>
      </w:r>
    </w:p>
    <w:p>
      <w:pPr>
        <w:numPr>
          <w:ilvl w:val="0"/>
          <w:numId w:val="3"/>
        </w:numPr>
        <w:spacing w:line="500" w:lineRule="exact"/>
        <w:ind w:firstLine="480" w:firstLineChars="200"/>
        <w:rPr>
          <w:rFonts w:hint="eastAsia" w:asciiTheme="minorEastAsia" w:hAnsiTheme="minorEastAsia"/>
          <w:sz w:val="24"/>
          <w:highlight w:val="none"/>
        </w:rPr>
      </w:pPr>
      <w:r>
        <w:rPr>
          <w:rFonts w:hint="eastAsia" w:asciiTheme="minorEastAsia" w:hAnsiTheme="minorEastAsia"/>
          <w:sz w:val="24"/>
        </w:rPr>
        <w:t>审查是否存在不正当竞争和其它</w:t>
      </w:r>
      <w:r>
        <w:rPr>
          <w:rFonts w:hint="eastAsia" w:asciiTheme="minorEastAsia" w:hAnsiTheme="minorEastAsia"/>
          <w:sz w:val="24"/>
          <w:lang w:eastAsia="zh-CN"/>
        </w:rPr>
        <w:t>采购</w:t>
      </w:r>
      <w:r>
        <w:rPr>
          <w:rFonts w:hint="eastAsia" w:asciiTheme="minorEastAsia" w:hAnsiTheme="minorEastAsia"/>
          <w:sz w:val="24"/>
        </w:rPr>
        <w:t>方不能接受的条件，不合格者为废标</w:t>
      </w:r>
      <w:r>
        <w:rPr>
          <w:rFonts w:hint="eastAsia" w:asciiTheme="minorEastAsia" w:hAnsiTheme="minorEastAsia"/>
          <w:sz w:val="24"/>
          <w:lang w:eastAsia="zh-CN"/>
        </w:rPr>
        <w:t>；</w:t>
      </w:r>
      <w:r>
        <w:rPr>
          <w:rFonts w:hint="eastAsia" w:asciiTheme="minorEastAsia" w:hAnsiTheme="minorEastAsia"/>
          <w:sz w:val="24"/>
          <w:highlight w:val="none"/>
        </w:rPr>
        <w:t>对于提供虚假材料</w:t>
      </w:r>
      <w:r>
        <w:rPr>
          <w:rFonts w:hint="eastAsia" w:asciiTheme="minorEastAsia" w:hAnsiTheme="minorEastAsia"/>
          <w:sz w:val="24"/>
          <w:highlight w:val="none"/>
          <w:lang w:eastAsia="zh-CN"/>
        </w:rPr>
        <w:t>一律作废标处理，</w:t>
      </w:r>
      <w:r>
        <w:rPr>
          <w:rFonts w:hint="eastAsia" w:asciiTheme="minorEastAsia" w:hAnsiTheme="minorEastAsia"/>
          <w:sz w:val="24"/>
          <w:highlight w:val="none"/>
        </w:rPr>
        <w:t>将其记入“不守信</w:t>
      </w:r>
      <w:r>
        <w:rPr>
          <w:rFonts w:hint="eastAsia" w:asciiTheme="minorEastAsia" w:hAnsiTheme="minorEastAsia"/>
          <w:sz w:val="24"/>
          <w:highlight w:val="none"/>
          <w:lang w:eastAsia="zh-CN"/>
        </w:rPr>
        <w:t>报价人</w:t>
      </w:r>
      <w:r>
        <w:rPr>
          <w:rFonts w:hint="eastAsia" w:asciiTheme="minorEastAsia" w:hAnsiTheme="minorEastAsia"/>
          <w:sz w:val="24"/>
          <w:highlight w:val="none"/>
        </w:rPr>
        <w:t>记录档案”并记录</w:t>
      </w:r>
      <w:r>
        <w:rPr>
          <w:rFonts w:hint="eastAsia" w:asciiTheme="minorEastAsia" w:hAnsiTheme="minorEastAsia"/>
          <w:sz w:val="24"/>
          <w:highlight w:val="none"/>
          <w:lang w:eastAsia="zh-CN"/>
        </w:rPr>
        <w:t>中冶淮海</w:t>
      </w:r>
      <w:r>
        <w:rPr>
          <w:rFonts w:hint="eastAsia" w:asciiTheme="minorEastAsia" w:hAnsiTheme="minorEastAsia"/>
          <w:sz w:val="24"/>
          <w:highlight w:val="none"/>
        </w:rPr>
        <w:t>供应商黑名单。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134"/>
        <w:gridCol w:w="2507"/>
        <w:gridCol w:w="5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928" w:type="dxa"/>
            <w:gridSpan w:val="2"/>
            <w:vAlign w:val="center"/>
          </w:tcPr>
          <w:p>
            <w:pPr>
              <w:jc w:val="center"/>
              <w:textAlignment w:val="center"/>
              <w:rPr>
                <w:rFonts w:cs="宋体" w:asciiTheme="minorEastAsia" w:hAnsiTheme="minorEastAsia" w:eastAsiaTheme="minorEastAsia"/>
                <w:b/>
                <w:sz w:val="22"/>
              </w:rPr>
            </w:pPr>
            <w:r>
              <w:rPr>
                <w:rFonts w:hint="eastAsia" w:cs="宋体" w:asciiTheme="minorEastAsia" w:hAnsiTheme="minorEastAsia" w:eastAsiaTheme="minorEastAsia"/>
                <w:b/>
                <w:sz w:val="22"/>
              </w:rPr>
              <w:t>条款号</w:t>
            </w:r>
          </w:p>
        </w:tc>
        <w:tc>
          <w:tcPr>
            <w:tcW w:w="2507" w:type="dxa"/>
            <w:vAlign w:val="center"/>
          </w:tcPr>
          <w:p>
            <w:pPr>
              <w:jc w:val="center"/>
              <w:textAlignment w:val="center"/>
              <w:rPr>
                <w:rFonts w:cs="宋体" w:asciiTheme="minorEastAsia" w:hAnsiTheme="minorEastAsia" w:eastAsiaTheme="minorEastAsia"/>
                <w:b/>
                <w:sz w:val="22"/>
              </w:rPr>
            </w:pPr>
            <w:r>
              <w:rPr>
                <w:rFonts w:hint="eastAsia" w:cs="宋体" w:asciiTheme="minorEastAsia" w:hAnsiTheme="minorEastAsia" w:eastAsiaTheme="minorEastAsia"/>
                <w:b/>
                <w:sz w:val="22"/>
              </w:rPr>
              <w:t>评审因素</w:t>
            </w:r>
          </w:p>
        </w:tc>
        <w:tc>
          <w:tcPr>
            <w:tcW w:w="5088" w:type="dxa"/>
            <w:vAlign w:val="center"/>
          </w:tcPr>
          <w:p>
            <w:pPr>
              <w:jc w:val="center"/>
              <w:textAlignment w:val="center"/>
              <w:rPr>
                <w:rFonts w:cs="宋体" w:asciiTheme="minorEastAsia" w:hAnsiTheme="minorEastAsia" w:eastAsiaTheme="minorEastAsia"/>
                <w:b/>
                <w:sz w:val="22"/>
              </w:rPr>
            </w:pPr>
            <w:r>
              <w:rPr>
                <w:rFonts w:hint="eastAsia" w:cs="宋体" w:asciiTheme="minorEastAsia" w:hAnsiTheme="minorEastAsia" w:eastAsiaTheme="minorEastAsia"/>
                <w:b/>
                <w:sz w:val="22"/>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94" w:type="dxa"/>
            <w:vMerge w:val="restart"/>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1</w:t>
            </w:r>
          </w:p>
        </w:tc>
        <w:tc>
          <w:tcPr>
            <w:tcW w:w="1134" w:type="dxa"/>
            <w:vMerge w:val="restart"/>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形式评审标准</w:t>
            </w:r>
          </w:p>
        </w:tc>
        <w:tc>
          <w:tcPr>
            <w:tcW w:w="2507" w:type="dxa"/>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sz w:val="22"/>
                <w:lang w:eastAsia="zh-CN"/>
              </w:rPr>
              <w:t>报价人</w:t>
            </w:r>
            <w:r>
              <w:rPr>
                <w:rFonts w:hint="eastAsia" w:cs="宋体" w:asciiTheme="minorEastAsia" w:hAnsiTheme="minorEastAsia" w:eastAsiaTheme="minorEastAsia"/>
                <w:sz w:val="22"/>
              </w:rPr>
              <w:t>人名称</w:t>
            </w:r>
          </w:p>
        </w:tc>
        <w:tc>
          <w:tcPr>
            <w:tcW w:w="5088" w:type="dxa"/>
            <w:vAlign w:val="center"/>
          </w:tcPr>
          <w:p>
            <w:pPr>
              <w:adjustRightInd w:val="0"/>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与营业执照、资质证书（如有）一致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94" w:type="dxa"/>
            <w:vMerge w:val="continue"/>
            <w:vAlign w:val="center"/>
          </w:tcPr>
          <w:p>
            <w:pPr>
              <w:jc w:val="center"/>
              <w:textAlignment w:val="center"/>
              <w:rPr>
                <w:rFonts w:cs="宋体" w:asciiTheme="minorEastAsia" w:hAnsiTheme="minorEastAsia" w:eastAsiaTheme="minorEastAsia"/>
                <w:sz w:val="22"/>
              </w:rPr>
            </w:pPr>
          </w:p>
        </w:tc>
        <w:tc>
          <w:tcPr>
            <w:tcW w:w="1134" w:type="dxa"/>
            <w:vMerge w:val="continue"/>
            <w:vAlign w:val="center"/>
          </w:tcPr>
          <w:p>
            <w:pPr>
              <w:jc w:val="center"/>
              <w:textAlignment w:val="center"/>
              <w:rPr>
                <w:rFonts w:cs="宋体" w:asciiTheme="minorEastAsia" w:hAnsiTheme="minorEastAsia" w:eastAsiaTheme="minorEastAsia"/>
                <w:sz w:val="22"/>
              </w:rPr>
            </w:pPr>
          </w:p>
        </w:tc>
        <w:tc>
          <w:tcPr>
            <w:tcW w:w="2507" w:type="dxa"/>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sz w:val="22"/>
                <w:lang w:eastAsia="zh-CN"/>
              </w:rPr>
              <w:t>报价人</w:t>
            </w:r>
            <w:r>
              <w:rPr>
                <w:rFonts w:hint="eastAsia" w:cs="宋体" w:asciiTheme="minorEastAsia" w:hAnsiTheme="minorEastAsia" w:eastAsiaTheme="minorEastAsia"/>
                <w:sz w:val="22"/>
              </w:rPr>
              <w:t>函签字盖章</w:t>
            </w:r>
          </w:p>
        </w:tc>
        <w:tc>
          <w:tcPr>
            <w:tcW w:w="5088" w:type="dxa"/>
            <w:vAlign w:val="center"/>
          </w:tcPr>
          <w:p>
            <w:pPr>
              <w:adjustRightInd w:val="0"/>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有法定代表人或其委托代理人签字并加盖单位公章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94" w:type="dxa"/>
            <w:vMerge w:val="continue"/>
            <w:vAlign w:val="center"/>
          </w:tcPr>
          <w:p>
            <w:pPr>
              <w:jc w:val="center"/>
              <w:textAlignment w:val="center"/>
              <w:rPr>
                <w:rFonts w:cs="宋体" w:asciiTheme="minorEastAsia" w:hAnsiTheme="minorEastAsia" w:eastAsiaTheme="minorEastAsia"/>
                <w:sz w:val="22"/>
              </w:rPr>
            </w:pPr>
          </w:p>
        </w:tc>
        <w:tc>
          <w:tcPr>
            <w:tcW w:w="1134" w:type="dxa"/>
            <w:vMerge w:val="continue"/>
            <w:vAlign w:val="center"/>
          </w:tcPr>
          <w:p>
            <w:pPr>
              <w:jc w:val="center"/>
              <w:textAlignment w:val="center"/>
              <w:rPr>
                <w:rFonts w:cs="宋体" w:asciiTheme="minorEastAsia" w:hAnsiTheme="minorEastAsia" w:eastAsiaTheme="minorEastAsia"/>
                <w:sz w:val="22"/>
              </w:rPr>
            </w:pPr>
          </w:p>
        </w:tc>
        <w:tc>
          <w:tcPr>
            <w:tcW w:w="2507" w:type="dxa"/>
            <w:vAlign w:val="center"/>
          </w:tcPr>
          <w:p>
            <w:pPr>
              <w:adjustRightInd w:val="0"/>
              <w:jc w:val="center"/>
              <w:textAlignment w:val="center"/>
              <w:rPr>
                <w:rFonts w:cs="宋体" w:asciiTheme="minorEastAsia" w:hAnsiTheme="minorEastAsia" w:eastAsiaTheme="minorEastAsia"/>
                <w:sz w:val="22"/>
              </w:rPr>
            </w:pPr>
            <w:r>
              <w:rPr>
                <w:rFonts w:hint="eastAsia" w:cs="宋体" w:asciiTheme="minorEastAsia" w:hAnsiTheme="minorEastAsia"/>
                <w:sz w:val="22"/>
                <w:lang w:eastAsia="zh-CN"/>
              </w:rPr>
              <w:t>报价人</w:t>
            </w:r>
            <w:r>
              <w:rPr>
                <w:rFonts w:hint="eastAsia" w:cs="宋体" w:asciiTheme="minorEastAsia" w:hAnsiTheme="minorEastAsia" w:eastAsiaTheme="minorEastAsia"/>
                <w:sz w:val="22"/>
              </w:rPr>
              <w:t>文件格式</w:t>
            </w:r>
          </w:p>
        </w:tc>
        <w:tc>
          <w:tcPr>
            <w:tcW w:w="5088" w:type="dxa"/>
            <w:vAlign w:val="center"/>
          </w:tcPr>
          <w:p>
            <w:pPr>
              <w:adjustRightInd w:val="0"/>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符合第五章“</w:t>
            </w:r>
            <w:r>
              <w:rPr>
                <w:rFonts w:hint="eastAsia" w:cs="宋体" w:asciiTheme="minorEastAsia" w:hAnsiTheme="minorEastAsia"/>
                <w:sz w:val="22"/>
                <w:lang w:eastAsia="zh-CN"/>
              </w:rPr>
              <w:t>报价人</w:t>
            </w:r>
            <w:r>
              <w:rPr>
                <w:rFonts w:hint="eastAsia" w:cs="宋体" w:asciiTheme="minorEastAsia" w:hAnsiTheme="minorEastAsia" w:eastAsiaTheme="minorEastAsia"/>
                <w:sz w:val="22"/>
              </w:rPr>
              <w:t>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94" w:type="dxa"/>
            <w:vMerge w:val="restart"/>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2</w:t>
            </w:r>
          </w:p>
        </w:tc>
        <w:tc>
          <w:tcPr>
            <w:tcW w:w="1134" w:type="dxa"/>
            <w:vMerge w:val="restart"/>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资格评审标准</w:t>
            </w:r>
          </w:p>
        </w:tc>
        <w:tc>
          <w:tcPr>
            <w:tcW w:w="2507" w:type="dxa"/>
            <w:vAlign w:val="center"/>
          </w:tcPr>
          <w:p>
            <w:pPr>
              <w:adjustRightInd w:val="0"/>
              <w:jc w:val="center"/>
              <w:textAlignment w:val="center"/>
              <w:rPr>
                <w:rFonts w:cs="宋体" w:asciiTheme="minorEastAsia" w:hAnsiTheme="minorEastAsia" w:eastAsiaTheme="minorEastAsia"/>
                <w:sz w:val="22"/>
                <w:highlight w:val="none"/>
              </w:rPr>
            </w:pPr>
            <w:r>
              <w:rPr>
                <w:rFonts w:hint="eastAsia" w:cs="宋体" w:asciiTheme="minorEastAsia" w:hAnsiTheme="minorEastAsia" w:eastAsiaTheme="minorEastAsia"/>
                <w:sz w:val="22"/>
                <w:highlight w:val="none"/>
              </w:rPr>
              <w:t>营业执照</w:t>
            </w:r>
          </w:p>
        </w:tc>
        <w:tc>
          <w:tcPr>
            <w:tcW w:w="5088" w:type="dxa"/>
            <w:vAlign w:val="center"/>
          </w:tcPr>
          <w:p>
            <w:pPr>
              <w:adjustRightInd w:val="0"/>
              <w:jc w:val="center"/>
              <w:textAlignment w:val="center"/>
              <w:rPr>
                <w:rFonts w:cs="宋体" w:asciiTheme="minorEastAsia" w:hAnsiTheme="minorEastAsia" w:eastAsiaTheme="minorEastAsia"/>
                <w:sz w:val="22"/>
                <w:highlight w:val="none"/>
              </w:rPr>
            </w:pPr>
            <w:r>
              <w:rPr>
                <w:rFonts w:hint="eastAsia" w:cs="宋体" w:asciiTheme="minorEastAsia" w:hAnsiTheme="minorEastAsia" w:eastAsiaTheme="minorEastAsia"/>
                <w:sz w:val="22"/>
                <w:szCs w:val="22"/>
                <w:highlight w:val="none"/>
              </w:rPr>
              <w:t>具有独立法人资格</w:t>
            </w:r>
            <w:r>
              <w:rPr>
                <w:rFonts w:hint="eastAsia" w:cs="宋体" w:asciiTheme="minorEastAsia" w:hAnsiTheme="minorEastAsia" w:eastAsiaTheme="minorEastAsia"/>
                <w:sz w:val="22"/>
                <w:szCs w:val="22"/>
                <w:highlight w:val="none"/>
                <w:lang w:eastAsia="zh-CN"/>
              </w:rPr>
              <w:t>，</w:t>
            </w:r>
            <w:r>
              <w:rPr>
                <w:rFonts w:hint="eastAsia" w:cs="宋体" w:asciiTheme="minorEastAsia" w:hAnsiTheme="minorEastAsia" w:eastAsiaTheme="minorEastAsia"/>
                <w:sz w:val="22"/>
                <w:szCs w:val="22"/>
                <w:highlight w:val="none"/>
              </w:rPr>
              <w:t>具有独立承担民事责任</w:t>
            </w:r>
            <w:r>
              <w:rPr>
                <w:rFonts w:hint="eastAsia" w:cs="宋体" w:asciiTheme="minorEastAsia" w:hAnsiTheme="minorEastAsia" w:eastAsiaTheme="minorEastAsia"/>
                <w:sz w:val="22"/>
                <w:szCs w:val="22"/>
                <w:highlight w:val="none"/>
                <w:lang w:val="en-US" w:eastAsia="zh-CN"/>
              </w:rPr>
              <w:t>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94" w:type="dxa"/>
            <w:vMerge w:val="continue"/>
            <w:vAlign w:val="center"/>
          </w:tcPr>
          <w:p>
            <w:pPr>
              <w:jc w:val="center"/>
              <w:textAlignment w:val="center"/>
              <w:rPr>
                <w:rFonts w:cs="宋体" w:asciiTheme="minorEastAsia" w:hAnsiTheme="minorEastAsia" w:eastAsiaTheme="minorEastAsia"/>
                <w:sz w:val="22"/>
              </w:rPr>
            </w:pPr>
          </w:p>
        </w:tc>
        <w:tc>
          <w:tcPr>
            <w:tcW w:w="1134" w:type="dxa"/>
            <w:vMerge w:val="continue"/>
            <w:vAlign w:val="center"/>
          </w:tcPr>
          <w:p>
            <w:pPr>
              <w:jc w:val="center"/>
              <w:textAlignment w:val="center"/>
              <w:rPr>
                <w:rFonts w:cs="宋体" w:asciiTheme="minorEastAsia" w:hAnsiTheme="minorEastAsia" w:eastAsiaTheme="minorEastAsia"/>
                <w:sz w:val="22"/>
              </w:rPr>
            </w:pPr>
          </w:p>
        </w:tc>
        <w:tc>
          <w:tcPr>
            <w:tcW w:w="2507" w:type="dxa"/>
            <w:vAlign w:val="center"/>
          </w:tcPr>
          <w:p>
            <w:pPr>
              <w:jc w:val="center"/>
              <w:textAlignment w:val="center"/>
              <w:rPr>
                <w:rFonts w:cs="宋体" w:asciiTheme="minorEastAsia" w:hAnsiTheme="minorEastAsia" w:eastAsiaTheme="minorEastAsia"/>
                <w:sz w:val="22"/>
                <w:highlight w:val="none"/>
              </w:rPr>
            </w:pPr>
            <w:r>
              <w:rPr>
                <w:rFonts w:hint="eastAsia" w:cs="宋体" w:asciiTheme="minorEastAsia" w:hAnsiTheme="minorEastAsia" w:eastAsiaTheme="minorEastAsia"/>
                <w:sz w:val="22"/>
                <w:highlight w:val="none"/>
              </w:rPr>
              <w:t>纳税人资格认定</w:t>
            </w:r>
          </w:p>
        </w:tc>
        <w:tc>
          <w:tcPr>
            <w:tcW w:w="5088" w:type="dxa"/>
            <w:vAlign w:val="center"/>
          </w:tcPr>
          <w:p>
            <w:pPr>
              <w:adjustRightInd w:val="0"/>
              <w:snapToGrid w:val="0"/>
              <w:jc w:val="center"/>
              <w:textAlignment w:val="center"/>
              <w:rPr>
                <w:rFonts w:hint="eastAsia" w:cs="宋体" w:asciiTheme="minorEastAsia" w:hAnsiTheme="minorEastAsia" w:eastAsiaTheme="minorEastAsia"/>
                <w:sz w:val="22"/>
                <w:highlight w:val="none"/>
                <w:lang w:val="en-US" w:eastAsia="zh-CN"/>
              </w:rPr>
            </w:pPr>
            <w:r>
              <w:rPr>
                <w:rFonts w:hint="eastAsia" w:cs="宋体" w:asciiTheme="minorEastAsia" w:hAnsiTheme="minorEastAsia" w:eastAsiaTheme="minorEastAsia"/>
                <w:sz w:val="22"/>
                <w:highlight w:val="none"/>
              </w:rPr>
              <w:t>纳税人资格认定证明文</w:t>
            </w:r>
            <w:r>
              <w:rPr>
                <w:rFonts w:hint="eastAsia" w:cs="宋体" w:asciiTheme="minorEastAsia" w:hAnsiTheme="minorEastAsia" w:eastAsiaTheme="minorEastAsia"/>
                <w:sz w:val="22"/>
                <w:highlight w:val="none"/>
                <w:lang w:eastAsia="zh-CN"/>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794" w:type="dxa"/>
            <w:vMerge w:val="continue"/>
            <w:vAlign w:val="center"/>
          </w:tcPr>
          <w:p>
            <w:pPr>
              <w:jc w:val="center"/>
              <w:textAlignment w:val="center"/>
              <w:rPr>
                <w:rFonts w:cs="宋体" w:asciiTheme="minorEastAsia" w:hAnsiTheme="minorEastAsia" w:eastAsiaTheme="minorEastAsia"/>
                <w:sz w:val="22"/>
              </w:rPr>
            </w:pPr>
          </w:p>
        </w:tc>
        <w:tc>
          <w:tcPr>
            <w:tcW w:w="1134" w:type="dxa"/>
            <w:vMerge w:val="continue"/>
            <w:vAlign w:val="center"/>
          </w:tcPr>
          <w:p>
            <w:pPr>
              <w:jc w:val="center"/>
              <w:textAlignment w:val="center"/>
              <w:rPr>
                <w:rFonts w:cs="宋体" w:asciiTheme="minorEastAsia" w:hAnsiTheme="minorEastAsia" w:eastAsiaTheme="minorEastAsia"/>
                <w:sz w:val="22"/>
              </w:rPr>
            </w:pPr>
          </w:p>
        </w:tc>
        <w:tc>
          <w:tcPr>
            <w:tcW w:w="2507" w:type="dxa"/>
            <w:vAlign w:val="center"/>
          </w:tcPr>
          <w:p>
            <w:pPr>
              <w:adjustRightInd w:val="0"/>
              <w:snapToGrid w:val="0"/>
              <w:jc w:val="center"/>
              <w:textAlignment w:val="center"/>
              <w:rPr>
                <w:rFonts w:cs="宋体" w:asciiTheme="minorEastAsia" w:hAnsiTheme="minorEastAsia" w:eastAsiaTheme="minorEastAsia"/>
                <w:sz w:val="22"/>
                <w:highlight w:val="none"/>
              </w:rPr>
            </w:pPr>
            <w:r>
              <w:rPr>
                <w:rFonts w:hint="eastAsia" w:cs="宋体" w:asciiTheme="minorEastAsia" w:hAnsiTheme="minorEastAsia" w:eastAsiaTheme="minorEastAsia"/>
                <w:sz w:val="22"/>
                <w:highlight w:val="none"/>
              </w:rPr>
              <w:t>企业资质</w:t>
            </w:r>
          </w:p>
        </w:tc>
        <w:tc>
          <w:tcPr>
            <w:tcW w:w="5088" w:type="dxa"/>
            <w:vAlign w:val="center"/>
          </w:tcPr>
          <w:p>
            <w:pPr>
              <w:adjustRightInd w:val="0"/>
              <w:snapToGrid w:val="0"/>
              <w:jc w:val="center"/>
              <w:textAlignment w:val="center"/>
              <w:rPr>
                <w:rFonts w:hint="eastAsia" w:cs="宋体" w:asciiTheme="minorEastAsia" w:hAnsiTheme="minorEastAsia" w:eastAsiaTheme="minorEastAsia"/>
                <w:sz w:val="22"/>
                <w:highlight w:val="none"/>
                <w:lang w:eastAsia="zh-CN"/>
              </w:rPr>
            </w:pPr>
            <w:r>
              <w:rPr>
                <w:rFonts w:hint="eastAsia" w:cs="宋体" w:asciiTheme="minorEastAsia" w:hAnsiTheme="minorEastAsia" w:eastAsiaTheme="minorEastAsia"/>
                <w:sz w:val="22"/>
                <w:highlight w:val="none"/>
              </w:rPr>
              <w:t>必须具有有效的道路运输经营许可证、车辆行驶证等证明材料</w:t>
            </w:r>
            <w:r>
              <w:rPr>
                <w:rFonts w:hint="eastAsia" w:cs="宋体" w:asciiTheme="minorEastAsia" w:hAnsiTheme="minorEastAsia" w:eastAsiaTheme="minorEastAsia"/>
                <w:sz w:val="22"/>
                <w:highlight w:val="none"/>
                <w:lang w:eastAsia="zh-CN"/>
              </w:rPr>
              <w:t>。</w:t>
            </w:r>
            <w:r>
              <w:rPr>
                <w:rFonts w:hint="eastAsia" w:cs="宋体" w:asciiTheme="minorEastAsia" w:hAnsiTheme="minorEastAsia" w:eastAsiaTheme="minorEastAsia"/>
                <w:sz w:val="22"/>
                <w:highlight w:val="none"/>
              </w:rPr>
              <w:t>近两年（2020 年 1 月 1 日至今），至少 1 项</w:t>
            </w:r>
            <w:r>
              <w:rPr>
                <w:rFonts w:hint="eastAsia" w:cs="宋体" w:asciiTheme="minorEastAsia" w:hAnsiTheme="minorEastAsia" w:eastAsiaTheme="minorEastAsia"/>
                <w:sz w:val="22"/>
                <w:highlight w:val="none"/>
                <w:lang w:val="en-US" w:eastAsia="zh-CN"/>
              </w:rPr>
              <w:t>商砼搅拌站运输业绩</w:t>
            </w:r>
            <w:r>
              <w:rPr>
                <w:rFonts w:hint="eastAsia" w:cs="宋体" w:asciiTheme="minorEastAsia" w:hAnsiTheme="minorEastAsia" w:eastAsiaTheme="minorEastAsia"/>
                <w:sz w:val="22"/>
                <w:highlight w:val="none"/>
              </w:rPr>
              <w:t>，须提供相应证明（提供合同复印件，以合同签订日期为准）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794" w:type="dxa"/>
            <w:vMerge w:val="continue"/>
            <w:vAlign w:val="center"/>
          </w:tcPr>
          <w:p>
            <w:pPr>
              <w:jc w:val="center"/>
              <w:textAlignment w:val="center"/>
              <w:rPr>
                <w:rFonts w:cs="宋体" w:asciiTheme="minorEastAsia" w:hAnsiTheme="minorEastAsia" w:eastAsiaTheme="minorEastAsia"/>
                <w:sz w:val="22"/>
              </w:rPr>
            </w:pPr>
          </w:p>
        </w:tc>
        <w:tc>
          <w:tcPr>
            <w:tcW w:w="1134" w:type="dxa"/>
            <w:vMerge w:val="continue"/>
            <w:vAlign w:val="center"/>
          </w:tcPr>
          <w:p>
            <w:pPr>
              <w:jc w:val="center"/>
              <w:textAlignment w:val="center"/>
              <w:rPr>
                <w:rFonts w:cs="宋体" w:asciiTheme="minorEastAsia" w:hAnsiTheme="minorEastAsia" w:eastAsiaTheme="minorEastAsia"/>
                <w:sz w:val="22"/>
              </w:rPr>
            </w:pPr>
          </w:p>
        </w:tc>
        <w:tc>
          <w:tcPr>
            <w:tcW w:w="2507" w:type="dxa"/>
            <w:vAlign w:val="center"/>
          </w:tcPr>
          <w:p>
            <w:pPr>
              <w:adjustRightInd w:val="0"/>
              <w:snapToGrid w:val="0"/>
              <w:jc w:val="center"/>
              <w:textAlignment w:val="center"/>
              <w:rPr>
                <w:rFonts w:cs="宋体" w:asciiTheme="minorEastAsia" w:hAnsiTheme="minorEastAsia" w:eastAsiaTheme="minorEastAsia"/>
                <w:sz w:val="22"/>
                <w:highlight w:val="none"/>
              </w:rPr>
            </w:pPr>
            <w:r>
              <w:rPr>
                <w:rFonts w:hint="eastAsia" w:cs="宋体" w:asciiTheme="minorEastAsia" w:hAnsiTheme="minorEastAsia" w:eastAsiaTheme="minorEastAsia"/>
                <w:sz w:val="22"/>
                <w:highlight w:val="none"/>
              </w:rPr>
              <w:t>运输保障能力</w:t>
            </w:r>
          </w:p>
        </w:tc>
        <w:tc>
          <w:tcPr>
            <w:tcW w:w="5088" w:type="dxa"/>
            <w:vAlign w:val="center"/>
          </w:tcPr>
          <w:p>
            <w:pPr>
              <w:adjustRightInd w:val="0"/>
              <w:snapToGrid w:val="0"/>
              <w:jc w:val="center"/>
              <w:textAlignment w:val="center"/>
              <w:rPr>
                <w:rFonts w:cs="宋体" w:asciiTheme="minorEastAsia" w:hAnsiTheme="minorEastAsia" w:eastAsiaTheme="minorEastAsia"/>
                <w:sz w:val="22"/>
                <w:highlight w:val="none"/>
              </w:rPr>
            </w:pPr>
            <w:r>
              <w:rPr>
                <w:rFonts w:hint="eastAsia" w:cs="宋体" w:asciiTheme="minorEastAsia" w:hAnsiTheme="minorEastAsia" w:eastAsiaTheme="minorEastAsia"/>
                <w:sz w:val="22"/>
                <w:highlight w:val="none"/>
              </w:rPr>
              <w:t>所提供的运输车辆必须载重吨位需符合国家道路运输相关规定进行标载运输，</w:t>
            </w:r>
            <w:r>
              <w:rPr>
                <w:rFonts w:hint="eastAsia" w:cs="宋体" w:asciiTheme="minorEastAsia" w:hAnsiTheme="minorEastAsia" w:eastAsiaTheme="minorEastAsia"/>
                <w:sz w:val="22"/>
                <w:highlight w:val="none"/>
                <w:lang w:eastAsia="zh-CN"/>
              </w:rPr>
              <w:t>商砼</w:t>
            </w:r>
            <w:r>
              <w:rPr>
                <w:rFonts w:hint="eastAsia" w:cs="宋体" w:asciiTheme="minorEastAsia" w:hAnsiTheme="minorEastAsia" w:eastAsiaTheme="minorEastAsia"/>
                <w:sz w:val="22"/>
                <w:highlight w:val="none"/>
              </w:rPr>
              <w:t>搅拌运输采用规格为小于或等于15 m³的混凝土搅拌运输车不得少于20辆（挂靠车辆须提供长期合作协议或承诺）</w:t>
            </w:r>
            <w:r>
              <w:rPr>
                <w:rFonts w:hint="eastAsia" w:cs="宋体" w:asciiTheme="minorEastAsia" w:hAnsiTheme="minorEastAsia" w:eastAsiaTheme="minorEastAsia"/>
                <w:sz w:val="22"/>
                <w:highlight w:val="none"/>
                <w:lang w:eastAsia="zh-CN"/>
              </w:rPr>
              <w:t>，且</w:t>
            </w:r>
            <w:r>
              <w:rPr>
                <w:rFonts w:hint="eastAsia" w:cs="宋体" w:asciiTheme="minorEastAsia" w:hAnsiTheme="minorEastAsia" w:eastAsiaTheme="minorEastAsia"/>
                <w:sz w:val="22"/>
                <w:highlight w:val="none"/>
              </w:rPr>
              <w:t>满足国家环保排放标准要求（国五或国五以上排放标准）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94" w:type="dxa"/>
            <w:vMerge w:val="restart"/>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3</w:t>
            </w:r>
          </w:p>
        </w:tc>
        <w:tc>
          <w:tcPr>
            <w:tcW w:w="1134" w:type="dxa"/>
            <w:vMerge w:val="restart"/>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响应性评审标准</w:t>
            </w:r>
          </w:p>
        </w:tc>
        <w:tc>
          <w:tcPr>
            <w:tcW w:w="2507" w:type="dxa"/>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服务期限</w:t>
            </w:r>
          </w:p>
        </w:tc>
        <w:tc>
          <w:tcPr>
            <w:tcW w:w="5088" w:type="dxa"/>
            <w:vAlign w:val="center"/>
          </w:tcPr>
          <w:p>
            <w:pPr>
              <w:adjustRightInd w:val="0"/>
              <w:jc w:val="center"/>
              <w:textAlignment w:val="center"/>
              <w:rPr>
                <w:rFonts w:hint="default" w:cs="宋体" w:asciiTheme="minorEastAsia" w:hAnsiTheme="minorEastAsia" w:eastAsiaTheme="minorEastAsia"/>
                <w:sz w:val="22"/>
                <w:lang w:val="en-US" w:eastAsia="zh-CN"/>
              </w:rPr>
            </w:pPr>
            <w:r>
              <w:rPr>
                <w:rFonts w:hint="eastAsia" w:cs="宋体" w:asciiTheme="minorEastAsia" w:hAnsiTheme="minorEastAsia"/>
                <w:sz w:val="22"/>
                <w:lang w:val="en-US" w:eastAsia="zh-CN"/>
              </w:rPr>
              <w:t>2022年10至2023年2月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94" w:type="dxa"/>
            <w:vMerge w:val="continue"/>
            <w:vAlign w:val="center"/>
          </w:tcPr>
          <w:p>
            <w:pPr>
              <w:jc w:val="center"/>
              <w:textAlignment w:val="center"/>
              <w:rPr>
                <w:rFonts w:cs="宋体" w:asciiTheme="minorEastAsia" w:hAnsiTheme="minorEastAsia" w:eastAsiaTheme="minorEastAsia"/>
                <w:sz w:val="22"/>
              </w:rPr>
            </w:pPr>
          </w:p>
        </w:tc>
        <w:tc>
          <w:tcPr>
            <w:tcW w:w="1134" w:type="dxa"/>
            <w:vMerge w:val="continue"/>
            <w:vAlign w:val="center"/>
          </w:tcPr>
          <w:p>
            <w:pPr>
              <w:jc w:val="center"/>
              <w:textAlignment w:val="center"/>
              <w:rPr>
                <w:rFonts w:cs="宋体" w:asciiTheme="minorEastAsia" w:hAnsiTheme="minorEastAsia" w:eastAsiaTheme="minorEastAsia"/>
                <w:sz w:val="22"/>
              </w:rPr>
            </w:pPr>
          </w:p>
        </w:tc>
        <w:tc>
          <w:tcPr>
            <w:tcW w:w="2507" w:type="dxa"/>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权利义务</w:t>
            </w:r>
          </w:p>
        </w:tc>
        <w:tc>
          <w:tcPr>
            <w:tcW w:w="5088" w:type="dxa"/>
            <w:vAlign w:val="center"/>
          </w:tcPr>
          <w:p>
            <w:pPr>
              <w:adjustRightInd w:val="0"/>
              <w:jc w:val="center"/>
              <w:textAlignment w:val="center"/>
              <w:rPr>
                <w:rFonts w:cs="宋体" w:asciiTheme="minorEastAsia" w:hAnsiTheme="minorEastAsia" w:eastAsiaTheme="minorEastAsia"/>
                <w:sz w:val="22"/>
              </w:rPr>
            </w:pPr>
            <w:r>
              <w:rPr>
                <w:rFonts w:hint="eastAsia" w:cs="宋体" w:asciiTheme="minorEastAsia" w:hAnsiTheme="minorEastAsia"/>
                <w:sz w:val="22"/>
                <w:lang w:eastAsia="zh-CN"/>
              </w:rPr>
              <w:t>报价人</w:t>
            </w:r>
            <w:r>
              <w:rPr>
                <w:rFonts w:hint="eastAsia" w:cs="宋体" w:asciiTheme="minorEastAsia" w:hAnsiTheme="minorEastAsia" w:eastAsiaTheme="minorEastAsia"/>
                <w:sz w:val="22"/>
              </w:rPr>
              <w:t>函附录中的相关承诺符合或优于“合同条款及格式”的相关规定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94" w:type="dxa"/>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4</w:t>
            </w:r>
          </w:p>
        </w:tc>
        <w:tc>
          <w:tcPr>
            <w:tcW w:w="1134" w:type="dxa"/>
            <w:vAlign w:val="center"/>
          </w:tcPr>
          <w:p>
            <w:pPr>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企业信誉</w:t>
            </w:r>
          </w:p>
        </w:tc>
        <w:tc>
          <w:tcPr>
            <w:tcW w:w="2507" w:type="dxa"/>
            <w:vAlign w:val="center"/>
          </w:tcPr>
          <w:p>
            <w:pPr>
              <w:adjustRightInd w:val="0"/>
              <w:jc w:val="center"/>
              <w:textAlignment w:val="center"/>
              <w:rPr>
                <w:rFonts w:cs="宋体" w:asciiTheme="minorEastAsia" w:hAnsiTheme="minorEastAsia" w:eastAsiaTheme="minorEastAsia"/>
                <w:sz w:val="22"/>
              </w:rPr>
            </w:pPr>
            <w:r>
              <w:rPr>
                <w:rFonts w:hint="eastAsia" w:cs="宋体" w:asciiTheme="minorEastAsia" w:hAnsiTheme="minorEastAsia" w:eastAsiaTheme="minorEastAsia"/>
                <w:sz w:val="22"/>
              </w:rPr>
              <w:t>中国执行信息公开网站及信用中国网站</w:t>
            </w:r>
          </w:p>
        </w:tc>
        <w:tc>
          <w:tcPr>
            <w:tcW w:w="5088" w:type="dxa"/>
            <w:vAlign w:val="center"/>
          </w:tcPr>
          <w:p>
            <w:pPr>
              <w:adjustRightInd w:val="0"/>
              <w:jc w:val="center"/>
              <w:textAlignment w:val="center"/>
              <w:rPr>
                <w:rFonts w:cs="宋体" w:asciiTheme="minorEastAsia" w:hAnsiTheme="minorEastAsia" w:eastAsiaTheme="minorEastAsia"/>
                <w:sz w:val="22"/>
              </w:rPr>
            </w:pPr>
            <w:r>
              <w:rPr>
                <w:rFonts w:hint="eastAsia" w:cs="宋体" w:asciiTheme="minorEastAsia" w:hAnsiTheme="minorEastAsia"/>
                <w:sz w:val="22"/>
                <w:lang w:eastAsia="zh-CN"/>
              </w:rPr>
              <w:t>报价人</w:t>
            </w:r>
            <w:r>
              <w:rPr>
                <w:rFonts w:hint="eastAsia" w:cs="宋体" w:asciiTheme="minorEastAsia" w:hAnsiTheme="minorEastAsia" w:eastAsiaTheme="minorEastAsia"/>
                <w:sz w:val="22"/>
              </w:rPr>
              <w:t>人在</w:t>
            </w:r>
            <w:r>
              <w:rPr>
                <w:rFonts w:hint="eastAsia" w:cs="宋体" w:asciiTheme="minorEastAsia" w:hAnsiTheme="minorEastAsia"/>
                <w:sz w:val="22"/>
                <w:lang w:eastAsia="zh-CN"/>
              </w:rPr>
              <w:t>报价人</w:t>
            </w:r>
            <w:r>
              <w:rPr>
                <w:rFonts w:hint="eastAsia" w:cs="宋体" w:asciiTheme="minorEastAsia" w:hAnsiTheme="minorEastAsia" w:eastAsiaTheme="minorEastAsia"/>
                <w:sz w:val="22"/>
              </w:rPr>
              <w:t>文件中承诺，不需要提供相关证明</w:t>
            </w:r>
          </w:p>
        </w:tc>
      </w:tr>
    </w:tbl>
    <w:p>
      <w:pPr>
        <w:pStyle w:val="8"/>
        <w:widowControl w:val="0"/>
        <w:numPr>
          <w:ilvl w:val="0"/>
          <w:numId w:val="0"/>
        </w:numPr>
        <w:spacing w:after="120"/>
        <w:jc w:val="both"/>
        <w:rPr>
          <w:rFonts w:hint="eastAsia"/>
        </w:rPr>
      </w:pPr>
    </w:p>
    <w:p>
      <w:pPr>
        <w:rPr>
          <w:rFonts w:hint="eastAsia"/>
        </w:rPr>
      </w:pPr>
    </w:p>
    <w:p>
      <w:pPr>
        <w:pStyle w:val="8"/>
        <w:rPr>
          <w:rFonts w:hint="eastAsia"/>
        </w:rPr>
      </w:pPr>
    </w:p>
    <w:p>
      <w:pPr>
        <w:rPr>
          <w:rFonts w:hint="eastAsia"/>
        </w:rPr>
      </w:pPr>
    </w:p>
    <w:p>
      <w:pPr>
        <w:spacing w:line="480" w:lineRule="auto"/>
        <w:ind w:firstLine="480" w:firstLineChars="200"/>
        <w:rPr>
          <w:rFonts w:hint="eastAsia" w:ascii="宋体" w:hAnsi="宋体"/>
          <w:sz w:val="24"/>
          <w:highlight w:val="none"/>
          <w:lang w:val="en-US" w:eastAsia="zh-CN"/>
        </w:rPr>
      </w:pPr>
      <w:r>
        <w:rPr>
          <w:rFonts w:hint="eastAsia" w:asciiTheme="minorEastAsia" w:hAnsiTheme="minorEastAsia"/>
          <w:sz w:val="24"/>
          <w:highlight w:val="none"/>
          <w:lang w:eastAsia="zh-CN"/>
        </w:rPr>
        <w:t>三、</w:t>
      </w:r>
      <w:r>
        <w:rPr>
          <w:rFonts w:hint="eastAsia" w:ascii="宋体" w:hAnsi="宋体"/>
          <w:sz w:val="24"/>
          <w:highlight w:val="none"/>
          <w:lang w:val="en-US" w:eastAsia="zh-CN"/>
        </w:rPr>
        <w:t>履约审查</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eastAsiaTheme="minorEastAsia"/>
          <w:highlight w:val="none"/>
          <w:lang w:val="en-US" w:eastAsia="zh-CN"/>
        </w:rPr>
      </w:pPr>
      <w:r>
        <w:rPr>
          <w:rFonts w:hint="eastAsia" w:asciiTheme="minorEastAsia" w:hAnsiTheme="minorEastAsia" w:cstheme="minorBidi"/>
          <w:kern w:val="2"/>
          <w:sz w:val="24"/>
          <w:szCs w:val="24"/>
          <w:highlight w:val="none"/>
          <w:lang w:val="en-US" w:eastAsia="zh-CN" w:bidi="ar-SA"/>
        </w:rPr>
        <w:t>采购</w:t>
      </w:r>
      <w:r>
        <w:rPr>
          <w:rFonts w:hint="eastAsia" w:asciiTheme="minorEastAsia" w:hAnsiTheme="minorEastAsia" w:eastAsiaTheme="minorEastAsia" w:cstheme="minorBidi"/>
          <w:kern w:val="2"/>
          <w:sz w:val="24"/>
          <w:szCs w:val="24"/>
          <w:highlight w:val="none"/>
          <w:lang w:val="en-US" w:eastAsia="zh-CN" w:bidi="ar-SA"/>
        </w:rPr>
        <w:t>人有权对第一中</w:t>
      </w:r>
      <w:r>
        <w:rPr>
          <w:rFonts w:hint="eastAsia" w:asciiTheme="minorEastAsia" w:hAnsiTheme="minorEastAsia" w:cstheme="minorBidi"/>
          <w:kern w:val="2"/>
          <w:sz w:val="24"/>
          <w:szCs w:val="24"/>
          <w:highlight w:val="none"/>
          <w:lang w:val="en-US" w:eastAsia="zh-CN" w:bidi="ar-SA"/>
        </w:rPr>
        <w:t>选</w:t>
      </w:r>
      <w:r>
        <w:rPr>
          <w:rFonts w:hint="eastAsia" w:asciiTheme="minorEastAsia" w:hAnsiTheme="minorEastAsia" w:eastAsiaTheme="minorEastAsia" w:cstheme="minorBidi"/>
          <w:kern w:val="2"/>
          <w:sz w:val="24"/>
          <w:szCs w:val="24"/>
          <w:highlight w:val="none"/>
          <w:lang w:val="en-US" w:eastAsia="zh-CN" w:bidi="ar-SA"/>
        </w:rPr>
        <w:t>候选人进行考察、约谈或其他必要的措施进行调查了解其真实性，是否具备本项目服务能力等，如发现有弄虚作假等违反法律法规规定的行为，</w:t>
      </w:r>
      <w:r>
        <w:rPr>
          <w:rFonts w:hint="eastAsia" w:asciiTheme="minorEastAsia" w:hAnsiTheme="minorEastAsia" w:cstheme="minorBidi"/>
          <w:kern w:val="2"/>
          <w:sz w:val="24"/>
          <w:szCs w:val="24"/>
          <w:highlight w:val="none"/>
          <w:lang w:val="en-US" w:eastAsia="zh-CN" w:bidi="ar-SA"/>
        </w:rPr>
        <w:t>采购人有权</w:t>
      </w:r>
      <w:r>
        <w:rPr>
          <w:rFonts w:hint="eastAsia" w:asciiTheme="minorEastAsia" w:hAnsiTheme="minorEastAsia" w:eastAsiaTheme="minorEastAsia" w:cstheme="minorBidi"/>
          <w:kern w:val="2"/>
          <w:sz w:val="24"/>
          <w:szCs w:val="24"/>
          <w:highlight w:val="none"/>
          <w:lang w:val="en-US" w:eastAsia="zh-CN" w:bidi="ar-SA"/>
        </w:rPr>
        <w:t>取消其候选资格，并将其列入不守信名单。</w:t>
      </w:r>
      <w:r>
        <w:rPr>
          <w:rFonts w:hint="eastAsia" w:asciiTheme="minorEastAsia" w:hAnsiTheme="minorEastAsia" w:cstheme="minorBidi"/>
          <w:kern w:val="2"/>
          <w:sz w:val="24"/>
          <w:szCs w:val="24"/>
          <w:highlight w:val="none"/>
          <w:lang w:val="en-US" w:eastAsia="zh-CN" w:bidi="ar-SA"/>
        </w:rPr>
        <w:t>采购</w:t>
      </w:r>
      <w:r>
        <w:rPr>
          <w:rFonts w:hint="eastAsia" w:asciiTheme="minorEastAsia" w:hAnsiTheme="minorEastAsia" w:eastAsiaTheme="minorEastAsia" w:cstheme="minorBidi"/>
          <w:kern w:val="2"/>
          <w:sz w:val="24"/>
          <w:szCs w:val="24"/>
          <w:highlight w:val="none"/>
          <w:lang w:val="en-US" w:eastAsia="zh-CN" w:bidi="ar-SA"/>
        </w:rPr>
        <w:t>人有权选择第二中</w:t>
      </w:r>
      <w:r>
        <w:rPr>
          <w:rFonts w:hint="eastAsia" w:asciiTheme="minorEastAsia" w:hAnsiTheme="minorEastAsia" w:cstheme="minorBidi"/>
          <w:kern w:val="2"/>
          <w:sz w:val="24"/>
          <w:szCs w:val="24"/>
          <w:highlight w:val="none"/>
          <w:lang w:val="en-US" w:eastAsia="zh-CN" w:bidi="ar-SA"/>
        </w:rPr>
        <w:t>选</w:t>
      </w:r>
      <w:r>
        <w:rPr>
          <w:rFonts w:hint="eastAsia" w:asciiTheme="minorEastAsia" w:hAnsiTheme="minorEastAsia" w:eastAsiaTheme="minorEastAsia" w:cstheme="minorBidi"/>
          <w:kern w:val="2"/>
          <w:sz w:val="24"/>
          <w:szCs w:val="24"/>
          <w:highlight w:val="none"/>
          <w:lang w:val="en-US" w:eastAsia="zh-CN" w:bidi="ar-SA"/>
        </w:rPr>
        <w:t>候选人为中</w:t>
      </w:r>
      <w:r>
        <w:rPr>
          <w:rFonts w:hint="eastAsia" w:asciiTheme="minorEastAsia" w:hAnsiTheme="minorEastAsia" w:cstheme="minorBidi"/>
          <w:kern w:val="2"/>
          <w:sz w:val="24"/>
          <w:szCs w:val="24"/>
          <w:highlight w:val="none"/>
          <w:lang w:val="en-US" w:eastAsia="zh-CN" w:bidi="ar-SA"/>
        </w:rPr>
        <w:t>选</w:t>
      </w:r>
      <w:r>
        <w:rPr>
          <w:rFonts w:hint="eastAsia" w:asciiTheme="minorEastAsia" w:hAnsiTheme="minorEastAsia" w:eastAsiaTheme="minorEastAsia" w:cstheme="minorBidi"/>
          <w:kern w:val="2"/>
          <w:sz w:val="24"/>
          <w:szCs w:val="24"/>
          <w:highlight w:val="none"/>
          <w:lang w:val="en-US" w:eastAsia="zh-CN" w:bidi="ar-SA"/>
        </w:rPr>
        <w:t>人或重新</w:t>
      </w:r>
      <w:r>
        <w:rPr>
          <w:rFonts w:hint="eastAsia" w:asciiTheme="minorEastAsia" w:hAnsiTheme="minorEastAsia" w:cstheme="minorBidi"/>
          <w:kern w:val="2"/>
          <w:sz w:val="24"/>
          <w:szCs w:val="24"/>
          <w:highlight w:val="none"/>
          <w:lang w:val="en-US" w:eastAsia="zh-CN" w:bidi="ar-SA"/>
        </w:rPr>
        <w:t>采购</w:t>
      </w:r>
      <w:r>
        <w:rPr>
          <w:rFonts w:hint="eastAsia" w:asciiTheme="minorEastAsia" w:hAnsiTheme="minorEastAsia" w:eastAsiaTheme="minorEastAsia" w:cstheme="minorBidi"/>
          <w:kern w:val="2"/>
          <w:sz w:val="24"/>
          <w:szCs w:val="24"/>
          <w:highlight w:val="none"/>
          <w:lang w:val="en-US" w:eastAsia="zh-CN" w:bidi="ar-SA"/>
        </w:rPr>
        <w:t>。</w:t>
      </w:r>
    </w:p>
    <w:p>
      <w:pPr>
        <w:spacing w:line="500" w:lineRule="exact"/>
        <w:jc w:val="both"/>
        <w:rPr>
          <w:rFonts w:cs="Arial" w:asciiTheme="majorEastAsia" w:hAnsiTheme="majorEastAsia" w:eastAsiaTheme="majorEastAsia"/>
          <w:b/>
          <w:sz w:val="32"/>
          <w:szCs w:val="32"/>
        </w:rPr>
      </w:pPr>
    </w:p>
    <w:p>
      <w:pPr>
        <w:pStyle w:val="8"/>
        <w:rPr>
          <w:rFonts w:cs="Arial" w:asciiTheme="majorEastAsia" w:hAnsiTheme="majorEastAsia" w:eastAsiaTheme="majorEastAsia"/>
          <w:b/>
          <w:sz w:val="32"/>
          <w:szCs w:val="32"/>
        </w:rPr>
      </w:pPr>
    </w:p>
    <w:p>
      <w:pPr>
        <w:rPr>
          <w:rFonts w:cs="Arial" w:asciiTheme="majorEastAsia" w:hAnsiTheme="majorEastAsia" w:eastAsiaTheme="majorEastAsia"/>
          <w:b/>
          <w:sz w:val="32"/>
          <w:szCs w:val="32"/>
        </w:rPr>
      </w:pPr>
    </w:p>
    <w:p>
      <w:pPr>
        <w:pStyle w:val="8"/>
        <w:rPr>
          <w:rFonts w:cs="Arial" w:asciiTheme="majorEastAsia" w:hAnsiTheme="majorEastAsia" w:eastAsiaTheme="majorEastAsia"/>
          <w:b/>
          <w:sz w:val="32"/>
          <w:szCs w:val="32"/>
        </w:rPr>
      </w:pPr>
    </w:p>
    <w:p>
      <w:pPr>
        <w:rPr>
          <w:rFonts w:cs="Arial" w:asciiTheme="majorEastAsia" w:hAnsiTheme="majorEastAsia" w:eastAsiaTheme="majorEastAsia"/>
          <w:b/>
          <w:sz w:val="32"/>
          <w:szCs w:val="32"/>
        </w:rPr>
      </w:pPr>
    </w:p>
    <w:p>
      <w:pPr>
        <w:pStyle w:val="8"/>
        <w:rPr>
          <w:rFonts w:cs="Arial" w:asciiTheme="majorEastAsia" w:hAnsiTheme="majorEastAsia" w:eastAsiaTheme="majorEastAsia"/>
          <w:b/>
          <w:sz w:val="32"/>
          <w:szCs w:val="32"/>
        </w:rPr>
      </w:pPr>
    </w:p>
    <w:p>
      <w:pPr>
        <w:rPr>
          <w:rFonts w:cs="Arial" w:asciiTheme="majorEastAsia" w:hAnsiTheme="majorEastAsia" w:eastAsiaTheme="majorEastAsia"/>
          <w:b/>
          <w:sz w:val="32"/>
          <w:szCs w:val="32"/>
        </w:rPr>
      </w:pPr>
    </w:p>
    <w:p>
      <w:pPr>
        <w:pStyle w:val="8"/>
        <w:rPr>
          <w:rFonts w:cs="Arial" w:asciiTheme="majorEastAsia" w:hAnsiTheme="majorEastAsia" w:eastAsiaTheme="majorEastAsia"/>
          <w:b/>
          <w:sz w:val="32"/>
          <w:szCs w:val="32"/>
        </w:rPr>
      </w:pPr>
    </w:p>
    <w:p>
      <w:pPr>
        <w:rPr>
          <w:rFonts w:cs="Arial" w:asciiTheme="majorEastAsia" w:hAnsiTheme="majorEastAsia" w:eastAsiaTheme="majorEastAsia"/>
          <w:b/>
          <w:sz w:val="32"/>
          <w:szCs w:val="32"/>
        </w:rPr>
      </w:pPr>
    </w:p>
    <w:p>
      <w:pPr>
        <w:pStyle w:val="8"/>
        <w:rPr>
          <w:rFonts w:cs="Arial" w:asciiTheme="majorEastAsia" w:hAnsiTheme="majorEastAsia" w:eastAsiaTheme="majorEastAsia"/>
          <w:b/>
          <w:sz w:val="32"/>
          <w:szCs w:val="32"/>
        </w:rPr>
      </w:pPr>
    </w:p>
    <w:p>
      <w:pPr>
        <w:rPr>
          <w:rFonts w:cs="Arial" w:asciiTheme="majorEastAsia" w:hAnsiTheme="majorEastAsia" w:eastAsiaTheme="majorEastAsia"/>
          <w:b/>
          <w:sz w:val="32"/>
          <w:szCs w:val="32"/>
        </w:rPr>
      </w:pPr>
    </w:p>
    <w:p>
      <w:pPr>
        <w:pStyle w:val="8"/>
        <w:rPr>
          <w:rFonts w:cs="Arial" w:asciiTheme="majorEastAsia" w:hAnsiTheme="majorEastAsia" w:eastAsiaTheme="majorEastAsia"/>
          <w:b/>
          <w:sz w:val="32"/>
          <w:szCs w:val="32"/>
        </w:rPr>
      </w:pPr>
    </w:p>
    <w:p>
      <w:pPr>
        <w:rPr>
          <w:rFonts w:cs="Arial" w:asciiTheme="majorEastAsia" w:hAnsiTheme="majorEastAsia" w:eastAsiaTheme="majorEastAsia"/>
          <w:b/>
          <w:sz w:val="32"/>
          <w:szCs w:val="32"/>
        </w:rPr>
      </w:pPr>
    </w:p>
    <w:p>
      <w:pPr>
        <w:pStyle w:val="8"/>
        <w:rPr>
          <w:rFonts w:cs="Arial" w:asciiTheme="majorEastAsia" w:hAnsiTheme="majorEastAsia" w:eastAsiaTheme="majorEastAsia"/>
          <w:b/>
          <w:sz w:val="32"/>
          <w:szCs w:val="32"/>
        </w:rPr>
      </w:pPr>
    </w:p>
    <w:p/>
    <w:p>
      <w:pPr>
        <w:pStyle w:val="8"/>
      </w:pPr>
    </w:p>
    <w:p/>
    <w:p>
      <w:pPr>
        <w:pStyle w:val="8"/>
      </w:pPr>
    </w:p>
    <w:p/>
    <w:p>
      <w:pPr>
        <w:pStyle w:val="8"/>
      </w:pPr>
    </w:p>
    <w:p/>
    <w:p>
      <w:pPr>
        <w:pStyle w:val="8"/>
      </w:pPr>
    </w:p>
    <w:p/>
    <w:p>
      <w:pPr>
        <w:pStyle w:val="8"/>
      </w:pPr>
    </w:p>
    <w:p>
      <w:pPr>
        <w:pStyle w:val="2"/>
        <w:ind w:left="0" w:leftChars="0" w:firstLine="0" w:firstLineChars="0"/>
      </w:pPr>
    </w:p>
    <w:p>
      <w:pPr>
        <w:pStyle w:val="2"/>
        <w:numPr>
          <w:ilvl w:val="0"/>
          <w:numId w:val="4"/>
        </w:numPr>
        <w:ind w:left="0" w:leftChars="0" w:firstLine="0" w:firstLineChars="0"/>
        <w:rPr>
          <w:rFonts w:hint="default"/>
          <w:b/>
          <w:bCs/>
          <w:lang w:val="en-US" w:eastAsia="zh-CN"/>
        </w:rPr>
      </w:pPr>
      <w:r>
        <w:rPr>
          <w:rFonts w:hint="eastAsia"/>
          <w:b/>
          <w:bCs/>
          <w:lang w:val="en-US" w:eastAsia="zh-CN"/>
        </w:rPr>
        <w:t xml:space="preserve">附件 </w:t>
      </w:r>
    </w:p>
    <w:p>
      <w:pPr>
        <w:pStyle w:val="2"/>
        <w:numPr>
          <w:ilvl w:val="0"/>
          <w:numId w:val="0"/>
        </w:numPr>
        <w:ind w:leftChars="0"/>
        <w:rPr>
          <w:rFonts w:hint="eastAsia"/>
          <w:b/>
          <w:bCs/>
          <w:lang w:val="en-US" w:eastAsia="zh-CN"/>
        </w:rPr>
      </w:pPr>
    </w:p>
    <w:p>
      <w:pPr>
        <w:pStyle w:val="2"/>
        <w:numPr>
          <w:ilvl w:val="0"/>
          <w:numId w:val="0"/>
        </w:numPr>
        <w:ind w:leftChars="0"/>
        <w:rPr>
          <w:rFonts w:hint="default"/>
          <w:b/>
          <w:bCs/>
          <w:lang w:val="en-US" w:eastAsia="zh-CN"/>
        </w:rPr>
      </w:pPr>
    </w:p>
    <w:p>
      <w:pPr>
        <w:pStyle w:val="2"/>
        <w:numPr>
          <w:ilvl w:val="0"/>
          <w:numId w:val="5"/>
        </w:numPr>
        <w:ind w:leftChars="0"/>
        <w:jc w:val="center"/>
        <w:rPr>
          <w:rFonts w:hint="eastAsia"/>
          <w:b w:val="0"/>
          <w:bCs w:val="0"/>
          <w:lang w:val="en-US" w:eastAsia="zh-CN"/>
        </w:rPr>
      </w:pPr>
      <w:r>
        <w:rPr>
          <w:rFonts w:hint="eastAsia"/>
          <w:b w:val="0"/>
          <w:bCs w:val="0"/>
          <w:lang w:val="en-US" w:eastAsia="zh-CN"/>
        </w:rPr>
        <w:t>报价单</w:t>
      </w:r>
    </w:p>
    <w:p>
      <w:pPr>
        <w:pStyle w:val="2"/>
        <w:numPr>
          <w:ilvl w:val="0"/>
          <w:numId w:val="0"/>
        </w:numPr>
        <w:ind w:leftChars="200"/>
        <w:jc w:val="both"/>
        <w:rPr>
          <w:rFonts w:hint="default"/>
          <w:b w:val="0"/>
          <w:bCs w:val="0"/>
          <w:lang w:val="en-US" w:eastAsia="zh-CN"/>
        </w:rPr>
      </w:pPr>
    </w:p>
    <w:p>
      <w:pPr>
        <w:keepNext w:val="0"/>
        <w:keepLines w:val="0"/>
        <w:pageBreakBefore w:val="0"/>
        <w:widowControl w:val="0"/>
        <w:kinsoku/>
        <w:wordWrap/>
        <w:overflowPunct/>
        <w:topLinePunct w:val="0"/>
        <w:autoSpaceDE/>
        <w:autoSpaceDN/>
        <w:bidi w:val="0"/>
        <w:snapToGrid w:val="0"/>
        <w:spacing w:line="380" w:lineRule="exact"/>
        <w:ind w:left="7280" w:hanging="7280"/>
        <w:textAlignment w:val="center"/>
        <w:rPr>
          <w:rFonts w:asciiTheme="minorEastAsia" w:hAnsiTheme="minorEastAsia" w:eastAsiaTheme="minorEastAsia"/>
          <w:sz w:val="28"/>
          <w:szCs w:val="28"/>
          <w:highlight w:val="none"/>
        </w:rPr>
      </w:pPr>
      <w:r>
        <w:rPr>
          <w:rFonts w:hint="eastAsia" w:cs="宋体" w:asciiTheme="minorEastAsia" w:hAnsiTheme="minorEastAsia" w:eastAsiaTheme="minorEastAsia"/>
          <w:sz w:val="28"/>
          <w:szCs w:val="28"/>
          <w:highlight w:val="none"/>
          <w:lang w:eastAsia="zh-CN"/>
        </w:rPr>
        <w:t>安徽中冶淮海装配式建筑有限公司</w:t>
      </w:r>
      <w:r>
        <w:rPr>
          <w:rFonts w:hint="eastAsia" w:asciiTheme="minorEastAsia" w:hAnsiTheme="minorEastAsia" w:eastAsiaTheme="minorEastAsia"/>
          <w:sz w:val="28"/>
          <w:szCs w:val="28"/>
          <w:highlight w:val="none"/>
        </w:rPr>
        <w:t>：</w:t>
      </w:r>
    </w:p>
    <w:p>
      <w:pPr>
        <w:keepNext w:val="0"/>
        <w:keepLines w:val="0"/>
        <w:pageBreakBefore w:val="0"/>
        <w:widowControl w:val="0"/>
        <w:numPr>
          <w:ilvl w:val="0"/>
          <w:numId w:val="6"/>
        </w:numPr>
        <w:kinsoku/>
        <w:wordWrap/>
        <w:overflowPunct/>
        <w:topLinePunct w:val="0"/>
        <w:autoSpaceDE/>
        <w:autoSpaceDN/>
        <w:bidi w:val="0"/>
        <w:adjustRightInd w:val="0"/>
        <w:spacing w:line="380" w:lineRule="exact"/>
        <w:ind w:firstLine="560"/>
        <w:textAlignment w:val="center"/>
        <w:rPr>
          <w:rFonts w:eastAsia="仿宋_GB2312"/>
          <w:highlight w:val="none"/>
        </w:rPr>
      </w:pPr>
      <w:r>
        <w:rPr>
          <w:rFonts w:hint="eastAsia" w:asciiTheme="minorEastAsia" w:hAnsiTheme="minorEastAsia" w:eastAsiaTheme="minorEastAsia"/>
          <w:sz w:val="24"/>
          <w:szCs w:val="24"/>
          <w:highlight w:val="none"/>
        </w:rPr>
        <w:t>我公司对于贵公司</w:t>
      </w:r>
      <w:r>
        <w:rPr>
          <w:rFonts w:hint="eastAsia" w:asciiTheme="minorEastAsia" w:hAnsiTheme="minorEastAsia" w:eastAsiaTheme="minorEastAsia"/>
          <w:sz w:val="24"/>
          <w:szCs w:val="24"/>
          <w:highlight w:val="none"/>
          <w:lang w:eastAsia="zh-CN"/>
        </w:rPr>
        <w:t>安徽中冶淮海装配式建筑有限公司</w:t>
      </w:r>
      <w:r>
        <w:rPr>
          <w:rFonts w:hint="eastAsia" w:asciiTheme="minorEastAsia" w:hAnsiTheme="minorEastAsia" w:eastAsiaTheme="minorEastAsia"/>
          <w:sz w:val="24"/>
          <w:szCs w:val="24"/>
          <w:highlight w:val="none"/>
        </w:rPr>
        <w:t>2022</w:t>
      </w:r>
      <w:r>
        <w:rPr>
          <w:rFonts w:hint="eastAsia" w:asciiTheme="minorEastAsia" w:hAnsiTheme="minorEastAsia"/>
          <w:sz w:val="24"/>
          <w:szCs w:val="24"/>
          <w:highlight w:val="none"/>
          <w:lang w:eastAsia="zh-CN"/>
        </w:rPr>
        <w:t>商砼</w:t>
      </w:r>
      <w:r>
        <w:rPr>
          <w:rFonts w:hint="eastAsia" w:asciiTheme="minorEastAsia" w:hAnsiTheme="minorEastAsia" w:eastAsiaTheme="minorEastAsia"/>
          <w:sz w:val="24"/>
          <w:szCs w:val="24"/>
          <w:highlight w:val="none"/>
        </w:rPr>
        <w:t>运输服务项目报价如下表：</w:t>
      </w:r>
    </w:p>
    <w:tbl>
      <w:tblPr>
        <w:tblStyle w:val="18"/>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162"/>
        <w:gridCol w:w="1175"/>
        <w:gridCol w:w="1017"/>
        <w:gridCol w:w="1450"/>
        <w:gridCol w:w="1475"/>
        <w:gridCol w:w="1015"/>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104"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rPr>
              <w:t>运输名称</w:t>
            </w:r>
          </w:p>
        </w:tc>
        <w:tc>
          <w:tcPr>
            <w:tcW w:w="1162"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rPr>
              <w:t>起运地点</w:t>
            </w:r>
          </w:p>
        </w:tc>
        <w:tc>
          <w:tcPr>
            <w:tcW w:w="1175"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rPr>
              <w:t>到达地点</w:t>
            </w:r>
          </w:p>
        </w:tc>
        <w:tc>
          <w:tcPr>
            <w:tcW w:w="1017"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rPr>
              <w:t>年度暂运总量</w:t>
            </w:r>
          </w:p>
        </w:tc>
        <w:tc>
          <w:tcPr>
            <w:tcW w:w="1450"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rPr>
              <w:t>类型</w:t>
            </w:r>
          </w:p>
        </w:tc>
        <w:tc>
          <w:tcPr>
            <w:tcW w:w="1475"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rPr>
              <w:t>含税单价</w:t>
            </w:r>
          </w:p>
          <w:p>
            <w:pPr>
              <w:jc w:val="center"/>
              <w:rPr>
                <w:rFonts w:ascii="宋体" w:hAnsi="宋体" w:cs="宋体"/>
                <w:b w:val="0"/>
                <w:bCs w:val="0"/>
                <w:kern w:val="0"/>
                <w:szCs w:val="21"/>
                <w:highlight w:val="none"/>
              </w:rPr>
            </w:pPr>
            <w:r>
              <w:rPr>
                <w:rFonts w:hint="eastAsia" w:ascii="宋体" w:hAnsi="宋体" w:cs="宋体"/>
                <w:b w:val="0"/>
                <w:bCs w:val="0"/>
                <w:kern w:val="0"/>
                <w:szCs w:val="21"/>
                <w:highlight w:val="none"/>
              </w:rPr>
              <w:t>(元/方)</w:t>
            </w:r>
          </w:p>
        </w:tc>
        <w:tc>
          <w:tcPr>
            <w:tcW w:w="1015" w:type="dxa"/>
            <w:shd w:val="clear" w:color="auto" w:fill="auto"/>
            <w:vAlign w:val="center"/>
          </w:tcPr>
          <w:p>
            <w:pPr>
              <w:jc w:val="center"/>
              <w:rPr>
                <w:rFonts w:hint="eastAsia" w:ascii="宋体" w:hAnsi="宋体" w:eastAsia="宋体" w:cs="宋体"/>
                <w:b w:val="0"/>
                <w:bCs w:val="0"/>
                <w:kern w:val="0"/>
                <w:szCs w:val="21"/>
                <w:highlight w:val="none"/>
                <w:lang w:eastAsia="zh-CN"/>
              </w:rPr>
            </w:pPr>
            <w:r>
              <w:rPr>
                <w:rFonts w:hint="eastAsia" w:ascii="宋体" w:hAnsi="宋体" w:cs="宋体"/>
                <w:b w:val="0"/>
                <w:bCs w:val="0"/>
                <w:color w:val="000000"/>
                <w:kern w:val="0"/>
                <w:sz w:val="21"/>
                <w:szCs w:val="21"/>
                <w:lang w:eastAsia="zh-CN"/>
              </w:rPr>
              <w:t>税率</w:t>
            </w:r>
          </w:p>
        </w:tc>
        <w:tc>
          <w:tcPr>
            <w:tcW w:w="860" w:type="dxa"/>
            <w:shd w:val="clear" w:color="auto" w:fill="auto"/>
            <w:vAlign w:val="center"/>
          </w:tcPr>
          <w:p>
            <w:pPr>
              <w:jc w:val="center"/>
              <w:rPr>
                <w:rFonts w:hint="eastAsia" w:ascii="宋体" w:hAnsi="宋体" w:cs="宋体"/>
                <w:b w:val="0"/>
                <w:bCs w:val="0"/>
                <w:color w:val="000000"/>
                <w:kern w:val="0"/>
                <w:sz w:val="21"/>
                <w:szCs w:val="21"/>
                <w:lang w:eastAsia="zh-CN"/>
              </w:rPr>
            </w:pPr>
            <w:r>
              <w:rPr>
                <w:rFonts w:hint="eastAsia" w:ascii="宋体" w:hAnsi="宋体" w:cs="宋体"/>
                <w:b w:val="0"/>
                <w:bCs w:val="0"/>
                <w:color w:val="000000"/>
                <w:kern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104"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rPr>
              <w:t>商砼配送</w:t>
            </w:r>
          </w:p>
        </w:tc>
        <w:tc>
          <w:tcPr>
            <w:tcW w:w="1162" w:type="dxa"/>
            <w:shd w:val="clear" w:color="auto" w:fill="auto"/>
            <w:vAlign w:val="center"/>
          </w:tcPr>
          <w:p>
            <w:pPr>
              <w:widowControl/>
              <w:jc w:val="center"/>
              <w:rPr>
                <w:rFonts w:hint="eastAsia" w:ascii="宋体" w:hAnsi="宋体" w:eastAsia="宋体" w:cs="宋体"/>
                <w:b w:val="0"/>
                <w:bCs w:val="0"/>
                <w:kern w:val="0"/>
                <w:szCs w:val="21"/>
                <w:highlight w:val="none"/>
                <w:lang w:eastAsia="zh-CN"/>
              </w:rPr>
            </w:pPr>
            <w:r>
              <w:rPr>
                <w:rFonts w:hint="eastAsia" w:ascii="宋体" w:hAnsi="宋体" w:cs="宋体"/>
                <w:b w:val="0"/>
                <w:bCs w:val="0"/>
                <w:kern w:val="0"/>
                <w:szCs w:val="21"/>
                <w:highlight w:val="none"/>
                <w:lang w:eastAsia="zh-CN"/>
              </w:rPr>
              <w:t>中冶淮海</w:t>
            </w:r>
          </w:p>
        </w:tc>
        <w:tc>
          <w:tcPr>
            <w:tcW w:w="1175"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rPr>
              <w:t>各工地</w:t>
            </w:r>
          </w:p>
        </w:tc>
        <w:tc>
          <w:tcPr>
            <w:tcW w:w="1017"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lang w:val="en-US" w:eastAsia="zh-CN"/>
              </w:rPr>
              <w:t>3.2</w:t>
            </w:r>
            <w:r>
              <w:rPr>
                <w:rFonts w:hint="eastAsia" w:ascii="宋体" w:hAnsi="宋体" w:cs="宋体"/>
                <w:b w:val="0"/>
                <w:bCs w:val="0"/>
                <w:kern w:val="0"/>
                <w:szCs w:val="21"/>
                <w:highlight w:val="none"/>
              </w:rPr>
              <w:t>万方</w:t>
            </w:r>
          </w:p>
        </w:tc>
        <w:tc>
          <w:tcPr>
            <w:tcW w:w="1450" w:type="dxa"/>
            <w:shd w:val="clear" w:color="auto" w:fill="auto"/>
            <w:vAlign w:val="center"/>
          </w:tcPr>
          <w:p>
            <w:pPr>
              <w:widowControl/>
              <w:jc w:val="center"/>
              <w:rPr>
                <w:rFonts w:hint="eastAsia" w:ascii="宋体" w:hAnsi="宋体" w:cs="宋体"/>
                <w:b w:val="0"/>
                <w:bCs w:val="0"/>
                <w:kern w:val="0"/>
                <w:sz w:val="20"/>
                <w:szCs w:val="20"/>
                <w:highlight w:val="none"/>
                <w:lang w:val="en-US" w:eastAsia="zh-CN"/>
              </w:rPr>
            </w:pPr>
            <w:r>
              <w:rPr>
                <w:rFonts w:hint="eastAsia" w:ascii="宋体" w:hAnsi="宋体" w:cs="宋体"/>
                <w:b w:val="0"/>
                <w:bCs w:val="0"/>
                <w:kern w:val="0"/>
                <w:sz w:val="20"/>
                <w:szCs w:val="20"/>
                <w:highlight w:val="none"/>
              </w:rPr>
              <w:t>汽运</w:t>
            </w:r>
            <w:r>
              <w:rPr>
                <w:rFonts w:hint="eastAsia" w:ascii="宋体" w:hAnsi="宋体" w:cs="宋体"/>
                <w:b w:val="0"/>
                <w:bCs w:val="0"/>
                <w:kern w:val="0"/>
                <w:sz w:val="20"/>
                <w:szCs w:val="20"/>
                <w:highlight w:val="none"/>
                <w:lang w:val="en-US" w:eastAsia="zh-CN"/>
              </w:rPr>
              <w:t xml:space="preserve"> </w:t>
            </w:r>
          </w:p>
          <w:p>
            <w:pPr>
              <w:widowControl/>
              <w:jc w:val="center"/>
              <w:rPr>
                <w:rFonts w:ascii="宋体" w:hAnsi="宋体" w:cs="宋体"/>
                <w:b w:val="0"/>
                <w:bCs w:val="0"/>
                <w:kern w:val="0"/>
                <w:sz w:val="20"/>
                <w:szCs w:val="20"/>
                <w:highlight w:val="none"/>
              </w:rPr>
            </w:pPr>
            <w:r>
              <w:rPr>
                <w:rFonts w:hint="eastAsia" w:ascii="宋体" w:hAnsi="宋体" w:cs="宋体"/>
                <w:b w:val="0"/>
                <w:bCs w:val="0"/>
                <w:kern w:val="0"/>
                <w:sz w:val="20"/>
                <w:szCs w:val="20"/>
                <w:highlight w:val="none"/>
              </w:rPr>
              <w:t>（25公里内）</w:t>
            </w:r>
          </w:p>
        </w:tc>
        <w:tc>
          <w:tcPr>
            <w:tcW w:w="1475" w:type="dxa"/>
            <w:shd w:val="clear" w:color="auto" w:fill="auto"/>
            <w:vAlign w:val="center"/>
          </w:tcPr>
          <w:p>
            <w:pPr>
              <w:widowControl/>
              <w:jc w:val="center"/>
              <w:rPr>
                <w:rFonts w:ascii="宋体" w:hAnsi="宋体" w:cs="宋体"/>
                <w:b w:val="0"/>
                <w:bCs w:val="0"/>
                <w:kern w:val="0"/>
                <w:szCs w:val="21"/>
                <w:highlight w:val="none"/>
              </w:rPr>
            </w:pPr>
            <w:r>
              <w:rPr>
                <w:rFonts w:hint="eastAsia" w:ascii="宋体" w:hAnsi="宋体" w:cs="宋体"/>
                <w:b w:val="0"/>
                <w:bCs w:val="0"/>
                <w:kern w:val="0"/>
                <w:szCs w:val="21"/>
                <w:highlight w:val="none"/>
              </w:rPr>
              <w:t>　</w:t>
            </w:r>
          </w:p>
        </w:tc>
        <w:tc>
          <w:tcPr>
            <w:tcW w:w="1015" w:type="dxa"/>
            <w:shd w:val="clear" w:color="auto" w:fill="auto"/>
            <w:vAlign w:val="center"/>
          </w:tcPr>
          <w:p>
            <w:pPr>
              <w:widowControl/>
              <w:jc w:val="center"/>
              <w:rPr>
                <w:rFonts w:hint="default" w:ascii="宋体" w:hAnsi="宋体" w:eastAsia="宋体" w:cs="宋体"/>
                <w:b w:val="0"/>
                <w:bCs w:val="0"/>
                <w:kern w:val="0"/>
                <w:szCs w:val="21"/>
                <w:highlight w:val="none"/>
                <w:lang w:val="en-US" w:eastAsia="zh-CN"/>
              </w:rPr>
            </w:pPr>
            <w:r>
              <w:rPr>
                <w:rFonts w:hint="eastAsia" w:ascii="宋体" w:hAnsi="宋体" w:cs="宋体"/>
                <w:b w:val="0"/>
                <w:bCs w:val="0"/>
                <w:kern w:val="0"/>
                <w:szCs w:val="21"/>
                <w:highlight w:val="none"/>
                <w:lang w:val="en-US" w:eastAsia="zh-CN"/>
              </w:rPr>
              <w:t>9%</w:t>
            </w:r>
          </w:p>
        </w:tc>
        <w:tc>
          <w:tcPr>
            <w:tcW w:w="860" w:type="dxa"/>
            <w:shd w:val="clear" w:color="auto" w:fill="auto"/>
            <w:vAlign w:val="center"/>
          </w:tcPr>
          <w:p>
            <w:pPr>
              <w:widowControl/>
              <w:jc w:val="center"/>
              <w:rPr>
                <w:rFonts w:hint="eastAsia" w:ascii="宋体" w:hAnsi="宋体" w:cs="宋体"/>
                <w:b w:val="0"/>
                <w:bCs w:val="0"/>
                <w:kern w:val="0"/>
                <w:szCs w:val="21"/>
                <w:highlight w:val="none"/>
              </w:rPr>
            </w:pPr>
          </w:p>
        </w:tc>
      </w:tr>
    </w:tbl>
    <w:p>
      <w:pPr>
        <w:pStyle w:val="12"/>
        <w:spacing w:after="0" w:line="300" w:lineRule="exact"/>
        <w:ind w:left="0" w:leftChars="0"/>
        <w:textAlignment w:val="center"/>
        <w:rPr>
          <w:rFonts w:asciiTheme="minorEastAsia" w:hAnsiTheme="minorEastAsia" w:eastAsiaTheme="minorEastAsia"/>
          <w:b w:val="0"/>
          <w:bCs/>
          <w:sz w:val="22"/>
          <w:szCs w:val="21"/>
          <w:highlight w:val="none"/>
        </w:rPr>
      </w:pPr>
      <w:r>
        <w:rPr>
          <w:rFonts w:hint="eastAsia" w:asciiTheme="minorEastAsia" w:hAnsiTheme="minorEastAsia" w:eastAsiaTheme="minorEastAsia"/>
          <w:b w:val="0"/>
          <w:bCs/>
          <w:sz w:val="22"/>
          <w:szCs w:val="21"/>
          <w:highlight w:val="none"/>
        </w:rPr>
        <w:t>备注：</w:t>
      </w:r>
      <w:r>
        <w:rPr>
          <w:rFonts w:hint="eastAsia" w:asciiTheme="minorEastAsia" w:hAnsiTheme="minorEastAsia" w:eastAsiaTheme="minorEastAsia"/>
          <w:b w:val="0"/>
          <w:bCs/>
          <w:sz w:val="22"/>
          <w:szCs w:val="21"/>
          <w:highlight w:val="none"/>
          <w:lang w:val="en-US" w:eastAsia="zh-CN"/>
        </w:rPr>
        <w:t>1.</w:t>
      </w:r>
      <w:r>
        <w:rPr>
          <w:rFonts w:hint="eastAsia" w:asciiTheme="minorEastAsia" w:hAnsiTheme="minorEastAsia" w:eastAsiaTheme="minorEastAsia"/>
          <w:b w:val="0"/>
          <w:bCs/>
          <w:sz w:val="22"/>
          <w:szCs w:val="21"/>
          <w:highlight w:val="none"/>
        </w:rPr>
        <w:t>以上报价</w:t>
      </w:r>
      <w:r>
        <w:rPr>
          <w:rFonts w:hint="eastAsia" w:asciiTheme="minorEastAsia" w:hAnsiTheme="minorEastAsia" w:eastAsiaTheme="minorEastAsia"/>
          <w:b w:val="0"/>
          <w:bCs/>
          <w:sz w:val="22"/>
          <w:szCs w:val="21"/>
          <w:highlight w:val="none"/>
          <w:lang w:eastAsia="zh-CN"/>
        </w:rPr>
        <w:t>为含税单价（专票）</w:t>
      </w:r>
      <w:r>
        <w:rPr>
          <w:rFonts w:hint="eastAsia" w:asciiTheme="minorEastAsia" w:hAnsiTheme="minorEastAsia" w:eastAsiaTheme="minorEastAsia"/>
          <w:b w:val="0"/>
          <w:bCs/>
          <w:sz w:val="22"/>
          <w:szCs w:val="21"/>
          <w:highlight w:val="none"/>
        </w:rPr>
        <w:t>，单价保留小数点后两位。</w:t>
      </w:r>
    </w:p>
    <w:p>
      <w:pPr>
        <w:pStyle w:val="12"/>
        <w:numPr>
          <w:ilvl w:val="0"/>
          <w:numId w:val="0"/>
        </w:numPr>
        <w:spacing w:after="0" w:line="300" w:lineRule="exact"/>
        <w:ind w:firstLine="660" w:firstLineChars="300"/>
        <w:textAlignment w:val="center"/>
        <w:rPr>
          <w:rFonts w:hint="eastAsia" w:asciiTheme="minorEastAsia" w:hAnsiTheme="minorEastAsia" w:eastAsiaTheme="minorEastAsia"/>
          <w:b w:val="0"/>
          <w:bCs/>
          <w:sz w:val="22"/>
          <w:szCs w:val="21"/>
          <w:highlight w:val="none"/>
          <w:lang w:eastAsia="zh-CN"/>
        </w:rPr>
      </w:pPr>
      <w:r>
        <w:rPr>
          <w:rFonts w:hint="eastAsia" w:asciiTheme="minorEastAsia" w:hAnsiTheme="minorEastAsia" w:eastAsiaTheme="minorEastAsia"/>
          <w:b w:val="0"/>
          <w:bCs/>
          <w:sz w:val="22"/>
          <w:szCs w:val="21"/>
          <w:highlight w:val="none"/>
          <w:lang w:val="en-US" w:eastAsia="zh-CN"/>
        </w:rPr>
        <w:t>2.</w:t>
      </w:r>
      <w:r>
        <w:rPr>
          <w:rFonts w:hint="eastAsia" w:asciiTheme="minorEastAsia" w:hAnsiTheme="minorEastAsia" w:eastAsiaTheme="minorEastAsia"/>
          <w:b w:val="0"/>
          <w:bCs/>
          <w:sz w:val="22"/>
          <w:szCs w:val="21"/>
          <w:highlight w:val="none"/>
        </w:rPr>
        <w:t>以上运输量为预估数量，</w:t>
      </w:r>
      <w:r>
        <w:rPr>
          <w:rFonts w:hint="eastAsia" w:asciiTheme="minorEastAsia" w:hAnsiTheme="minorEastAsia"/>
          <w:b w:val="0"/>
          <w:bCs/>
          <w:sz w:val="22"/>
          <w:szCs w:val="21"/>
          <w:highlight w:val="none"/>
          <w:lang w:eastAsia="zh-CN"/>
        </w:rPr>
        <w:t>报价人</w:t>
      </w:r>
      <w:r>
        <w:rPr>
          <w:rFonts w:hint="eastAsia" w:asciiTheme="minorEastAsia" w:hAnsiTheme="minorEastAsia" w:eastAsiaTheme="minorEastAsia"/>
          <w:b w:val="0"/>
          <w:bCs/>
          <w:sz w:val="22"/>
          <w:szCs w:val="21"/>
          <w:highlight w:val="none"/>
        </w:rPr>
        <w:t>应接受最终运输量可能与预估数量不符</w:t>
      </w:r>
      <w:r>
        <w:rPr>
          <w:rFonts w:hint="eastAsia" w:asciiTheme="minorEastAsia" w:hAnsiTheme="minorEastAsia" w:eastAsiaTheme="minorEastAsia"/>
          <w:b w:val="0"/>
          <w:bCs/>
          <w:sz w:val="22"/>
          <w:szCs w:val="21"/>
          <w:highlight w:val="none"/>
          <w:lang w:eastAsia="zh-CN"/>
        </w:rPr>
        <w:t>。</w:t>
      </w:r>
    </w:p>
    <w:p>
      <w:pPr>
        <w:pStyle w:val="12"/>
        <w:numPr>
          <w:ilvl w:val="0"/>
          <w:numId w:val="0"/>
        </w:numPr>
        <w:spacing w:after="0" w:line="300" w:lineRule="exact"/>
        <w:ind w:firstLine="660" w:firstLineChars="300"/>
        <w:textAlignment w:val="center"/>
        <w:rPr>
          <w:rFonts w:hint="eastAsia" w:asciiTheme="minorEastAsia" w:hAnsiTheme="minorEastAsia" w:eastAsiaTheme="minorEastAsia"/>
          <w:b w:val="0"/>
          <w:bCs/>
          <w:sz w:val="22"/>
          <w:szCs w:val="21"/>
          <w:highlight w:val="none"/>
        </w:rPr>
      </w:pPr>
      <w:r>
        <w:rPr>
          <w:rFonts w:hint="eastAsia" w:asciiTheme="minorEastAsia" w:hAnsiTheme="minorEastAsia" w:eastAsiaTheme="minorEastAsia"/>
          <w:b w:val="0"/>
          <w:bCs/>
          <w:sz w:val="22"/>
          <w:szCs w:val="21"/>
          <w:highlight w:val="none"/>
          <w:lang w:val="en-US" w:eastAsia="zh-CN"/>
        </w:rPr>
        <w:t>3.</w:t>
      </w:r>
      <w:r>
        <w:rPr>
          <w:rFonts w:hint="eastAsia" w:asciiTheme="minorEastAsia" w:hAnsiTheme="minorEastAsia" w:eastAsiaTheme="minorEastAsia"/>
          <w:b w:val="0"/>
          <w:bCs/>
          <w:sz w:val="22"/>
          <w:szCs w:val="21"/>
          <w:highlight w:val="none"/>
        </w:rPr>
        <w:t>报价不得高于含税控制价，否则视为无效报价。</w:t>
      </w:r>
    </w:p>
    <w:p>
      <w:pPr>
        <w:pStyle w:val="12"/>
        <w:snapToGrid w:val="0"/>
        <w:spacing w:after="0" w:line="480" w:lineRule="exact"/>
        <w:ind w:left="0" w:leftChars="0" w:firstLine="480" w:firstLineChars="200"/>
        <w:textAlignment w:val="center"/>
        <w:rPr>
          <w:rFonts w:asciiTheme="minorEastAsia" w:hAnsiTheme="minorEastAsia" w:eastAsiaTheme="minorEastAsia"/>
          <w:sz w:val="24"/>
          <w:szCs w:val="24"/>
        </w:rPr>
      </w:pPr>
    </w:p>
    <w:p>
      <w:pPr>
        <w:pStyle w:val="12"/>
        <w:snapToGrid w:val="0"/>
        <w:spacing w:after="0" w:line="480" w:lineRule="exact"/>
        <w:ind w:left="0" w:leftChars="0" w:firstLine="480" w:firstLineChars="200"/>
        <w:textAlignment w:val="center"/>
        <w:rPr>
          <w:rFonts w:asciiTheme="minorEastAsia" w:hAnsiTheme="minorEastAsia" w:eastAsiaTheme="minorEastAsia"/>
          <w:sz w:val="24"/>
          <w:szCs w:val="24"/>
        </w:rPr>
      </w:pPr>
    </w:p>
    <w:p>
      <w:pPr>
        <w:pStyle w:val="12"/>
        <w:snapToGrid w:val="0"/>
        <w:spacing w:after="0" w:line="480" w:lineRule="exact"/>
        <w:ind w:left="0" w:leftChars="0" w:firstLine="480" w:firstLineChars="200"/>
        <w:textAlignment w:val="center"/>
        <w:rPr>
          <w:rFonts w:asciiTheme="minorEastAsia" w:hAnsiTheme="minorEastAsia" w:eastAsiaTheme="minorEastAsia"/>
          <w:sz w:val="24"/>
          <w:szCs w:val="24"/>
        </w:rPr>
      </w:pPr>
    </w:p>
    <w:p>
      <w:pPr>
        <w:pStyle w:val="12"/>
        <w:snapToGrid w:val="0"/>
        <w:spacing w:after="0" w:line="480" w:lineRule="exact"/>
        <w:ind w:left="0" w:leftChars="0" w:firstLine="480" w:firstLineChars="200"/>
        <w:textAlignment w:val="center"/>
        <w:rPr>
          <w:rFonts w:asciiTheme="minorEastAsia" w:hAnsiTheme="minorEastAsia" w:eastAsiaTheme="minorEastAsia"/>
          <w:sz w:val="24"/>
          <w:szCs w:val="24"/>
        </w:rPr>
      </w:pPr>
    </w:p>
    <w:p>
      <w:pPr>
        <w:pStyle w:val="12"/>
        <w:snapToGrid w:val="0"/>
        <w:spacing w:after="0" w:line="480" w:lineRule="exact"/>
        <w:ind w:left="0" w:leftChars="0" w:firstLine="480" w:firstLineChars="200"/>
        <w:textAlignment w:val="center"/>
        <w:rPr>
          <w:rFonts w:asciiTheme="minorEastAsia" w:hAnsiTheme="minorEastAsia" w:eastAsiaTheme="minorEastAsia"/>
          <w:sz w:val="24"/>
          <w:szCs w:val="24"/>
        </w:rPr>
      </w:pPr>
    </w:p>
    <w:p>
      <w:pPr>
        <w:pStyle w:val="12"/>
        <w:snapToGrid w:val="0"/>
        <w:spacing w:after="0" w:line="480" w:lineRule="exact"/>
        <w:ind w:left="0" w:leftChars="0" w:firstLine="480" w:firstLineChars="200"/>
        <w:textAlignment w:val="center"/>
        <w:rPr>
          <w:rFonts w:asciiTheme="minorEastAsia" w:hAnsiTheme="minorEastAsia" w:eastAsiaTheme="minorEastAsia"/>
          <w:sz w:val="24"/>
          <w:szCs w:val="24"/>
        </w:rPr>
      </w:pPr>
    </w:p>
    <w:p>
      <w:pPr>
        <w:spacing w:line="480" w:lineRule="exact"/>
        <w:ind w:firstLine="3360" w:firstLineChars="1400"/>
        <w:jc w:val="left"/>
        <w:textAlignment w:val="center"/>
        <w:rPr>
          <w:rFonts w:asciiTheme="minorEastAsia" w:hAnsiTheme="minorEastAsia" w:eastAsiaTheme="minorEastAsia"/>
          <w:sz w:val="24"/>
          <w:szCs w:val="24"/>
        </w:rPr>
      </w:pPr>
      <w:r>
        <w:rPr>
          <w:rFonts w:hint="eastAsia" w:asciiTheme="minorEastAsia" w:hAnsiTheme="minorEastAsia"/>
          <w:sz w:val="24"/>
          <w:szCs w:val="24"/>
          <w:lang w:eastAsia="zh-CN"/>
        </w:rPr>
        <w:t>报价单位</w:t>
      </w:r>
      <w:r>
        <w:rPr>
          <w:rFonts w:asciiTheme="minorEastAsia" w:hAnsiTheme="minorEastAsia" w:eastAsiaTheme="minorEastAsia"/>
          <w:sz w:val="24"/>
          <w:szCs w:val="24"/>
        </w:rPr>
        <w:t>（盖章）：</w:t>
      </w:r>
    </w:p>
    <w:p>
      <w:pPr>
        <w:pStyle w:val="8"/>
      </w:pPr>
    </w:p>
    <w:p>
      <w:pPr>
        <w:pStyle w:val="8"/>
        <w:rPr>
          <w:rFonts w:asciiTheme="minorEastAsia" w:hAnsiTheme="minorEastAsia" w:eastAsiaTheme="minorEastAsia"/>
          <w:sz w:val="24"/>
          <w:szCs w:val="24"/>
        </w:rPr>
      </w:pPr>
    </w:p>
    <w:p/>
    <w:p>
      <w:pPr>
        <w:spacing w:line="480" w:lineRule="exact"/>
        <w:ind w:firstLine="1920" w:firstLineChars="800"/>
        <w:jc w:val="left"/>
        <w:textAlignment w:val="center"/>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法定代表人或被授权代理人签字：</w:t>
      </w:r>
    </w:p>
    <w:p>
      <w:pPr>
        <w:pStyle w:val="8"/>
        <w:rPr>
          <w:rFonts w:hint="eastAsia" w:asciiTheme="minorEastAsia" w:hAnsiTheme="minorEastAsia" w:eastAsiaTheme="minorEastAsia"/>
          <w:sz w:val="24"/>
          <w:szCs w:val="24"/>
        </w:rPr>
      </w:pPr>
    </w:p>
    <w:p>
      <w:pPr>
        <w:rPr>
          <w:rFonts w:hint="eastAsia" w:asciiTheme="minorEastAsia" w:hAnsiTheme="minorEastAsia" w:eastAsiaTheme="minorEastAsia"/>
          <w:sz w:val="24"/>
          <w:szCs w:val="24"/>
        </w:rPr>
      </w:pPr>
    </w:p>
    <w:p>
      <w:pPr>
        <w:pStyle w:val="8"/>
      </w:pPr>
    </w:p>
    <w:p>
      <w:pPr>
        <w:tabs>
          <w:tab w:val="left" w:pos="7000"/>
        </w:tabs>
        <w:spacing w:line="480" w:lineRule="exact"/>
        <w:ind w:firstLine="360" w:firstLineChars="150"/>
        <w:jc w:val="center"/>
        <w:textAlignment w:val="center"/>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日期：</w:t>
      </w:r>
      <w:r>
        <w:rPr>
          <w:rFonts w:asciiTheme="minorEastAsia" w:hAnsiTheme="minorEastAsia" w:eastAsiaTheme="minorEastAsia"/>
          <w:sz w:val="24"/>
          <w:szCs w:val="24"/>
          <w:u w:val="single"/>
        </w:rPr>
        <w:t xml:space="preserve">       年  月   日</w:t>
      </w:r>
    </w:p>
    <w:p>
      <w:pPr>
        <w:pStyle w:val="11"/>
        <w:ind w:firstLine="199" w:firstLineChars="95"/>
      </w:pPr>
    </w:p>
    <w:p>
      <w:pPr>
        <w:spacing w:line="500" w:lineRule="exact"/>
        <w:jc w:val="both"/>
        <w:rPr>
          <w:rFonts w:cs="Arial" w:asciiTheme="majorEastAsia" w:hAnsiTheme="majorEastAsia" w:eastAsiaTheme="majorEastAsia"/>
          <w:b/>
          <w:sz w:val="32"/>
          <w:szCs w:val="32"/>
        </w:rPr>
      </w:pPr>
    </w:p>
    <w:p>
      <w:pPr>
        <w:pStyle w:val="8"/>
        <w:rPr>
          <w:rFonts w:cs="Arial" w:asciiTheme="majorEastAsia" w:hAnsiTheme="majorEastAsia" w:eastAsiaTheme="majorEastAsia"/>
          <w:b/>
          <w:sz w:val="32"/>
          <w:szCs w:val="32"/>
        </w:rPr>
      </w:pPr>
    </w:p>
    <w:p/>
    <w:p>
      <w:pPr>
        <w:pStyle w:val="8"/>
      </w:pPr>
    </w:p>
    <w:p/>
    <w:p>
      <w:pPr>
        <w:pStyle w:val="8"/>
      </w:pPr>
    </w:p>
    <w:p>
      <w:pPr>
        <w:pStyle w:val="8"/>
      </w:pPr>
    </w:p>
    <w:p>
      <w:pPr>
        <w:spacing w:line="500" w:lineRule="exact"/>
        <w:jc w:val="center"/>
        <w:rPr>
          <w:rFonts w:cs="Arial" w:asciiTheme="majorEastAsia" w:hAnsiTheme="majorEastAsia" w:eastAsiaTheme="majorEastAsia"/>
          <w:b/>
          <w:sz w:val="32"/>
          <w:szCs w:val="32"/>
        </w:rPr>
      </w:pPr>
      <w:r>
        <w:rPr>
          <w:rFonts w:hint="eastAsia" w:cs="Arial" w:asciiTheme="majorEastAsia" w:hAnsiTheme="majorEastAsia" w:eastAsiaTheme="majorEastAsia"/>
          <w:b/>
          <w:sz w:val="32"/>
          <w:szCs w:val="32"/>
          <w:lang w:eastAsia="zh-CN"/>
        </w:rPr>
        <w:t>二</w:t>
      </w:r>
      <w:r>
        <w:rPr>
          <w:rFonts w:hint="eastAsia" w:cs="Arial" w:asciiTheme="majorEastAsia" w:hAnsiTheme="majorEastAsia" w:eastAsiaTheme="majorEastAsia"/>
          <w:b/>
          <w:sz w:val="32"/>
          <w:szCs w:val="32"/>
        </w:rPr>
        <w:t>、法定代表人</w:t>
      </w:r>
      <w:r>
        <w:rPr>
          <w:rFonts w:cs="Arial" w:asciiTheme="majorEastAsia" w:hAnsiTheme="majorEastAsia" w:eastAsiaTheme="majorEastAsia"/>
          <w:b/>
          <w:sz w:val="32"/>
          <w:szCs w:val="32"/>
        </w:rPr>
        <w:t>授权书</w:t>
      </w:r>
    </w:p>
    <w:p>
      <w:pPr>
        <w:spacing w:line="500" w:lineRule="exact"/>
        <w:jc w:val="center"/>
        <w:rPr>
          <w:rFonts w:cs="Arial" w:asciiTheme="majorEastAsia" w:hAnsiTheme="majorEastAsia" w:eastAsiaTheme="majorEastAsia"/>
          <w:sz w:val="32"/>
          <w:szCs w:val="32"/>
        </w:rPr>
      </w:pPr>
      <w:r>
        <w:rPr>
          <w:rFonts w:hint="eastAsia" w:cs="Arial" w:asciiTheme="majorEastAsia" w:hAnsiTheme="majorEastAsia" w:eastAsiaTheme="majorEastAsia"/>
          <w:sz w:val="32"/>
          <w:szCs w:val="32"/>
        </w:rPr>
        <w:t>（</w:t>
      </w:r>
      <w:r>
        <w:rPr>
          <w:rFonts w:hint="eastAsia" w:ascii="宋体" w:hAnsi="宋体"/>
          <w:sz w:val="24"/>
        </w:rPr>
        <w:t>如</w:t>
      </w:r>
      <w:r>
        <w:rPr>
          <w:rFonts w:hint="eastAsia" w:ascii="宋体" w:hAnsi="宋体"/>
          <w:sz w:val="24"/>
          <w:lang w:eastAsia="zh-CN"/>
        </w:rPr>
        <w:t>报价人</w:t>
      </w:r>
      <w:r>
        <w:rPr>
          <w:rFonts w:hint="eastAsia" w:ascii="宋体" w:hAnsi="宋体"/>
          <w:sz w:val="24"/>
        </w:rPr>
        <w:t>文件由法定代表人签署的不要求此项内容</w:t>
      </w:r>
      <w:r>
        <w:rPr>
          <w:rFonts w:hint="eastAsia" w:cs="Arial" w:asciiTheme="majorEastAsia" w:hAnsiTheme="majorEastAsia" w:eastAsiaTheme="majorEastAsia"/>
          <w:sz w:val="32"/>
          <w:szCs w:val="32"/>
        </w:rPr>
        <w:t>）</w:t>
      </w:r>
    </w:p>
    <w:p>
      <w:pPr>
        <w:spacing w:line="500" w:lineRule="exact"/>
        <w:jc w:val="center"/>
        <w:rPr>
          <w:rFonts w:cs="Arial" w:asciiTheme="majorEastAsia" w:hAnsiTheme="majorEastAsia" w:eastAsiaTheme="majorEastAsia"/>
          <w:b/>
          <w:sz w:val="32"/>
          <w:szCs w:val="32"/>
        </w:rPr>
      </w:pPr>
    </w:p>
    <w:p>
      <w:pPr>
        <w:spacing w:line="500" w:lineRule="exact"/>
        <w:rPr>
          <w:rFonts w:cs="宋体" w:asciiTheme="minorEastAsia" w:hAnsiTheme="minorEastAsia"/>
          <w:sz w:val="24"/>
        </w:rPr>
      </w:pPr>
      <w:r>
        <w:rPr>
          <w:rFonts w:hint="eastAsia" w:asciiTheme="minorEastAsia" w:hAnsiTheme="minorEastAsia"/>
          <w:sz w:val="24"/>
          <w:lang w:eastAsia="zh-CN"/>
        </w:rPr>
        <w:t>安徽中冶淮海装配式建筑有限公司</w:t>
      </w:r>
      <w:r>
        <w:rPr>
          <w:rFonts w:hint="eastAsia" w:cs="宋体" w:asciiTheme="minorEastAsia" w:hAnsiTheme="minorEastAsia"/>
          <w:sz w:val="24"/>
        </w:rPr>
        <w:t>：</w:t>
      </w:r>
    </w:p>
    <w:p>
      <w:pPr>
        <w:spacing w:line="500" w:lineRule="exact"/>
        <w:ind w:firstLine="480"/>
        <w:rPr>
          <w:rFonts w:cs="宋体" w:asciiTheme="minorEastAsia" w:hAnsiTheme="minorEastAsia"/>
          <w:sz w:val="24"/>
        </w:rPr>
      </w:pPr>
      <w:r>
        <w:rPr>
          <w:rFonts w:hint="eastAsia" w:cs="宋体" w:asciiTheme="minorEastAsia" w:hAnsiTheme="minorEastAsia"/>
          <w:sz w:val="24"/>
        </w:rPr>
        <w:t>我</w:t>
      </w:r>
      <w:r>
        <w:rPr>
          <w:rFonts w:hint="eastAsia" w:cs="宋体" w:asciiTheme="minorEastAsia" w:hAnsiTheme="minorEastAsia"/>
          <w:sz w:val="24"/>
          <w:u w:val="single"/>
        </w:rPr>
        <w:t xml:space="preserve">   （姓名）  </w:t>
      </w:r>
      <w:r>
        <w:rPr>
          <w:rFonts w:hint="eastAsia" w:cs="宋体" w:asciiTheme="minorEastAsia" w:hAnsiTheme="minorEastAsia"/>
          <w:sz w:val="24"/>
        </w:rPr>
        <w:t>系</w:t>
      </w:r>
      <w:r>
        <w:rPr>
          <w:rFonts w:hint="eastAsia" w:cs="宋体" w:asciiTheme="minorEastAsia" w:hAnsiTheme="minorEastAsia"/>
          <w:sz w:val="24"/>
          <w:u w:val="single"/>
        </w:rPr>
        <w:t xml:space="preserve">        （</w:t>
      </w:r>
      <w:r>
        <w:rPr>
          <w:rFonts w:hint="eastAsia" w:cs="宋体" w:asciiTheme="minorEastAsia" w:hAnsiTheme="minorEastAsia"/>
          <w:sz w:val="24"/>
          <w:u w:val="single"/>
          <w:lang w:eastAsia="zh-CN"/>
        </w:rPr>
        <w:t>报价人</w:t>
      </w:r>
      <w:r>
        <w:rPr>
          <w:rFonts w:hint="eastAsia" w:cs="宋体" w:asciiTheme="minorEastAsia" w:hAnsiTheme="minorEastAsia"/>
          <w:sz w:val="24"/>
          <w:u w:val="single"/>
        </w:rPr>
        <w:t xml:space="preserve">名称）       </w:t>
      </w:r>
      <w:r>
        <w:rPr>
          <w:rFonts w:hint="eastAsia" w:cs="宋体" w:asciiTheme="minorEastAsia" w:hAnsiTheme="minorEastAsia"/>
          <w:sz w:val="24"/>
        </w:rPr>
        <w:t>的法定代表人，现授权委托</w:t>
      </w:r>
      <w:r>
        <w:rPr>
          <w:rFonts w:hint="eastAsia" w:cs="宋体" w:asciiTheme="minorEastAsia" w:hAnsiTheme="minorEastAsia"/>
          <w:sz w:val="24"/>
          <w:u w:val="single"/>
        </w:rPr>
        <w:t xml:space="preserve">      （单位名称）     </w:t>
      </w:r>
      <w:r>
        <w:rPr>
          <w:rFonts w:hint="eastAsia" w:cs="宋体" w:asciiTheme="minorEastAsia" w:hAnsiTheme="minorEastAsia"/>
          <w:sz w:val="24"/>
        </w:rPr>
        <w:t xml:space="preserve"> 的</w:t>
      </w:r>
      <w:r>
        <w:rPr>
          <w:rFonts w:hint="eastAsia" w:cs="宋体" w:asciiTheme="minorEastAsia" w:hAnsiTheme="minorEastAsia"/>
          <w:sz w:val="24"/>
          <w:u w:val="single"/>
        </w:rPr>
        <w:t xml:space="preserve">  （姓名）  </w:t>
      </w:r>
      <w:r>
        <w:rPr>
          <w:rFonts w:hint="eastAsia" w:cs="宋体" w:asciiTheme="minorEastAsia" w:hAnsiTheme="minorEastAsia"/>
          <w:sz w:val="24"/>
        </w:rPr>
        <w:t>为我公司的合法代理人，就</w:t>
      </w:r>
      <w:r>
        <w:rPr>
          <w:rFonts w:hint="eastAsia" w:cs="宋体" w:asciiTheme="minorEastAsia" w:hAnsiTheme="minorEastAsia"/>
          <w:sz w:val="24"/>
          <w:u w:val="single"/>
        </w:rPr>
        <w:t xml:space="preserve">                 （</w:t>
      </w:r>
      <w:r>
        <w:rPr>
          <w:rFonts w:hint="eastAsia" w:cs="宋体" w:asciiTheme="minorEastAsia" w:hAnsiTheme="minorEastAsia"/>
          <w:sz w:val="24"/>
          <w:u w:val="single"/>
          <w:lang w:eastAsia="zh-CN"/>
        </w:rPr>
        <w:t>竞价</w:t>
      </w:r>
      <w:r>
        <w:rPr>
          <w:rFonts w:hint="eastAsia" w:cs="宋体" w:asciiTheme="minorEastAsia" w:hAnsiTheme="minorEastAsia"/>
          <w:sz w:val="24"/>
          <w:u w:val="single"/>
        </w:rPr>
        <w:t xml:space="preserve">项目）  </w:t>
      </w:r>
      <w:r>
        <w:rPr>
          <w:rFonts w:hint="eastAsia" w:cs="宋体" w:asciiTheme="minorEastAsia" w:hAnsiTheme="minorEastAsia"/>
          <w:sz w:val="24"/>
        </w:rPr>
        <w:t>的</w:t>
      </w:r>
      <w:r>
        <w:rPr>
          <w:rFonts w:hint="eastAsia" w:cs="宋体" w:asciiTheme="minorEastAsia" w:hAnsiTheme="minorEastAsia"/>
          <w:sz w:val="24"/>
          <w:lang w:eastAsia="zh-CN"/>
        </w:rPr>
        <w:t>报价人</w:t>
      </w:r>
      <w:r>
        <w:rPr>
          <w:rFonts w:hint="eastAsia" w:cs="宋体" w:asciiTheme="minorEastAsia" w:hAnsiTheme="minorEastAsia"/>
          <w:sz w:val="24"/>
        </w:rPr>
        <w:t>，以本公司名义签署</w:t>
      </w:r>
      <w:r>
        <w:rPr>
          <w:rFonts w:hint="eastAsia" w:cs="宋体" w:asciiTheme="minorEastAsia" w:hAnsiTheme="minorEastAsia"/>
          <w:sz w:val="24"/>
          <w:lang w:eastAsia="zh-CN"/>
        </w:rPr>
        <w:t>报价人</w:t>
      </w:r>
      <w:r>
        <w:rPr>
          <w:rFonts w:hint="eastAsia" w:cs="宋体" w:asciiTheme="minorEastAsia" w:hAnsiTheme="minorEastAsia"/>
          <w:sz w:val="24"/>
        </w:rPr>
        <w:t>文件，进行谈判、签署合同及处理一切与之有关事宜。</w:t>
      </w:r>
    </w:p>
    <w:p>
      <w:pPr>
        <w:spacing w:line="560" w:lineRule="exact"/>
        <w:rPr>
          <w:rFonts w:cs="宋体" w:asciiTheme="minorEastAsia" w:hAnsiTheme="minorEastAsia"/>
          <w:sz w:val="24"/>
        </w:rPr>
      </w:pPr>
    </w:p>
    <w:p>
      <w:pPr>
        <w:autoSpaceDE w:val="0"/>
        <w:autoSpaceDN w:val="0"/>
        <w:spacing w:line="700" w:lineRule="exact"/>
        <w:ind w:firstLine="588" w:firstLineChars="245"/>
        <w:jc w:val="left"/>
        <w:rPr>
          <w:rFonts w:asciiTheme="minorEastAsia" w:hAnsiTheme="minorEastAsia"/>
          <w:b/>
          <w:sz w:val="24"/>
        </w:rPr>
      </w:pPr>
      <w:r>
        <w:rPr>
          <w:rFonts w:cs="宋体" w:asciiTheme="minorEastAsia" w:hAnsiTheme="minorEastAsia"/>
          <w:sz w:val="24"/>
        </w:rPr>
        <w:t>代理人</w:t>
      </w:r>
      <w:r>
        <w:rPr>
          <w:rFonts w:hint="eastAsia" w:cs="宋体" w:asciiTheme="minorEastAsia" w:hAnsiTheme="minorEastAsia"/>
          <w:sz w:val="24"/>
        </w:rPr>
        <w:t>： 身份证号码：</w:t>
      </w:r>
    </w:p>
    <w:p>
      <w:pPr>
        <w:spacing w:line="560" w:lineRule="exact"/>
        <w:ind w:firstLine="480" w:firstLineChars="200"/>
        <w:rPr>
          <w:rFonts w:cs="宋体" w:asciiTheme="minorEastAsia" w:hAnsiTheme="minorEastAsia"/>
          <w:sz w:val="24"/>
          <w:u w:val="single"/>
        </w:rPr>
      </w:pPr>
    </w:p>
    <w:p>
      <w:pPr>
        <w:spacing w:line="560" w:lineRule="exact"/>
        <w:ind w:firstLine="480" w:firstLineChars="200"/>
        <w:rPr>
          <w:rFonts w:cs="宋体" w:asciiTheme="minorEastAsia" w:hAnsiTheme="minorEastAsia"/>
          <w:sz w:val="24"/>
        </w:rPr>
      </w:pPr>
      <w:r>
        <w:rPr>
          <w:rFonts w:hint="eastAsia" w:cs="宋体" w:asciiTheme="minorEastAsia" w:hAnsiTheme="minorEastAsia"/>
          <w:sz w:val="24"/>
          <w:lang w:eastAsia="zh-CN"/>
        </w:rPr>
        <w:t>报价人</w:t>
      </w:r>
      <w:r>
        <w:rPr>
          <w:rFonts w:hint="eastAsia" w:cs="宋体" w:asciiTheme="minorEastAsia" w:hAnsiTheme="minorEastAsia"/>
          <w:sz w:val="24"/>
        </w:rPr>
        <w:t>：（加盖公章）</w:t>
      </w:r>
    </w:p>
    <w:p>
      <w:pPr>
        <w:spacing w:line="560" w:lineRule="exact"/>
        <w:ind w:firstLine="480" w:firstLineChars="200"/>
        <w:rPr>
          <w:rFonts w:cs="宋体" w:asciiTheme="minorEastAsia" w:hAnsiTheme="minorEastAsia"/>
          <w:sz w:val="24"/>
        </w:rPr>
      </w:pPr>
    </w:p>
    <w:p>
      <w:pPr>
        <w:autoSpaceDE w:val="0"/>
        <w:autoSpaceDN w:val="0"/>
        <w:spacing w:line="700" w:lineRule="exact"/>
        <w:ind w:firstLine="588" w:firstLineChars="245"/>
        <w:jc w:val="left"/>
        <w:rPr>
          <w:rFonts w:asciiTheme="minorEastAsia" w:hAnsiTheme="minorEastAsia"/>
          <w:b/>
          <w:sz w:val="24"/>
        </w:rPr>
      </w:pPr>
      <w:r>
        <w:rPr>
          <w:rFonts w:hint="eastAsia" w:cs="宋体" w:asciiTheme="minorEastAsia" w:hAnsiTheme="minorEastAsia"/>
          <w:sz w:val="24"/>
        </w:rPr>
        <w:t>法定代表人（签名）：</w:t>
      </w:r>
    </w:p>
    <w:p>
      <w:pPr>
        <w:spacing w:line="560" w:lineRule="exact"/>
        <w:ind w:firstLine="480" w:firstLineChars="200"/>
        <w:rPr>
          <w:rFonts w:cs="宋体" w:asciiTheme="minorEastAsia" w:hAnsiTheme="minorEastAsia"/>
          <w:sz w:val="24"/>
        </w:rPr>
      </w:pPr>
    </w:p>
    <w:p>
      <w:pPr>
        <w:spacing w:line="560" w:lineRule="exact"/>
        <w:ind w:firstLine="480" w:firstLineChars="200"/>
        <w:rPr>
          <w:rFonts w:cs="宋体" w:asciiTheme="minorEastAsia" w:hAnsiTheme="minorEastAsia"/>
          <w:sz w:val="24"/>
        </w:rPr>
      </w:pPr>
    </w:p>
    <w:p>
      <w:pPr>
        <w:spacing w:line="560" w:lineRule="exact"/>
        <w:rPr>
          <w:rFonts w:cs="宋体" w:asciiTheme="minorEastAsia" w:hAnsiTheme="minorEastAsia"/>
          <w:sz w:val="24"/>
        </w:rPr>
      </w:pPr>
      <w:r>
        <w:rPr>
          <w:rFonts w:hint="eastAsia" w:cs="宋体" w:asciiTheme="minorEastAsia" w:hAnsiTheme="minorEastAsia"/>
          <w:sz w:val="24"/>
        </w:rPr>
        <w:t>后附法定代表人及被授权人身份证原件扫描件</w:t>
      </w:r>
    </w:p>
    <w:p>
      <w:pPr>
        <w:spacing w:line="560" w:lineRule="exact"/>
        <w:ind w:firstLine="480" w:firstLineChars="200"/>
        <w:rPr>
          <w:rFonts w:cs="宋体" w:asciiTheme="minorEastAsia" w:hAnsiTheme="minorEastAsia"/>
          <w:sz w:val="24"/>
        </w:rPr>
      </w:pPr>
    </w:p>
    <w:p>
      <w:pPr>
        <w:spacing w:line="560" w:lineRule="exact"/>
        <w:ind w:firstLine="480" w:firstLineChars="200"/>
        <w:rPr>
          <w:rFonts w:cs="宋体" w:asciiTheme="minorEastAsia" w:hAnsiTheme="minorEastAsia"/>
          <w:sz w:val="24"/>
        </w:rPr>
      </w:pPr>
    </w:p>
    <w:p>
      <w:pPr>
        <w:spacing w:line="560" w:lineRule="exact"/>
        <w:ind w:firstLine="480" w:firstLineChars="200"/>
        <w:rPr>
          <w:rFonts w:cs="宋体" w:asciiTheme="minorEastAsia" w:hAnsiTheme="minorEastAsia"/>
          <w:sz w:val="24"/>
        </w:rPr>
      </w:pPr>
    </w:p>
    <w:p>
      <w:pPr>
        <w:adjustRightInd w:val="0"/>
        <w:snapToGrid w:val="0"/>
        <w:spacing w:beforeLines="20" w:afterLines="20" w:line="500" w:lineRule="exact"/>
        <w:ind w:firstLine="5760" w:firstLineChars="2400"/>
        <w:rPr>
          <w:rFonts w:asciiTheme="minorEastAsia" w:hAnsiTheme="minorEastAsia"/>
          <w:sz w:val="24"/>
        </w:rPr>
      </w:pPr>
      <w:r>
        <w:rPr>
          <w:rFonts w:hint="eastAsia" w:asciiTheme="minorEastAsia" w:hAnsiTheme="minorEastAsia"/>
          <w:sz w:val="24"/>
        </w:rPr>
        <w:t>日期：_____年____月____日</w:t>
      </w:r>
    </w:p>
    <w:p>
      <w:pPr>
        <w:spacing w:line="500" w:lineRule="exact"/>
        <w:ind w:firstLine="480"/>
        <w:rPr>
          <w:rFonts w:cs="宋体" w:asciiTheme="minorEastAsia" w:hAnsiTheme="minorEastAsia"/>
          <w:sz w:val="24"/>
        </w:rPr>
      </w:pPr>
    </w:p>
    <w:p>
      <w:pPr>
        <w:spacing w:line="500" w:lineRule="exact"/>
        <w:rPr>
          <w:rFonts w:cs="宋体" w:asciiTheme="minorEastAsia" w:hAnsiTheme="minorEastAsia"/>
          <w:sz w:val="24"/>
        </w:rPr>
      </w:pPr>
    </w:p>
    <w:p>
      <w:pPr>
        <w:spacing w:line="500" w:lineRule="exact"/>
        <w:rPr>
          <w:rFonts w:cs="宋体" w:asciiTheme="minorEastAsia" w:hAnsiTheme="minorEastAsia"/>
          <w:sz w:val="24"/>
        </w:rPr>
      </w:pPr>
    </w:p>
    <w:p>
      <w:pPr>
        <w:spacing w:line="500" w:lineRule="exact"/>
        <w:rPr>
          <w:rFonts w:cs="宋体" w:asciiTheme="minorEastAsia" w:hAnsiTheme="minorEastAsia"/>
          <w:sz w:val="24"/>
        </w:rPr>
      </w:pPr>
    </w:p>
    <w:p>
      <w:pPr>
        <w:spacing w:line="500" w:lineRule="exact"/>
        <w:jc w:val="center"/>
        <w:rPr>
          <w:rFonts w:cs="宋体" w:asciiTheme="minorEastAsia" w:hAnsiTheme="minorEastAsia"/>
          <w:b/>
          <w:sz w:val="28"/>
          <w:szCs w:val="28"/>
        </w:rPr>
      </w:pPr>
      <w:r>
        <w:rPr>
          <w:rFonts w:hint="eastAsia" w:cs="宋体" w:asciiTheme="minorEastAsia" w:hAnsiTheme="minorEastAsia"/>
          <w:b/>
          <w:sz w:val="28"/>
          <w:szCs w:val="28"/>
        </w:rPr>
        <w:t>法定代表人身份证（原件扫描件</w:t>
      </w:r>
      <w:r>
        <w:rPr>
          <w:rFonts w:hint="eastAsia" w:cs="宋体" w:asciiTheme="minorEastAsia" w:hAnsiTheme="minorEastAsia"/>
          <w:b/>
          <w:sz w:val="28"/>
          <w:szCs w:val="28"/>
          <w:lang w:eastAsia="zh-CN"/>
        </w:rPr>
        <w:t>或复印件盖章</w:t>
      </w:r>
      <w:r>
        <w:rPr>
          <w:rFonts w:hint="eastAsia" w:cs="宋体" w:asciiTheme="minorEastAsia" w:hAnsiTheme="minorEastAsia"/>
          <w:b/>
          <w:sz w:val="28"/>
          <w:szCs w:val="28"/>
        </w:rPr>
        <w:t>）</w:t>
      </w:r>
    </w:p>
    <w:tbl>
      <w:tblPr>
        <w:tblStyle w:val="19"/>
        <w:tblW w:w="1006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4"/>
        <w:gridCol w:w="4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1" w:hRule="atLeast"/>
        </w:trPr>
        <w:tc>
          <w:tcPr>
            <w:tcW w:w="5074" w:type="dxa"/>
          </w:tcPr>
          <w:p>
            <w:pPr>
              <w:spacing w:line="560" w:lineRule="exact"/>
              <w:jc w:val="center"/>
              <w:rPr>
                <w:rFonts w:cs="宋体" w:asciiTheme="minorEastAsia" w:hAnsiTheme="minorEastAsia"/>
                <w:kern w:val="0"/>
                <w:sz w:val="24"/>
              </w:rPr>
            </w:pPr>
            <w:r>
              <w:rPr>
                <w:rFonts w:cs="宋体" w:asciiTheme="minorEastAsia" w:hAnsiTheme="minorEastAsia"/>
                <w:kern w:val="0"/>
                <w:sz w:val="24"/>
              </w:rPr>
              <w:drawing>
                <wp:anchor distT="0" distB="0" distL="114300" distR="114300" simplePos="0" relativeHeight="251660288" behindDoc="0" locked="0" layoutInCell="1" allowOverlap="1">
                  <wp:simplePos x="0" y="0"/>
                  <wp:positionH relativeFrom="column">
                    <wp:posOffset>240030</wp:posOffset>
                  </wp:positionH>
                  <wp:positionV relativeFrom="paragraph">
                    <wp:posOffset>445135</wp:posOffset>
                  </wp:positionV>
                  <wp:extent cx="2581275" cy="1616710"/>
                  <wp:effectExtent l="19050" t="19050" r="28575" b="21590"/>
                  <wp:wrapTopAndBottom/>
                  <wp:docPr id="19" name="图片 19" descr="司机身份证人像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司机身份证人像面"/>
                          <pic:cNvPicPr>
                            <a:picLocks noChangeAspect="1"/>
                          </pic:cNvPicPr>
                        </pic:nvPicPr>
                        <pic:blipFill>
                          <a:blip r:embed="rId8" cstate="print"/>
                          <a:stretch>
                            <a:fillRect/>
                          </a:stretch>
                        </pic:blipFill>
                        <pic:spPr>
                          <a:xfrm>
                            <a:off x="0" y="0"/>
                            <a:ext cx="2581275" cy="1616710"/>
                          </a:xfrm>
                          <a:prstGeom prst="rect">
                            <a:avLst/>
                          </a:prstGeom>
                          <a:ln>
                            <a:solidFill>
                              <a:schemeClr val="tx1"/>
                            </a:solidFill>
                          </a:ln>
                        </pic:spPr>
                      </pic:pic>
                    </a:graphicData>
                  </a:graphic>
                </wp:anchor>
              </w:drawing>
            </w:r>
            <w:r>
              <w:rPr>
                <w:rFonts w:cs="宋体" w:asciiTheme="minorEastAsia" w:hAnsiTheme="minorEastAsia"/>
                <w:kern w:val="0"/>
                <w:sz w:val="24"/>
              </w:rPr>
              <w:t>身份证</w:t>
            </w:r>
            <w:r>
              <w:rPr>
                <w:rFonts w:hint="eastAsia" w:cs="宋体" w:asciiTheme="minorEastAsia" w:hAnsiTheme="minorEastAsia"/>
                <w:kern w:val="0"/>
                <w:sz w:val="24"/>
              </w:rPr>
              <w:t>人像</w:t>
            </w:r>
            <w:r>
              <w:rPr>
                <w:rFonts w:cs="宋体" w:asciiTheme="minorEastAsia" w:hAnsiTheme="minorEastAsia"/>
                <w:kern w:val="0"/>
                <w:sz w:val="24"/>
              </w:rPr>
              <w:t>面</w:t>
            </w:r>
          </w:p>
        </w:tc>
        <w:tc>
          <w:tcPr>
            <w:tcW w:w="4991" w:type="dxa"/>
          </w:tcPr>
          <w:p>
            <w:pPr>
              <w:spacing w:line="560" w:lineRule="exact"/>
              <w:jc w:val="center"/>
              <w:rPr>
                <w:rFonts w:cs="宋体" w:asciiTheme="minorEastAsia" w:hAnsiTheme="minorEastAsia"/>
                <w:kern w:val="0"/>
                <w:sz w:val="24"/>
              </w:rPr>
            </w:pPr>
            <w:r>
              <w:rPr>
                <w:rFonts w:cs="宋体" w:asciiTheme="minorEastAsia" w:hAnsiTheme="minorEastAsia"/>
                <w:kern w:val="0"/>
                <w:sz w:val="24"/>
              </w:rPr>
              <w:t>身份证</w:t>
            </w:r>
            <w:r>
              <w:rPr>
                <w:rFonts w:hint="eastAsia" w:cs="宋体" w:asciiTheme="minorEastAsia" w:hAnsiTheme="minorEastAsia"/>
                <w:kern w:val="0"/>
                <w:sz w:val="24"/>
              </w:rPr>
              <w:t>国徽</w:t>
            </w:r>
            <w:r>
              <w:rPr>
                <w:rFonts w:cs="宋体" w:asciiTheme="minorEastAsia" w:hAnsiTheme="minorEastAsia"/>
                <w:kern w:val="0"/>
                <w:sz w:val="24"/>
              </w:rPr>
              <w:t>面</w:t>
            </w:r>
          </w:p>
          <w:p>
            <w:pPr>
              <w:spacing w:line="560" w:lineRule="exact"/>
              <w:jc w:val="center"/>
              <w:rPr>
                <w:rFonts w:cs="宋体" w:asciiTheme="minorEastAsia" w:hAnsiTheme="minorEastAsia"/>
                <w:kern w:val="0"/>
                <w:sz w:val="24"/>
              </w:rPr>
            </w:pPr>
            <w:r>
              <w:rPr>
                <w:rFonts w:cs="宋体" w:asciiTheme="minorEastAsia" w:hAnsiTheme="minorEastAsia"/>
                <w:kern w:val="0"/>
                <w:sz w:val="24"/>
              </w:rPr>
              <w:drawing>
                <wp:anchor distT="0" distB="0" distL="114300" distR="114300" simplePos="0" relativeHeight="251661312" behindDoc="0" locked="0" layoutInCell="1" allowOverlap="1">
                  <wp:simplePos x="0" y="0"/>
                  <wp:positionH relativeFrom="column">
                    <wp:posOffset>218440</wp:posOffset>
                  </wp:positionH>
                  <wp:positionV relativeFrom="paragraph">
                    <wp:posOffset>95885</wp:posOffset>
                  </wp:positionV>
                  <wp:extent cx="2604135" cy="1613535"/>
                  <wp:effectExtent l="19050" t="19050" r="24765" b="24765"/>
                  <wp:wrapTopAndBottom/>
                  <wp:docPr id="18" name="图片 18" descr="司机身份证国徽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司机身份证国徽面"/>
                          <pic:cNvPicPr>
                            <a:picLocks noChangeAspect="1"/>
                          </pic:cNvPicPr>
                        </pic:nvPicPr>
                        <pic:blipFill>
                          <a:blip r:embed="rId9" cstate="print"/>
                          <a:stretch>
                            <a:fillRect/>
                          </a:stretch>
                        </pic:blipFill>
                        <pic:spPr>
                          <a:xfrm>
                            <a:off x="0" y="0"/>
                            <a:ext cx="2604135" cy="1613535"/>
                          </a:xfrm>
                          <a:prstGeom prst="rect">
                            <a:avLst/>
                          </a:prstGeom>
                          <a:ln>
                            <a:solidFill>
                              <a:schemeClr val="tx1"/>
                            </a:solidFill>
                          </a:ln>
                        </pic:spPr>
                      </pic:pic>
                    </a:graphicData>
                  </a:graphic>
                </wp:anchor>
              </w:drawing>
            </w:r>
          </w:p>
        </w:tc>
      </w:tr>
    </w:tbl>
    <w:p>
      <w:pPr>
        <w:spacing w:line="500" w:lineRule="exact"/>
        <w:rPr>
          <w:rFonts w:cs="宋体" w:asciiTheme="minorEastAsia" w:hAnsiTheme="minorEastAsia"/>
          <w:b/>
          <w:sz w:val="24"/>
        </w:rPr>
      </w:pPr>
    </w:p>
    <w:p>
      <w:pPr>
        <w:spacing w:line="500" w:lineRule="exact"/>
        <w:rPr>
          <w:rFonts w:cs="宋体" w:asciiTheme="minorEastAsia" w:hAnsiTheme="minorEastAsia"/>
          <w:b/>
          <w:sz w:val="24"/>
        </w:rPr>
      </w:pPr>
    </w:p>
    <w:p>
      <w:pPr>
        <w:spacing w:line="500" w:lineRule="exact"/>
        <w:rPr>
          <w:rFonts w:cs="宋体" w:asciiTheme="minorEastAsia" w:hAnsiTheme="minorEastAsia"/>
          <w:b/>
          <w:sz w:val="24"/>
        </w:rPr>
      </w:pPr>
    </w:p>
    <w:p>
      <w:pPr>
        <w:spacing w:line="500" w:lineRule="exact"/>
        <w:jc w:val="center"/>
        <w:rPr>
          <w:rFonts w:cs="宋体" w:asciiTheme="minorEastAsia" w:hAnsiTheme="minorEastAsia"/>
          <w:b/>
          <w:sz w:val="28"/>
          <w:szCs w:val="28"/>
        </w:rPr>
      </w:pPr>
      <w:r>
        <w:rPr>
          <w:rFonts w:hint="eastAsia" w:cs="宋体" w:asciiTheme="minorEastAsia" w:hAnsiTheme="minorEastAsia"/>
          <w:b/>
          <w:sz w:val="28"/>
          <w:szCs w:val="28"/>
        </w:rPr>
        <w:t>被授权人身份证（原件扫描件</w:t>
      </w:r>
      <w:r>
        <w:rPr>
          <w:rFonts w:hint="eastAsia" w:cs="宋体" w:asciiTheme="minorEastAsia" w:hAnsiTheme="minorEastAsia"/>
          <w:b/>
          <w:sz w:val="28"/>
          <w:szCs w:val="28"/>
          <w:lang w:eastAsia="zh-CN"/>
        </w:rPr>
        <w:t>或复印件盖章</w:t>
      </w:r>
      <w:r>
        <w:rPr>
          <w:rFonts w:hint="eastAsia" w:cs="宋体" w:asciiTheme="minorEastAsia" w:hAnsiTheme="minorEastAsia"/>
          <w:b/>
          <w:sz w:val="28"/>
          <w:szCs w:val="28"/>
        </w:rPr>
        <w:t>）</w:t>
      </w:r>
    </w:p>
    <w:tbl>
      <w:tblPr>
        <w:tblStyle w:val="19"/>
        <w:tblW w:w="1006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4"/>
        <w:gridCol w:w="4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5" w:hRule="atLeast"/>
        </w:trPr>
        <w:tc>
          <w:tcPr>
            <w:tcW w:w="5074" w:type="dxa"/>
          </w:tcPr>
          <w:p>
            <w:pPr>
              <w:spacing w:line="560" w:lineRule="exact"/>
              <w:jc w:val="center"/>
              <w:rPr>
                <w:rFonts w:cs="宋体" w:asciiTheme="minorEastAsia" w:hAnsiTheme="minorEastAsia"/>
                <w:kern w:val="0"/>
                <w:sz w:val="24"/>
              </w:rPr>
            </w:pPr>
            <w:r>
              <w:rPr>
                <w:rFonts w:cs="宋体" w:asciiTheme="minorEastAsia" w:hAnsiTheme="minorEastAsia"/>
                <w:kern w:val="0"/>
                <w:sz w:val="24"/>
              </w:rPr>
              <w:drawing>
                <wp:anchor distT="0" distB="0" distL="114300" distR="114300" simplePos="0" relativeHeight="251662336" behindDoc="0" locked="0" layoutInCell="1" allowOverlap="1">
                  <wp:simplePos x="0" y="0"/>
                  <wp:positionH relativeFrom="column">
                    <wp:posOffset>236855</wp:posOffset>
                  </wp:positionH>
                  <wp:positionV relativeFrom="paragraph">
                    <wp:posOffset>561975</wp:posOffset>
                  </wp:positionV>
                  <wp:extent cx="2581275" cy="1616710"/>
                  <wp:effectExtent l="19050" t="19050" r="28575" b="21590"/>
                  <wp:wrapTopAndBottom/>
                  <wp:docPr id="4" name="图片 19" descr="司机身份证人像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司机身份证人像面"/>
                          <pic:cNvPicPr>
                            <a:picLocks noChangeAspect="1"/>
                          </pic:cNvPicPr>
                        </pic:nvPicPr>
                        <pic:blipFill>
                          <a:blip r:embed="rId8" cstate="print"/>
                          <a:stretch>
                            <a:fillRect/>
                          </a:stretch>
                        </pic:blipFill>
                        <pic:spPr>
                          <a:xfrm>
                            <a:off x="0" y="0"/>
                            <a:ext cx="2581275" cy="1616710"/>
                          </a:xfrm>
                          <a:prstGeom prst="rect">
                            <a:avLst/>
                          </a:prstGeom>
                          <a:ln>
                            <a:solidFill>
                              <a:schemeClr val="tx1"/>
                            </a:solidFill>
                          </a:ln>
                        </pic:spPr>
                      </pic:pic>
                    </a:graphicData>
                  </a:graphic>
                </wp:anchor>
              </w:drawing>
            </w:r>
            <w:r>
              <w:rPr>
                <w:rFonts w:cs="宋体" w:asciiTheme="minorEastAsia" w:hAnsiTheme="minorEastAsia"/>
                <w:kern w:val="0"/>
                <w:sz w:val="24"/>
              </w:rPr>
              <w:t>身份证</w:t>
            </w:r>
            <w:r>
              <w:rPr>
                <w:rFonts w:hint="eastAsia" w:cs="宋体" w:asciiTheme="minorEastAsia" w:hAnsiTheme="minorEastAsia"/>
                <w:kern w:val="0"/>
                <w:sz w:val="24"/>
              </w:rPr>
              <w:t>人像</w:t>
            </w:r>
            <w:r>
              <w:rPr>
                <w:rFonts w:cs="宋体" w:asciiTheme="minorEastAsia" w:hAnsiTheme="minorEastAsia"/>
                <w:kern w:val="0"/>
                <w:sz w:val="24"/>
              </w:rPr>
              <w:t>面</w:t>
            </w:r>
          </w:p>
        </w:tc>
        <w:tc>
          <w:tcPr>
            <w:tcW w:w="4991" w:type="dxa"/>
          </w:tcPr>
          <w:p>
            <w:pPr>
              <w:spacing w:line="560" w:lineRule="exact"/>
              <w:jc w:val="center"/>
              <w:rPr>
                <w:rFonts w:cs="宋体" w:asciiTheme="minorEastAsia" w:hAnsiTheme="minorEastAsia"/>
                <w:kern w:val="0"/>
                <w:sz w:val="24"/>
              </w:rPr>
            </w:pPr>
            <w:r>
              <w:rPr>
                <w:rFonts w:cs="宋体" w:asciiTheme="minorEastAsia" w:hAnsiTheme="minorEastAsia"/>
                <w:kern w:val="0"/>
                <w:sz w:val="24"/>
              </w:rPr>
              <w:drawing>
                <wp:anchor distT="0" distB="0" distL="114300" distR="114300" simplePos="0" relativeHeight="251663360" behindDoc="0" locked="0" layoutInCell="1" allowOverlap="1">
                  <wp:simplePos x="0" y="0"/>
                  <wp:positionH relativeFrom="column">
                    <wp:posOffset>215265</wp:posOffset>
                  </wp:positionH>
                  <wp:positionV relativeFrom="paragraph">
                    <wp:posOffset>565150</wp:posOffset>
                  </wp:positionV>
                  <wp:extent cx="2604135" cy="1613535"/>
                  <wp:effectExtent l="19050" t="19050" r="24765" b="24765"/>
                  <wp:wrapTopAndBottom/>
                  <wp:docPr id="5" name="图片 18" descr="司机身份证国徽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司机身份证国徽面"/>
                          <pic:cNvPicPr>
                            <a:picLocks noChangeAspect="1"/>
                          </pic:cNvPicPr>
                        </pic:nvPicPr>
                        <pic:blipFill>
                          <a:blip r:embed="rId9" cstate="print"/>
                          <a:stretch>
                            <a:fillRect/>
                          </a:stretch>
                        </pic:blipFill>
                        <pic:spPr>
                          <a:xfrm>
                            <a:off x="0" y="0"/>
                            <a:ext cx="2604135" cy="1613535"/>
                          </a:xfrm>
                          <a:prstGeom prst="rect">
                            <a:avLst/>
                          </a:prstGeom>
                          <a:ln>
                            <a:solidFill>
                              <a:schemeClr val="tx1"/>
                            </a:solidFill>
                          </a:ln>
                        </pic:spPr>
                      </pic:pic>
                    </a:graphicData>
                  </a:graphic>
                </wp:anchor>
              </w:drawing>
            </w:r>
            <w:r>
              <w:rPr>
                <w:rFonts w:cs="宋体" w:asciiTheme="minorEastAsia" w:hAnsiTheme="minorEastAsia"/>
                <w:kern w:val="0"/>
                <w:sz w:val="24"/>
              </w:rPr>
              <w:t>身份证</w:t>
            </w:r>
            <w:r>
              <w:rPr>
                <w:rFonts w:hint="eastAsia" w:cs="宋体" w:asciiTheme="minorEastAsia" w:hAnsiTheme="minorEastAsia"/>
                <w:kern w:val="0"/>
                <w:sz w:val="24"/>
              </w:rPr>
              <w:t>国徽</w:t>
            </w:r>
            <w:r>
              <w:rPr>
                <w:rFonts w:cs="宋体" w:asciiTheme="minorEastAsia" w:hAnsiTheme="minorEastAsia"/>
                <w:kern w:val="0"/>
                <w:sz w:val="24"/>
              </w:rPr>
              <w:t>面</w:t>
            </w:r>
          </w:p>
          <w:p>
            <w:pPr>
              <w:spacing w:line="560" w:lineRule="exact"/>
              <w:jc w:val="center"/>
              <w:rPr>
                <w:rFonts w:cs="宋体" w:asciiTheme="minorEastAsia" w:hAnsiTheme="minorEastAsia"/>
                <w:kern w:val="0"/>
                <w:sz w:val="24"/>
              </w:rPr>
            </w:pPr>
          </w:p>
        </w:tc>
      </w:tr>
    </w:tbl>
    <w:p>
      <w:pPr>
        <w:spacing w:line="560" w:lineRule="exact"/>
        <w:rPr>
          <w:rFonts w:cs="宋体" w:asciiTheme="minorEastAsia" w:hAnsiTheme="minorEastAsia"/>
          <w:sz w:val="24"/>
        </w:rPr>
      </w:pPr>
    </w:p>
    <w:p>
      <w:pPr>
        <w:spacing w:afterLines="150" w:line="500" w:lineRule="exact"/>
        <w:rPr>
          <w:rFonts w:cs="Arial" w:asciiTheme="minorEastAsia" w:hAnsiTheme="minorEastAsia"/>
          <w:b/>
          <w:sz w:val="32"/>
          <w:szCs w:val="32"/>
        </w:rPr>
      </w:pPr>
    </w:p>
    <w:p>
      <w:pPr>
        <w:pStyle w:val="2"/>
        <w:ind w:left="0" w:leftChars="0" w:firstLine="0" w:firstLineChars="0"/>
        <w:rPr>
          <w:rFonts w:cs="Arial" w:asciiTheme="minorEastAsia" w:hAnsiTheme="minorEastAsia"/>
          <w:b/>
          <w:sz w:val="32"/>
          <w:szCs w:val="32"/>
        </w:rPr>
      </w:pPr>
    </w:p>
    <w:p>
      <w:pPr>
        <w:pStyle w:val="2"/>
        <w:rPr>
          <w:rFonts w:cs="Arial" w:asciiTheme="minorEastAsia" w:hAnsiTheme="minorEastAsia"/>
          <w:b/>
          <w:sz w:val="32"/>
          <w:szCs w:val="32"/>
        </w:rPr>
      </w:pPr>
    </w:p>
    <w:p>
      <w:pPr>
        <w:spacing w:line="500" w:lineRule="exact"/>
        <w:jc w:val="center"/>
        <w:rPr>
          <w:rFonts w:cs="Arial" w:asciiTheme="minorEastAsia" w:hAnsiTheme="minorEastAsia"/>
          <w:b/>
          <w:sz w:val="32"/>
          <w:szCs w:val="32"/>
        </w:rPr>
      </w:pPr>
      <w:r>
        <w:rPr>
          <w:rFonts w:hint="eastAsia" w:cs="Arial" w:asciiTheme="minorEastAsia" w:hAnsiTheme="minorEastAsia"/>
          <w:b/>
          <w:sz w:val="32"/>
          <w:szCs w:val="32"/>
          <w:lang w:eastAsia="zh-CN"/>
        </w:rPr>
        <w:t>三</w:t>
      </w:r>
      <w:r>
        <w:rPr>
          <w:rFonts w:hint="eastAsia" w:cs="Arial" w:asciiTheme="minorEastAsia" w:hAnsiTheme="minorEastAsia"/>
          <w:b/>
          <w:sz w:val="32"/>
          <w:szCs w:val="32"/>
        </w:rPr>
        <w:t>、承诺函</w:t>
      </w:r>
    </w:p>
    <w:p>
      <w:pPr>
        <w:spacing w:line="240" w:lineRule="exact"/>
        <w:jc w:val="center"/>
        <w:rPr>
          <w:rFonts w:cs="Arial" w:asciiTheme="minorEastAsia" w:hAnsiTheme="minorEastAsia"/>
          <w:b/>
          <w:sz w:val="32"/>
          <w:szCs w:val="32"/>
        </w:rPr>
      </w:pPr>
    </w:p>
    <w:p>
      <w:pPr>
        <w:adjustRightInd w:val="0"/>
        <w:snapToGrid w:val="0"/>
        <w:spacing w:line="500" w:lineRule="exact"/>
        <w:rPr>
          <w:rFonts w:ascii="宋体" w:hAnsi="宋体" w:cs="宋体"/>
          <w:sz w:val="24"/>
        </w:rPr>
      </w:pPr>
      <w:r>
        <w:rPr>
          <w:rFonts w:hint="eastAsia" w:ascii="宋体" w:hAnsi="宋体" w:cs="宋体"/>
          <w:sz w:val="24"/>
          <w:lang w:eastAsia="zh-CN"/>
        </w:rPr>
        <w:t>安徽中冶淮海装配式建筑</w:t>
      </w:r>
      <w:r>
        <w:rPr>
          <w:rFonts w:hint="eastAsia" w:ascii="宋体" w:hAnsi="宋体" w:cs="宋体"/>
          <w:sz w:val="24"/>
        </w:rPr>
        <w:t>有限公司：</w:t>
      </w:r>
    </w:p>
    <w:p>
      <w:pPr>
        <w:autoSpaceDE w:val="0"/>
        <w:autoSpaceDN w:val="0"/>
        <w:adjustRightInd w:val="0"/>
        <w:spacing w:line="500" w:lineRule="exact"/>
        <w:ind w:left="479" w:leftChars="228"/>
        <w:rPr>
          <w:rFonts w:ascii="宋体" w:hAnsi="宋体" w:cs="宋体"/>
          <w:sz w:val="24"/>
          <w:u w:val="single"/>
        </w:rPr>
      </w:pPr>
      <w:r>
        <w:rPr>
          <w:rFonts w:hint="eastAsia" w:ascii="宋体" w:hAnsi="宋体" w:cs="宋体"/>
          <w:sz w:val="24"/>
        </w:rPr>
        <w:t>很荣幸参加贵公司组织的</w:t>
      </w:r>
      <w:r>
        <w:rPr>
          <w:rFonts w:hint="eastAsia" w:ascii="宋体" w:hAnsi="宋体"/>
          <w:sz w:val="24"/>
          <w:u w:val="single"/>
        </w:rPr>
        <w:t xml:space="preserve">       （</w:t>
      </w:r>
      <w:r>
        <w:rPr>
          <w:rFonts w:hint="eastAsia" w:ascii="宋体" w:hAnsi="宋体"/>
          <w:sz w:val="24"/>
          <w:u w:val="single"/>
          <w:lang w:eastAsia="zh-CN"/>
        </w:rPr>
        <w:t>竞价</w:t>
      </w:r>
      <w:r>
        <w:rPr>
          <w:rFonts w:hint="eastAsia" w:ascii="宋体" w:hAnsi="宋体"/>
          <w:sz w:val="24"/>
          <w:u w:val="single"/>
        </w:rPr>
        <w:t xml:space="preserve">项目名称）      </w:t>
      </w:r>
      <w:r>
        <w:rPr>
          <w:rFonts w:hint="eastAsia" w:ascii="宋体" w:hAnsi="宋体" w:cs="宋体"/>
          <w:sz w:val="24"/>
          <w:lang w:eastAsia="zh-CN"/>
        </w:rPr>
        <w:t>报价人</w:t>
      </w:r>
      <w:r>
        <w:rPr>
          <w:rFonts w:hint="eastAsia" w:ascii="宋体" w:hAnsi="宋体" w:cs="宋体"/>
          <w:sz w:val="24"/>
        </w:rPr>
        <w:t>活动，我代表</w:t>
      </w:r>
    </w:p>
    <w:p>
      <w:pPr>
        <w:autoSpaceDE w:val="0"/>
        <w:autoSpaceDN w:val="0"/>
        <w:adjustRightInd w:val="0"/>
        <w:spacing w:line="500" w:lineRule="exact"/>
        <w:ind w:left="479" w:leftChars="228"/>
        <w:rPr>
          <w:rFonts w:ascii="宋体" w:hAnsi="宋体" w:cs="宋体"/>
          <w:sz w:val="24"/>
        </w:rPr>
      </w:pPr>
      <w:r>
        <w:rPr>
          <w:rFonts w:hint="eastAsia" w:ascii="宋体" w:hAnsi="宋体" w:cs="宋体"/>
          <w:sz w:val="24"/>
          <w:u w:val="single"/>
        </w:rPr>
        <w:t xml:space="preserve">       （</w:t>
      </w:r>
      <w:r>
        <w:rPr>
          <w:rFonts w:hint="eastAsia" w:ascii="宋体" w:hAnsi="宋体" w:cs="宋体"/>
          <w:sz w:val="24"/>
          <w:u w:val="single"/>
          <w:lang w:eastAsia="zh-CN"/>
        </w:rPr>
        <w:t>竞价</w:t>
      </w:r>
      <w:r>
        <w:rPr>
          <w:rFonts w:hint="eastAsia" w:ascii="宋体" w:hAnsi="宋体" w:cs="宋体"/>
          <w:sz w:val="24"/>
          <w:u w:val="single"/>
        </w:rPr>
        <w:t xml:space="preserve">单位名称）       </w:t>
      </w:r>
      <w:r>
        <w:rPr>
          <w:rFonts w:hint="eastAsia" w:ascii="宋体" w:hAnsi="宋体" w:cs="宋体"/>
          <w:sz w:val="24"/>
        </w:rPr>
        <w:t xml:space="preserve">  承诺如下：</w:t>
      </w:r>
    </w:p>
    <w:p>
      <w:pPr>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1、完全理解和接受</w:t>
      </w:r>
      <w:r>
        <w:rPr>
          <w:rFonts w:hint="eastAsia" w:ascii="宋体" w:hAnsi="宋体" w:cs="宋体"/>
          <w:sz w:val="24"/>
          <w:lang w:eastAsia="zh-CN"/>
        </w:rPr>
        <w:t>竞价</w:t>
      </w:r>
      <w:r>
        <w:rPr>
          <w:rFonts w:hint="eastAsia" w:ascii="宋体" w:hAnsi="宋体" w:cs="宋体"/>
          <w:sz w:val="24"/>
        </w:rPr>
        <w:t>公告中的一切规定和要求。</w:t>
      </w:r>
    </w:p>
    <w:p>
      <w:pPr>
        <w:adjustRightInd w:val="0"/>
        <w:snapToGrid w:val="0"/>
        <w:spacing w:line="500" w:lineRule="exact"/>
        <w:ind w:firstLine="480" w:firstLineChars="200"/>
        <w:rPr>
          <w:rFonts w:ascii="宋体" w:hAnsi="宋体" w:cs="宋体"/>
          <w:sz w:val="24"/>
        </w:rPr>
      </w:pPr>
      <w:r>
        <w:rPr>
          <w:rFonts w:hint="eastAsia" w:ascii="宋体" w:hAnsi="宋体" w:cs="宋体"/>
          <w:sz w:val="24"/>
        </w:rPr>
        <w:t>2、我方所投</w:t>
      </w:r>
      <w:r>
        <w:rPr>
          <w:rFonts w:hint="eastAsia" w:ascii="宋体" w:hAnsi="宋体" w:cs="宋体"/>
          <w:sz w:val="24"/>
          <w:lang w:eastAsia="zh-CN"/>
        </w:rPr>
        <w:t>商砼运输</w:t>
      </w:r>
      <w:r>
        <w:rPr>
          <w:rFonts w:hint="eastAsia" w:ascii="宋体" w:hAnsi="宋体" w:cs="宋体"/>
          <w:sz w:val="24"/>
        </w:rPr>
        <w:t>车辆满足该项目治超要求，车辆均为国五及以上标准并安装北斗定位系统，具备完全调度、支配能力，能够有效保证中冶淮海运输</w:t>
      </w:r>
      <w:r>
        <w:rPr>
          <w:rFonts w:hint="eastAsia" w:ascii="宋体" w:hAnsi="宋体" w:cs="宋体"/>
          <w:sz w:val="24"/>
          <w:lang w:eastAsia="zh-CN"/>
        </w:rPr>
        <w:t>（商砼运输服务）</w:t>
      </w:r>
      <w:r>
        <w:rPr>
          <w:rFonts w:hint="eastAsia" w:ascii="宋体" w:hAnsi="宋体" w:cs="宋体"/>
          <w:sz w:val="24"/>
        </w:rPr>
        <w:t>需求；所投运输</w:t>
      </w:r>
      <w:r>
        <w:rPr>
          <w:rFonts w:hint="eastAsia" w:ascii="宋体" w:hAnsi="宋体" w:cs="宋体"/>
          <w:sz w:val="24"/>
          <w:lang w:eastAsia="zh-CN"/>
        </w:rPr>
        <w:t>（商砼运输服务）</w:t>
      </w:r>
      <w:r>
        <w:rPr>
          <w:rFonts w:hint="eastAsia" w:ascii="宋体" w:hAnsi="宋体" w:cs="宋体"/>
          <w:sz w:val="24"/>
        </w:rPr>
        <w:t>车辆行驶证、营运证，驾驶员驾驶证、从业资格证均真实有效。</w:t>
      </w:r>
    </w:p>
    <w:p>
      <w:pPr>
        <w:adjustRightInd w:val="0"/>
        <w:snapToGrid w:val="0"/>
        <w:spacing w:line="500" w:lineRule="exact"/>
        <w:ind w:firstLine="480" w:firstLineChars="200"/>
        <w:rPr>
          <w:rFonts w:ascii="宋体" w:hAnsi="宋体" w:cs="宋体"/>
          <w:sz w:val="24"/>
        </w:rPr>
      </w:pPr>
      <w:r>
        <w:rPr>
          <w:rFonts w:hint="eastAsia" w:ascii="宋体" w:hAnsi="宋体" w:cs="宋体"/>
          <w:sz w:val="24"/>
        </w:rPr>
        <w:t>3、我单位所投运输</w:t>
      </w:r>
      <w:r>
        <w:rPr>
          <w:rFonts w:hint="eastAsia" w:ascii="宋体" w:hAnsi="宋体" w:cs="宋体"/>
          <w:sz w:val="24"/>
          <w:lang w:eastAsia="zh-CN"/>
        </w:rPr>
        <w:t>（商砼运输服务）</w:t>
      </w:r>
      <w:r>
        <w:rPr>
          <w:rFonts w:hint="eastAsia" w:ascii="宋体" w:hAnsi="宋体" w:cs="宋体"/>
          <w:sz w:val="24"/>
        </w:rPr>
        <w:t>车辆在开展相关服务前，已参加人身意外伤害险、第三方责任险、车辆交强险，车辆均符合交通运输</w:t>
      </w:r>
      <w:r>
        <w:rPr>
          <w:rFonts w:hint="eastAsia" w:ascii="宋体" w:hAnsi="宋体" w:cs="宋体"/>
          <w:sz w:val="24"/>
          <w:lang w:eastAsia="zh-CN"/>
        </w:rPr>
        <w:t>（商砼运输服务）</w:t>
      </w:r>
      <w:r>
        <w:rPr>
          <w:rFonts w:hint="eastAsia" w:ascii="宋体" w:hAnsi="宋体" w:cs="宋体"/>
          <w:sz w:val="24"/>
        </w:rPr>
        <w:t>部门和公安部门关于营运车辆及司驾人员的相关规定，能够承担运输</w:t>
      </w:r>
      <w:r>
        <w:rPr>
          <w:rFonts w:hint="eastAsia" w:ascii="宋体" w:hAnsi="宋体" w:cs="宋体"/>
          <w:sz w:val="24"/>
          <w:lang w:eastAsia="zh-CN"/>
        </w:rPr>
        <w:t>（商砼运输服务）</w:t>
      </w:r>
      <w:r>
        <w:rPr>
          <w:rFonts w:hint="eastAsia" w:ascii="宋体" w:hAnsi="宋体" w:cs="宋体"/>
          <w:sz w:val="24"/>
        </w:rPr>
        <w:t>过程中发生的所有人身安全、车辆、货物损毁等风险。</w:t>
      </w:r>
    </w:p>
    <w:p>
      <w:pPr>
        <w:adjustRightInd w:val="0"/>
        <w:snapToGrid w:val="0"/>
        <w:spacing w:line="500" w:lineRule="exact"/>
        <w:ind w:firstLine="480" w:firstLineChars="200"/>
        <w:rPr>
          <w:rFonts w:ascii="宋体" w:hAnsi="宋体" w:cs="宋体"/>
          <w:sz w:val="24"/>
          <w:highlight w:val="none"/>
        </w:rPr>
      </w:pPr>
      <w:r>
        <w:rPr>
          <w:rFonts w:hint="eastAsia" w:ascii="宋体" w:hAnsi="宋体" w:cs="宋体"/>
          <w:sz w:val="24"/>
        </w:rPr>
        <w:t>4、</w:t>
      </w:r>
      <w:r>
        <w:rPr>
          <w:rFonts w:hint="eastAsia" w:ascii="宋体" w:hAnsi="宋体" w:cs="宋体"/>
          <w:sz w:val="24"/>
          <w:highlight w:val="none"/>
        </w:rPr>
        <w:t>我方参加本次</w:t>
      </w:r>
      <w:r>
        <w:rPr>
          <w:rFonts w:hint="eastAsia" w:ascii="宋体" w:hAnsi="宋体" w:cs="宋体"/>
          <w:sz w:val="24"/>
          <w:highlight w:val="none"/>
          <w:lang w:eastAsia="zh-CN"/>
        </w:rPr>
        <w:t>竞价</w:t>
      </w:r>
      <w:r>
        <w:rPr>
          <w:rFonts w:hint="eastAsia" w:ascii="宋体" w:hAnsi="宋体" w:cs="宋体"/>
          <w:sz w:val="24"/>
          <w:highlight w:val="none"/>
        </w:rPr>
        <w:t>活动前</w:t>
      </w:r>
      <w:r>
        <w:rPr>
          <w:rFonts w:hint="eastAsia" w:ascii="宋体" w:hAnsi="宋体" w:cs="宋体"/>
          <w:sz w:val="24"/>
          <w:highlight w:val="none"/>
          <w:lang w:eastAsia="zh-CN"/>
        </w:rPr>
        <w:t>三</w:t>
      </w:r>
      <w:r>
        <w:rPr>
          <w:rFonts w:hint="eastAsia" w:ascii="宋体" w:hAnsi="宋体" w:cs="宋体"/>
          <w:sz w:val="24"/>
          <w:highlight w:val="none"/>
        </w:rPr>
        <w:t>年内，在运输</w:t>
      </w:r>
      <w:r>
        <w:rPr>
          <w:rFonts w:hint="eastAsia" w:ascii="宋体" w:hAnsi="宋体" w:cs="宋体"/>
          <w:sz w:val="24"/>
          <w:highlight w:val="none"/>
          <w:lang w:eastAsia="zh-CN"/>
        </w:rPr>
        <w:t>（商砼运输服务）</w:t>
      </w:r>
      <w:r>
        <w:rPr>
          <w:rFonts w:hint="eastAsia" w:ascii="宋体" w:hAnsi="宋体" w:cs="宋体"/>
          <w:sz w:val="24"/>
          <w:highlight w:val="none"/>
        </w:rPr>
        <w:t>服务活动中没有重大违法和失信记录。</w:t>
      </w:r>
    </w:p>
    <w:p>
      <w:pPr>
        <w:adjustRightInd w:val="0"/>
        <w:snapToGrid w:val="0"/>
        <w:spacing w:line="500" w:lineRule="exact"/>
        <w:ind w:firstLine="480" w:firstLineChars="200"/>
        <w:rPr>
          <w:rFonts w:ascii="宋体" w:hAnsi="宋体" w:cs="宋体"/>
          <w:sz w:val="24"/>
          <w:highlight w:val="none"/>
        </w:rPr>
      </w:pPr>
      <w:r>
        <w:rPr>
          <w:rFonts w:hint="eastAsia" w:ascii="宋体" w:hAnsi="宋体" w:cs="宋体"/>
          <w:sz w:val="24"/>
          <w:highlight w:val="none"/>
        </w:rPr>
        <w:t>5、我方提供的</w:t>
      </w:r>
      <w:r>
        <w:rPr>
          <w:rFonts w:hint="eastAsia" w:ascii="宋体" w:hAnsi="宋体" w:cs="宋体"/>
          <w:sz w:val="24"/>
          <w:highlight w:val="none"/>
          <w:lang w:eastAsia="zh-CN"/>
        </w:rPr>
        <w:t>竞价</w:t>
      </w:r>
      <w:r>
        <w:rPr>
          <w:rFonts w:hint="eastAsia" w:ascii="宋体" w:hAnsi="宋体" w:cs="宋体"/>
          <w:sz w:val="24"/>
          <w:highlight w:val="none"/>
        </w:rPr>
        <w:t>资质、业绩及证明材料均真实、有效。否则，贵方有权判定</w:t>
      </w:r>
      <w:r>
        <w:rPr>
          <w:rFonts w:hint="eastAsia" w:ascii="宋体" w:hAnsi="宋体" w:cs="宋体"/>
          <w:sz w:val="24"/>
          <w:highlight w:val="none"/>
          <w:lang w:eastAsia="zh-CN"/>
        </w:rPr>
        <w:t>报价人</w:t>
      </w:r>
      <w:r>
        <w:rPr>
          <w:rFonts w:hint="eastAsia" w:ascii="宋体" w:hAnsi="宋体" w:cs="宋体"/>
          <w:sz w:val="24"/>
          <w:highlight w:val="none"/>
        </w:rPr>
        <w:t>无效。</w:t>
      </w:r>
    </w:p>
    <w:p>
      <w:pPr>
        <w:spacing w:line="500" w:lineRule="exact"/>
        <w:ind w:right="640" w:firstLine="480" w:firstLineChars="200"/>
        <w:jc w:val="left"/>
        <w:rPr>
          <w:rFonts w:ascii="宋体" w:hAnsi="宋体" w:cs="宋体"/>
          <w:sz w:val="24"/>
        </w:rPr>
      </w:pPr>
    </w:p>
    <w:p>
      <w:pPr>
        <w:pStyle w:val="2"/>
        <w:spacing w:line="500" w:lineRule="exact"/>
        <w:ind w:firstLine="480"/>
        <w:rPr>
          <w:sz w:val="24"/>
        </w:rPr>
      </w:pPr>
    </w:p>
    <w:p>
      <w:pPr>
        <w:adjustRightInd w:val="0"/>
        <w:snapToGrid w:val="0"/>
        <w:spacing w:beforeLines="20" w:afterLines="20" w:line="500" w:lineRule="exact"/>
        <w:ind w:firstLine="4080" w:firstLineChars="1700"/>
        <w:rPr>
          <w:rFonts w:asciiTheme="minorEastAsia" w:hAnsiTheme="minorEastAsia"/>
          <w:sz w:val="24"/>
        </w:rPr>
      </w:pPr>
      <w:r>
        <w:rPr>
          <w:rFonts w:hint="eastAsia" w:asciiTheme="minorEastAsia" w:hAnsiTheme="minorEastAsia"/>
          <w:sz w:val="24"/>
          <w:lang w:eastAsia="zh-CN"/>
        </w:rPr>
        <w:t>报</w:t>
      </w:r>
      <w:r>
        <w:rPr>
          <w:rFonts w:hint="eastAsia" w:asciiTheme="minorEastAsia" w:hAnsiTheme="minorEastAsia"/>
          <w:sz w:val="24"/>
          <w:lang w:val="en-US" w:eastAsia="zh-CN"/>
        </w:rPr>
        <w:t xml:space="preserve"> </w:t>
      </w:r>
      <w:r>
        <w:rPr>
          <w:rFonts w:hint="eastAsia" w:asciiTheme="minorEastAsia" w:hAnsiTheme="minorEastAsia"/>
          <w:sz w:val="24"/>
          <w:lang w:eastAsia="zh-CN"/>
        </w:rPr>
        <w:t>价</w:t>
      </w:r>
      <w:r>
        <w:rPr>
          <w:rFonts w:hint="eastAsia" w:asciiTheme="minorEastAsia" w:hAnsiTheme="minorEastAsia"/>
          <w:sz w:val="24"/>
        </w:rPr>
        <w:t xml:space="preserve"> 人（公章）：</w:t>
      </w:r>
    </w:p>
    <w:p>
      <w:pPr>
        <w:adjustRightInd w:val="0"/>
        <w:snapToGrid w:val="0"/>
        <w:spacing w:beforeLines="20" w:afterLines="20" w:line="500" w:lineRule="exact"/>
        <w:ind w:firstLine="5040" w:firstLineChars="2100"/>
        <w:rPr>
          <w:rFonts w:asciiTheme="minorEastAsia" w:hAnsiTheme="minorEastAsia"/>
          <w:sz w:val="24"/>
        </w:rPr>
      </w:pPr>
    </w:p>
    <w:p>
      <w:pPr>
        <w:pStyle w:val="10"/>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sz w:val="24"/>
          <w:szCs w:val="24"/>
        </w:rPr>
      </w:pPr>
      <w:r>
        <w:rPr>
          <w:rFonts w:hint="eastAsia" w:asciiTheme="minorEastAsia" w:hAnsiTheme="minorEastAsia" w:eastAsiaTheme="minorEastAsia"/>
          <w:sz w:val="24"/>
          <w:szCs w:val="24"/>
        </w:rPr>
        <w:tab/>
      </w:r>
      <w:r>
        <w:rPr>
          <w:rFonts w:hint="eastAsia" w:asciiTheme="minorEastAsia" w:hAnsiTheme="minorEastAsia" w:eastAsiaTheme="minorEastAsia"/>
          <w:sz w:val="24"/>
          <w:szCs w:val="24"/>
        </w:rPr>
        <w:t xml:space="preserve">                  法定代表人或其委托代理人（签名）：</w:t>
      </w:r>
    </w:p>
    <w:p>
      <w:pPr>
        <w:pStyle w:val="10"/>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sz w:val="24"/>
          <w:szCs w:val="24"/>
          <w:u w:val="single"/>
        </w:rPr>
      </w:pPr>
    </w:p>
    <w:p>
      <w:pPr>
        <w:adjustRightInd w:val="0"/>
        <w:snapToGrid w:val="0"/>
        <w:spacing w:beforeLines="20" w:afterLines="20" w:line="500" w:lineRule="exact"/>
        <w:ind w:firstLine="5520" w:firstLineChars="2300"/>
        <w:rPr>
          <w:rFonts w:asciiTheme="minorEastAsia" w:hAnsiTheme="minorEastAsia"/>
          <w:sz w:val="24"/>
        </w:rPr>
      </w:pPr>
      <w:r>
        <w:rPr>
          <w:rFonts w:hint="eastAsia" w:asciiTheme="minorEastAsia" w:hAnsiTheme="minorEastAsia"/>
          <w:sz w:val="24"/>
        </w:rPr>
        <w:t>日期：_____年____月____日</w:t>
      </w:r>
    </w:p>
    <w:p>
      <w:pPr>
        <w:adjustRightInd w:val="0"/>
        <w:snapToGrid w:val="0"/>
        <w:spacing w:line="480" w:lineRule="exact"/>
        <w:ind w:firstLine="643" w:firstLineChars="200"/>
        <w:jc w:val="center"/>
        <w:rPr>
          <w:rFonts w:cs="Arial" w:asciiTheme="minorEastAsia" w:hAnsiTheme="minorEastAsia"/>
          <w:b/>
          <w:sz w:val="32"/>
          <w:szCs w:val="32"/>
        </w:rPr>
      </w:pPr>
    </w:p>
    <w:p>
      <w:pPr>
        <w:spacing w:line="500" w:lineRule="exact"/>
        <w:jc w:val="center"/>
        <w:rPr>
          <w:rFonts w:cs="Arial" w:asciiTheme="minorEastAsia" w:hAnsiTheme="minorEastAsia"/>
          <w:b/>
          <w:sz w:val="32"/>
          <w:szCs w:val="32"/>
        </w:rPr>
      </w:pPr>
    </w:p>
    <w:p>
      <w:pPr>
        <w:spacing w:line="500" w:lineRule="exact"/>
        <w:jc w:val="center"/>
        <w:rPr>
          <w:rFonts w:cs="Arial" w:asciiTheme="minorEastAsia" w:hAnsiTheme="minorEastAsia"/>
          <w:b/>
          <w:sz w:val="32"/>
          <w:szCs w:val="32"/>
        </w:rPr>
      </w:pPr>
      <w:r>
        <w:rPr>
          <w:rFonts w:hint="eastAsia" w:cs="Arial" w:asciiTheme="minorEastAsia" w:hAnsiTheme="minorEastAsia"/>
          <w:b/>
          <w:sz w:val="32"/>
          <w:szCs w:val="32"/>
          <w:lang w:eastAsia="zh-CN"/>
        </w:rPr>
        <w:t>四</w:t>
      </w:r>
      <w:r>
        <w:rPr>
          <w:rFonts w:hint="eastAsia" w:cs="Arial" w:asciiTheme="minorEastAsia" w:hAnsiTheme="minorEastAsia"/>
          <w:b/>
          <w:sz w:val="32"/>
          <w:szCs w:val="32"/>
        </w:rPr>
        <w:t>、企业简介及资格证明</w:t>
      </w:r>
    </w:p>
    <w:p>
      <w:pPr>
        <w:spacing w:line="240" w:lineRule="exact"/>
        <w:jc w:val="center"/>
        <w:rPr>
          <w:rFonts w:cs="Arial" w:asciiTheme="minorEastAsia" w:hAnsiTheme="minorEastAsia"/>
          <w:b/>
          <w:sz w:val="32"/>
          <w:szCs w:val="32"/>
        </w:rPr>
      </w:pPr>
    </w:p>
    <w:p>
      <w:pPr>
        <w:numPr>
          <w:ilvl w:val="0"/>
          <w:numId w:val="7"/>
        </w:numPr>
        <w:spacing w:line="360" w:lineRule="auto"/>
        <w:jc w:val="both"/>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t>企业简介及承运能力</w:t>
      </w:r>
    </w:p>
    <w:p>
      <w:pPr>
        <w:numPr>
          <w:ilvl w:val="0"/>
          <w:numId w:val="7"/>
        </w:numPr>
        <w:spacing w:line="360" w:lineRule="auto"/>
        <w:jc w:val="both"/>
        <w:rPr>
          <w:rFonts w:hint="eastAsia" w:asciiTheme="majorEastAsia" w:hAnsiTheme="majorEastAsia" w:eastAsiaTheme="majorEastAsia"/>
          <w:b/>
          <w:sz w:val="28"/>
          <w:szCs w:val="28"/>
          <w:highlight w:val="none"/>
          <w:lang w:eastAsia="zh-CN"/>
        </w:rPr>
      </w:pPr>
      <w:r>
        <w:rPr>
          <w:rFonts w:hint="eastAsia" w:asciiTheme="majorEastAsia" w:hAnsiTheme="majorEastAsia" w:eastAsiaTheme="majorEastAsia"/>
          <w:b/>
          <w:sz w:val="28"/>
          <w:szCs w:val="28"/>
          <w:highlight w:val="none"/>
          <w:lang w:eastAsia="zh-CN"/>
        </w:rPr>
        <w:t>主要管理人员征信查询（包括但不限于法定代表人、委托代理人、驻站队长）</w:t>
      </w:r>
    </w:p>
    <w:p>
      <w:pPr>
        <w:spacing w:line="360" w:lineRule="auto"/>
        <w:jc w:val="center"/>
        <w:rPr>
          <w:rFonts w:asciiTheme="majorEastAsia" w:hAnsiTheme="majorEastAsia" w:eastAsiaTheme="majorEastAsia"/>
          <w:b/>
          <w:sz w:val="36"/>
          <w:szCs w:val="36"/>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spacing w:line="500" w:lineRule="exact"/>
        <w:rPr>
          <w:rFonts w:asciiTheme="minorEastAsia" w:hAnsiTheme="minorEastAsia"/>
          <w:b/>
          <w:sz w:val="24"/>
        </w:rPr>
      </w:pPr>
    </w:p>
    <w:p>
      <w:pPr>
        <w:pStyle w:val="8"/>
      </w:pPr>
    </w:p>
    <w:p/>
    <w:p>
      <w:pPr>
        <w:pStyle w:val="8"/>
      </w:pPr>
    </w:p>
    <w:p/>
    <w:p>
      <w:pPr>
        <w:pStyle w:val="8"/>
      </w:pPr>
    </w:p>
    <w:p/>
    <w:p>
      <w:pPr>
        <w:pStyle w:val="8"/>
      </w:pPr>
    </w:p>
    <w:p/>
    <w:p>
      <w:pPr>
        <w:pStyle w:val="8"/>
      </w:pPr>
    </w:p>
    <w:p/>
    <w:p>
      <w:pPr>
        <w:pStyle w:val="8"/>
      </w:pPr>
    </w:p>
    <w:p/>
    <w:p>
      <w:pPr>
        <w:pStyle w:val="8"/>
      </w:pPr>
    </w:p>
    <w:p>
      <w:pPr>
        <w:pStyle w:val="8"/>
      </w:pPr>
    </w:p>
    <w:p>
      <w:pPr>
        <w:spacing w:line="500" w:lineRule="exact"/>
        <w:ind w:firstLine="562" w:firstLineChars="200"/>
        <w:jc w:val="center"/>
        <w:rPr>
          <w:rFonts w:cs="Arial" w:asciiTheme="minorEastAsia" w:hAnsiTheme="minorEastAsia"/>
          <w:b/>
          <w:sz w:val="28"/>
          <w:szCs w:val="28"/>
        </w:rPr>
      </w:pPr>
    </w:p>
    <w:p>
      <w:pPr>
        <w:spacing w:line="500" w:lineRule="exact"/>
        <w:ind w:firstLine="562" w:firstLineChars="200"/>
        <w:jc w:val="both"/>
        <w:rPr>
          <w:rFonts w:cs="Arial" w:asciiTheme="minorEastAsia" w:hAnsiTheme="minorEastAsia"/>
          <w:b/>
          <w:sz w:val="28"/>
          <w:szCs w:val="28"/>
        </w:rPr>
      </w:pPr>
      <w:r>
        <w:rPr>
          <w:rFonts w:hint="eastAsia" w:cs="Arial" w:asciiTheme="minorEastAsia" w:hAnsiTheme="minorEastAsia"/>
          <w:b/>
          <w:sz w:val="28"/>
          <w:szCs w:val="28"/>
        </w:rPr>
        <w:t>（</w:t>
      </w:r>
      <w:r>
        <w:rPr>
          <w:rFonts w:hint="eastAsia" w:cs="Arial" w:asciiTheme="minorEastAsia" w:hAnsiTheme="minorEastAsia"/>
          <w:b/>
          <w:sz w:val="28"/>
          <w:szCs w:val="28"/>
          <w:lang w:eastAsia="zh-CN"/>
        </w:rPr>
        <w:t>三</w:t>
      </w:r>
      <w:r>
        <w:rPr>
          <w:rFonts w:hint="eastAsia" w:cs="Arial" w:asciiTheme="minorEastAsia" w:hAnsiTheme="minorEastAsia"/>
          <w:b/>
          <w:sz w:val="28"/>
          <w:szCs w:val="28"/>
        </w:rPr>
        <w:t>）营业执照（原件扫描件</w:t>
      </w:r>
      <w:r>
        <w:rPr>
          <w:rFonts w:hint="eastAsia" w:cs="Arial" w:asciiTheme="minorEastAsia" w:hAnsiTheme="minorEastAsia"/>
          <w:b/>
          <w:sz w:val="28"/>
          <w:szCs w:val="28"/>
          <w:lang w:eastAsia="zh-CN"/>
        </w:rPr>
        <w:t>或复印件</w:t>
      </w:r>
      <w:r>
        <w:rPr>
          <w:rFonts w:hint="eastAsia" w:cs="Arial" w:asciiTheme="minorEastAsia" w:hAnsiTheme="minorEastAsia"/>
          <w:b/>
          <w:sz w:val="28"/>
          <w:szCs w:val="28"/>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1" w:hRule="atLeast"/>
        </w:trPr>
        <w:tc>
          <w:tcPr>
            <w:tcW w:w="8946" w:type="dxa"/>
          </w:tcPr>
          <w:p>
            <w:pPr>
              <w:spacing w:line="500" w:lineRule="exact"/>
              <w:ind w:firstLine="480"/>
              <w:rPr>
                <w:rFonts w:cs="Arial" w:asciiTheme="minorEastAsia" w:hAnsiTheme="minorEastAsia"/>
                <w:sz w:val="24"/>
              </w:rPr>
            </w:pPr>
            <w:r>
              <w:rPr>
                <w:rFonts w:cs="Arial" w:asciiTheme="minorEastAsia" w:hAnsiTheme="minorEastAsia"/>
                <w:sz w:val="24"/>
              </w:rPr>
              <w:drawing>
                <wp:anchor distT="0" distB="0" distL="114300" distR="114300" simplePos="0" relativeHeight="251668480" behindDoc="0" locked="0" layoutInCell="1" allowOverlap="1">
                  <wp:simplePos x="0" y="0"/>
                  <wp:positionH relativeFrom="column">
                    <wp:posOffset>337820</wp:posOffset>
                  </wp:positionH>
                  <wp:positionV relativeFrom="paragraph">
                    <wp:posOffset>83820</wp:posOffset>
                  </wp:positionV>
                  <wp:extent cx="5040630" cy="3162300"/>
                  <wp:effectExtent l="19050" t="0" r="7620" b="0"/>
                  <wp:wrapNone/>
                  <wp:docPr id="33" name="图片 1" descr="http://5b0988e595225.cdn.sohucs.com/images/20190224/58596c8c109a45098ba9b0cd6a2991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http://5b0988e595225.cdn.sohucs.com/images/20190224/58596c8c109a45098ba9b0cd6a29918d.jpeg"/>
                          <pic:cNvPicPr>
                            <a:picLocks noChangeAspect="1" noChangeArrowheads="1"/>
                          </pic:cNvPicPr>
                        </pic:nvPicPr>
                        <pic:blipFill>
                          <a:blip r:embed="rId10" cstate="print"/>
                          <a:srcRect/>
                          <a:stretch>
                            <a:fillRect/>
                          </a:stretch>
                        </pic:blipFill>
                        <pic:spPr>
                          <a:xfrm>
                            <a:off x="0" y="0"/>
                            <a:ext cx="5040630" cy="3162300"/>
                          </a:xfrm>
                          <a:prstGeom prst="rect">
                            <a:avLst/>
                          </a:prstGeom>
                          <a:noFill/>
                          <a:ln w="9525">
                            <a:noFill/>
                            <a:miter lim="800000"/>
                            <a:headEnd/>
                            <a:tailEnd/>
                          </a:ln>
                        </pic:spPr>
                      </pic:pic>
                    </a:graphicData>
                  </a:graphic>
                </wp:anchor>
              </w:drawing>
            </w:r>
          </w:p>
        </w:tc>
      </w:tr>
    </w:tbl>
    <w:p>
      <w:pPr>
        <w:spacing w:line="500" w:lineRule="exact"/>
        <w:rPr>
          <w:rFonts w:cs="Arial" w:asciiTheme="minorEastAsia" w:hAnsiTheme="minorEastAsia"/>
          <w:b/>
          <w:sz w:val="32"/>
          <w:szCs w:val="32"/>
        </w:rPr>
        <w:sectPr>
          <w:pgSz w:w="11906" w:h="16838"/>
          <w:pgMar w:top="964" w:right="1588" w:bottom="1418" w:left="1588" w:header="851" w:footer="992" w:gutter="0"/>
          <w:cols w:space="720" w:num="1"/>
        </w:sectPr>
      </w:pPr>
    </w:p>
    <w:p>
      <w:pPr>
        <w:pStyle w:val="8"/>
      </w:pPr>
    </w:p>
    <w:p>
      <w:pPr>
        <w:spacing w:line="500" w:lineRule="exact"/>
        <w:jc w:val="center"/>
        <w:rPr>
          <w:rFonts w:cs="Arial" w:asciiTheme="minorEastAsia" w:hAnsiTheme="minorEastAsia"/>
          <w:b/>
          <w:sz w:val="32"/>
          <w:szCs w:val="32"/>
        </w:rPr>
      </w:pPr>
      <w:r>
        <w:rPr>
          <w:rFonts w:hint="eastAsia" w:cs="Arial" w:asciiTheme="minorEastAsia" w:hAnsiTheme="minorEastAsia"/>
          <w:b/>
          <w:sz w:val="32"/>
          <w:szCs w:val="32"/>
          <w:lang w:eastAsia="zh-CN"/>
        </w:rPr>
        <w:t>五</w:t>
      </w:r>
      <w:r>
        <w:rPr>
          <w:rFonts w:hint="eastAsia" w:cs="Arial" w:asciiTheme="minorEastAsia" w:hAnsiTheme="minorEastAsia"/>
          <w:b/>
          <w:sz w:val="32"/>
          <w:szCs w:val="32"/>
        </w:rPr>
        <w:t>、拟投车辆一览表</w:t>
      </w:r>
    </w:p>
    <w:p>
      <w:pPr>
        <w:spacing w:line="560" w:lineRule="exact"/>
        <w:jc w:val="both"/>
        <w:rPr>
          <w:rFonts w:cs="Arial" w:asciiTheme="majorEastAsia" w:hAnsiTheme="majorEastAsia" w:eastAsiaTheme="majorEastAsia"/>
          <w:sz w:val="24"/>
        </w:rPr>
      </w:pPr>
    </w:p>
    <w:tbl>
      <w:tblPr>
        <w:tblStyle w:val="18"/>
        <w:tblpPr w:leftFromText="180" w:rightFromText="180" w:vertAnchor="text" w:horzAnchor="margin" w:tblpXSpec="center" w:tblpY="2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76"/>
        <w:gridCol w:w="1736"/>
        <w:gridCol w:w="856"/>
        <w:gridCol w:w="828"/>
        <w:gridCol w:w="1440"/>
        <w:gridCol w:w="18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28" w:type="dxa"/>
            <w:vAlign w:val="center"/>
          </w:tcPr>
          <w:p>
            <w:pPr>
              <w:tabs>
                <w:tab w:val="left" w:pos="1080"/>
              </w:tabs>
              <w:spacing w:line="360" w:lineRule="exact"/>
              <w:jc w:val="center"/>
              <w:rPr>
                <w:rFonts w:ascii="宋体" w:hAnsi="宋体"/>
                <w:b/>
                <w:bCs/>
                <w:szCs w:val="21"/>
              </w:rPr>
            </w:pPr>
            <w:r>
              <w:rPr>
                <w:rFonts w:hint="eastAsia" w:ascii="宋体" w:hAnsi="宋体"/>
                <w:b/>
                <w:bCs/>
                <w:szCs w:val="21"/>
              </w:rPr>
              <w:t>序号</w:t>
            </w:r>
          </w:p>
        </w:tc>
        <w:tc>
          <w:tcPr>
            <w:tcW w:w="1476" w:type="dxa"/>
            <w:vAlign w:val="center"/>
          </w:tcPr>
          <w:p>
            <w:pPr>
              <w:tabs>
                <w:tab w:val="left" w:pos="1080"/>
              </w:tabs>
              <w:spacing w:line="360" w:lineRule="exact"/>
              <w:jc w:val="center"/>
              <w:rPr>
                <w:rFonts w:ascii="宋体" w:hAnsi="宋体"/>
                <w:b/>
                <w:bCs/>
                <w:szCs w:val="21"/>
              </w:rPr>
            </w:pPr>
            <w:r>
              <w:rPr>
                <w:rFonts w:hint="eastAsia" w:ascii="宋体" w:hAnsi="宋体"/>
                <w:b/>
                <w:bCs/>
                <w:szCs w:val="21"/>
              </w:rPr>
              <w:t>运输车号</w:t>
            </w:r>
          </w:p>
        </w:tc>
        <w:tc>
          <w:tcPr>
            <w:tcW w:w="1736" w:type="dxa"/>
            <w:vAlign w:val="center"/>
          </w:tcPr>
          <w:p>
            <w:pPr>
              <w:tabs>
                <w:tab w:val="left" w:pos="1080"/>
              </w:tabs>
              <w:spacing w:line="360" w:lineRule="exact"/>
              <w:jc w:val="center"/>
              <w:rPr>
                <w:rFonts w:ascii="宋体" w:hAnsi="宋体"/>
                <w:b/>
                <w:bCs/>
                <w:szCs w:val="21"/>
              </w:rPr>
            </w:pPr>
            <w:r>
              <w:rPr>
                <w:rFonts w:hint="eastAsia" w:ascii="宋体" w:hAnsi="宋体"/>
                <w:b/>
                <w:bCs/>
                <w:szCs w:val="21"/>
              </w:rPr>
              <w:t>载重量(吨)</w:t>
            </w:r>
          </w:p>
        </w:tc>
        <w:tc>
          <w:tcPr>
            <w:tcW w:w="856" w:type="dxa"/>
            <w:vAlign w:val="center"/>
          </w:tcPr>
          <w:p>
            <w:pPr>
              <w:tabs>
                <w:tab w:val="left" w:pos="1080"/>
              </w:tabs>
              <w:spacing w:line="360" w:lineRule="exact"/>
              <w:jc w:val="center"/>
              <w:rPr>
                <w:rFonts w:ascii="宋体" w:hAnsi="宋体"/>
                <w:b/>
                <w:bCs/>
                <w:szCs w:val="21"/>
              </w:rPr>
            </w:pPr>
            <w:r>
              <w:rPr>
                <w:rFonts w:hint="eastAsia" w:ascii="宋体" w:hAnsi="宋体"/>
                <w:b/>
                <w:bCs/>
                <w:szCs w:val="21"/>
              </w:rPr>
              <w:t>备注</w:t>
            </w:r>
          </w:p>
        </w:tc>
        <w:tc>
          <w:tcPr>
            <w:tcW w:w="828" w:type="dxa"/>
            <w:vAlign w:val="center"/>
          </w:tcPr>
          <w:p>
            <w:pPr>
              <w:tabs>
                <w:tab w:val="left" w:pos="1080"/>
              </w:tabs>
              <w:spacing w:line="360" w:lineRule="exact"/>
              <w:jc w:val="center"/>
              <w:rPr>
                <w:rFonts w:ascii="宋体" w:hAnsi="宋体"/>
                <w:b/>
                <w:bCs/>
                <w:szCs w:val="21"/>
              </w:rPr>
            </w:pPr>
            <w:r>
              <w:rPr>
                <w:rFonts w:hint="eastAsia" w:ascii="宋体" w:hAnsi="宋体"/>
                <w:b/>
                <w:bCs/>
                <w:szCs w:val="21"/>
              </w:rPr>
              <w:t>序号</w:t>
            </w:r>
          </w:p>
        </w:tc>
        <w:tc>
          <w:tcPr>
            <w:tcW w:w="1440" w:type="dxa"/>
            <w:vAlign w:val="center"/>
          </w:tcPr>
          <w:p>
            <w:pPr>
              <w:tabs>
                <w:tab w:val="left" w:pos="1080"/>
              </w:tabs>
              <w:spacing w:line="360" w:lineRule="exact"/>
              <w:jc w:val="center"/>
              <w:rPr>
                <w:rFonts w:ascii="宋体" w:hAnsi="宋体"/>
                <w:b/>
                <w:bCs/>
                <w:szCs w:val="21"/>
              </w:rPr>
            </w:pPr>
            <w:r>
              <w:rPr>
                <w:rFonts w:hint="eastAsia" w:ascii="宋体" w:hAnsi="宋体"/>
                <w:b/>
                <w:bCs/>
                <w:szCs w:val="21"/>
              </w:rPr>
              <w:t>运输车号</w:t>
            </w:r>
          </w:p>
        </w:tc>
        <w:tc>
          <w:tcPr>
            <w:tcW w:w="1800" w:type="dxa"/>
            <w:vAlign w:val="center"/>
          </w:tcPr>
          <w:p>
            <w:pPr>
              <w:tabs>
                <w:tab w:val="left" w:pos="1080"/>
              </w:tabs>
              <w:spacing w:line="360" w:lineRule="exact"/>
              <w:jc w:val="center"/>
              <w:rPr>
                <w:rFonts w:ascii="宋体" w:hAnsi="宋体"/>
                <w:b/>
                <w:bCs/>
                <w:szCs w:val="21"/>
              </w:rPr>
            </w:pPr>
            <w:r>
              <w:rPr>
                <w:rFonts w:hint="eastAsia" w:ascii="宋体" w:hAnsi="宋体"/>
                <w:b/>
                <w:bCs/>
                <w:szCs w:val="21"/>
              </w:rPr>
              <w:t>载重量(吨)</w:t>
            </w:r>
          </w:p>
        </w:tc>
        <w:tc>
          <w:tcPr>
            <w:tcW w:w="900" w:type="dxa"/>
            <w:vAlign w:val="center"/>
          </w:tcPr>
          <w:p>
            <w:pPr>
              <w:tabs>
                <w:tab w:val="left" w:pos="1080"/>
              </w:tabs>
              <w:spacing w:line="360" w:lineRule="exact"/>
              <w:jc w:val="center"/>
              <w:rPr>
                <w:rFonts w:ascii="宋体" w:hAnsi="宋体"/>
                <w:b/>
                <w:bCs/>
                <w:szCs w:val="21"/>
              </w:rPr>
            </w:pPr>
            <w:r>
              <w:rPr>
                <w:rFonts w:hint="eastAsia" w:ascii="宋体" w:hAnsi="宋体"/>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16</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2</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17</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3</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18</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4</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19</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5</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20</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6</w:t>
            </w:r>
          </w:p>
          <w:p>
            <w:pPr>
              <w:tabs>
                <w:tab w:val="left" w:pos="1080"/>
              </w:tabs>
              <w:spacing w:line="360" w:lineRule="exact"/>
              <w:jc w:val="center"/>
              <w:rPr>
                <w:rFonts w:ascii="宋体" w:hAnsi="宋体"/>
                <w:szCs w:val="21"/>
              </w:rPr>
            </w:pP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21</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7</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22</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8</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23</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9</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24</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11</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25</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12</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26</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13</w:t>
            </w: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27</w:t>
            </w: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14</w:t>
            </w:r>
          </w:p>
          <w:p>
            <w:pPr>
              <w:tabs>
                <w:tab w:val="left" w:pos="1080"/>
              </w:tabs>
              <w:spacing w:line="360" w:lineRule="exact"/>
              <w:jc w:val="center"/>
              <w:rPr>
                <w:rFonts w:ascii="宋体" w:hAnsi="宋体"/>
                <w:szCs w:val="21"/>
              </w:rPr>
            </w:pPr>
            <w:r>
              <w:rPr>
                <w:rFonts w:hint="eastAsia" w:ascii="宋体" w:hAnsi="宋体"/>
                <w:szCs w:val="21"/>
              </w:rPr>
              <w:t>1</w:t>
            </w:r>
          </w:p>
          <w:p>
            <w:pPr>
              <w:tabs>
                <w:tab w:val="left" w:pos="1080"/>
              </w:tabs>
              <w:spacing w:line="360" w:lineRule="exact"/>
              <w:jc w:val="center"/>
              <w:rPr>
                <w:rFonts w:ascii="宋体" w:hAnsi="宋体"/>
                <w:szCs w:val="21"/>
              </w:rPr>
            </w:pPr>
          </w:p>
          <w:p>
            <w:pPr>
              <w:tabs>
                <w:tab w:val="left" w:pos="1080"/>
              </w:tabs>
              <w:spacing w:line="360" w:lineRule="exact"/>
              <w:jc w:val="center"/>
              <w:rPr>
                <w:rFonts w:ascii="宋体" w:hAnsi="宋体"/>
                <w:szCs w:val="21"/>
              </w:rPr>
            </w:pPr>
          </w:p>
          <w:p>
            <w:pPr>
              <w:tabs>
                <w:tab w:val="left" w:pos="1080"/>
              </w:tabs>
              <w:spacing w:line="360" w:lineRule="exact"/>
              <w:jc w:val="center"/>
              <w:rPr>
                <w:rFonts w:ascii="宋体" w:hAnsi="宋体"/>
                <w:szCs w:val="21"/>
              </w:rPr>
            </w:pPr>
          </w:p>
          <w:p>
            <w:pPr>
              <w:tabs>
                <w:tab w:val="left" w:pos="1080"/>
              </w:tabs>
              <w:spacing w:line="360" w:lineRule="exact"/>
              <w:jc w:val="center"/>
              <w:rPr>
                <w:rFonts w:ascii="宋体" w:hAnsi="宋体"/>
                <w:szCs w:val="21"/>
              </w:rPr>
            </w:pP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828" w:type="dxa"/>
            <w:vAlign w:val="center"/>
          </w:tcPr>
          <w:p>
            <w:pPr>
              <w:tabs>
                <w:tab w:val="left" w:pos="1080"/>
              </w:tabs>
              <w:spacing w:line="360" w:lineRule="exact"/>
              <w:jc w:val="center"/>
              <w:rPr>
                <w:rFonts w:ascii="宋体" w:hAnsi="宋体"/>
                <w:szCs w:val="21"/>
              </w:rPr>
            </w:pPr>
            <w:r>
              <w:rPr>
                <w:rFonts w:hint="eastAsia" w:ascii="宋体" w:hAnsi="宋体"/>
                <w:szCs w:val="21"/>
              </w:rPr>
              <w:t>15</w:t>
            </w:r>
          </w:p>
          <w:p>
            <w:pPr>
              <w:tabs>
                <w:tab w:val="left" w:pos="1080"/>
              </w:tabs>
              <w:spacing w:line="360" w:lineRule="exact"/>
              <w:jc w:val="center"/>
              <w:rPr>
                <w:rFonts w:ascii="宋体" w:hAnsi="宋体"/>
                <w:szCs w:val="21"/>
              </w:rPr>
            </w:pPr>
          </w:p>
        </w:tc>
        <w:tc>
          <w:tcPr>
            <w:tcW w:w="1476" w:type="dxa"/>
            <w:vAlign w:val="center"/>
          </w:tcPr>
          <w:p>
            <w:pPr>
              <w:tabs>
                <w:tab w:val="left" w:pos="1080"/>
              </w:tabs>
              <w:spacing w:line="360" w:lineRule="exact"/>
              <w:jc w:val="center"/>
              <w:rPr>
                <w:rFonts w:ascii="宋体" w:hAnsi="宋体"/>
                <w:szCs w:val="21"/>
              </w:rPr>
            </w:pPr>
          </w:p>
        </w:tc>
        <w:tc>
          <w:tcPr>
            <w:tcW w:w="1736" w:type="dxa"/>
            <w:vAlign w:val="center"/>
          </w:tcPr>
          <w:p>
            <w:pPr>
              <w:tabs>
                <w:tab w:val="left" w:pos="1080"/>
              </w:tabs>
              <w:spacing w:line="360" w:lineRule="exact"/>
              <w:jc w:val="center"/>
              <w:rPr>
                <w:rFonts w:ascii="宋体" w:hAnsi="宋体"/>
                <w:szCs w:val="21"/>
              </w:rPr>
            </w:pPr>
          </w:p>
        </w:tc>
        <w:tc>
          <w:tcPr>
            <w:tcW w:w="856" w:type="dxa"/>
            <w:vAlign w:val="center"/>
          </w:tcPr>
          <w:p>
            <w:pPr>
              <w:tabs>
                <w:tab w:val="left" w:pos="1080"/>
              </w:tabs>
              <w:spacing w:line="360" w:lineRule="exact"/>
              <w:jc w:val="center"/>
              <w:rPr>
                <w:rFonts w:ascii="宋体" w:hAnsi="宋体"/>
                <w:szCs w:val="21"/>
              </w:rPr>
            </w:pPr>
          </w:p>
        </w:tc>
        <w:tc>
          <w:tcPr>
            <w:tcW w:w="828" w:type="dxa"/>
            <w:vAlign w:val="center"/>
          </w:tcPr>
          <w:p>
            <w:pPr>
              <w:tabs>
                <w:tab w:val="left" w:pos="1080"/>
              </w:tabs>
              <w:spacing w:line="360" w:lineRule="exact"/>
              <w:jc w:val="center"/>
              <w:rPr>
                <w:rFonts w:ascii="宋体" w:hAnsi="宋体"/>
                <w:szCs w:val="21"/>
              </w:rPr>
            </w:pPr>
          </w:p>
        </w:tc>
        <w:tc>
          <w:tcPr>
            <w:tcW w:w="1440" w:type="dxa"/>
            <w:vAlign w:val="center"/>
          </w:tcPr>
          <w:p>
            <w:pPr>
              <w:tabs>
                <w:tab w:val="left" w:pos="1080"/>
              </w:tabs>
              <w:spacing w:line="360" w:lineRule="exact"/>
              <w:jc w:val="center"/>
              <w:rPr>
                <w:rFonts w:ascii="宋体" w:hAnsi="宋体"/>
                <w:b/>
                <w:bCs/>
                <w:szCs w:val="21"/>
              </w:rPr>
            </w:pPr>
          </w:p>
        </w:tc>
        <w:tc>
          <w:tcPr>
            <w:tcW w:w="1800" w:type="dxa"/>
            <w:vAlign w:val="center"/>
          </w:tcPr>
          <w:p>
            <w:pPr>
              <w:tabs>
                <w:tab w:val="left" w:pos="1080"/>
              </w:tabs>
              <w:spacing w:line="360" w:lineRule="exact"/>
              <w:jc w:val="center"/>
              <w:rPr>
                <w:rFonts w:ascii="宋体" w:hAnsi="宋体"/>
                <w:b/>
                <w:bCs/>
                <w:szCs w:val="21"/>
              </w:rPr>
            </w:pPr>
          </w:p>
        </w:tc>
        <w:tc>
          <w:tcPr>
            <w:tcW w:w="900" w:type="dxa"/>
            <w:vAlign w:val="center"/>
          </w:tcPr>
          <w:p>
            <w:pPr>
              <w:tabs>
                <w:tab w:val="left" w:pos="1080"/>
              </w:tabs>
              <w:spacing w:line="360" w:lineRule="exact"/>
              <w:jc w:val="center"/>
              <w:rPr>
                <w:rFonts w:ascii="宋体" w:hAnsi="宋体"/>
                <w:b/>
                <w:bCs/>
                <w:szCs w:val="21"/>
              </w:rPr>
            </w:pPr>
          </w:p>
        </w:tc>
      </w:tr>
    </w:tbl>
    <w:p>
      <w:pPr>
        <w:tabs>
          <w:tab w:val="left" w:pos="1080"/>
        </w:tabs>
        <w:spacing w:line="460" w:lineRule="exact"/>
        <w:jc w:val="left"/>
        <w:rPr>
          <w:b/>
          <w:bCs/>
          <w:sz w:val="32"/>
        </w:rPr>
      </w:pPr>
      <w:r>
        <w:rPr>
          <w:rFonts w:hint="eastAsia"/>
          <w:b/>
          <w:bCs/>
          <w:sz w:val="32"/>
          <w:highlight w:val="none"/>
        </w:rPr>
        <w:t>请在备注栏注明</w:t>
      </w:r>
      <w:r>
        <w:rPr>
          <w:rFonts w:hint="eastAsia"/>
          <w:b/>
          <w:bCs/>
          <w:sz w:val="32"/>
          <w:highlight w:val="none"/>
          <w:lang w:eastAsia="zh-CN"/>
        </w:rPr>
        <w:t>是否</w:t>
      </w:r>
      <w:r>
        <w:rPr>
          <w:rFonts w:hint="eastAsia"/>
          <w:b/>
          <w:bCs/>
          <w:sz w:val="32"/>
          <w:highlight w:val="none"/>
        </w:rPr>
        <w:t>自有</w:t>
      </w:r>
      <w:r>
        <w:rPr>
          <w:rFonts w:hint="eastAsia"/>
          <w:b/>
          <w:bCs/>
          <w:sz w:val="32"/>
        </w:rPr>
        <w:t>。</w:t>
      </w:r>
    </w:p>
    <w:p>
      <w:pPr>
        <w:tabs>
          <w:tab w:val="left" w:pos="1080"/>
        </w:tabs>
        <w:spacing w:line="460" w:lineRule="exact"/>
        <w:jc w:val="left"/>
        <w:rPr>
          <w:b/>
          <w:bCs/>
          <w:sz w:val="32"/>
        </w:rPr>
      </w:pPr>
    </w:p>
    <w:p>
      <w:pPr>
        <w:autoSpaceDE w:val="0"/>
        <w:autoSpaceDN w:val="0"/>
        <w:adjustRightInd w:val="0"/>
        <w:spacing w:line="480" w:lineRule="exact"/>
        <w:ind w:right="-334" w:rightChars="-159"/>
        <w:jc w:val="left"/>
        <w:rPr>
          <w:rFonts w:ascii="黑体" w:hAnsi="黑体" w:eastAsia="黑体" w:cs="Arial"/>
          <w:sz w:val="28"/>
          <w:szCs w:val="28"/>
        </w:rPr>
      </w:pPr>
    </w:p>
    <w:p>
      <w:pPr>
        <w:pStyle w:val="8"/>
        <w:rPr>
          <w:rFonts w:ascii="黑体" w:hAnsi="黑体" w:eastAsia="黑体" w:cs="Arial"/>
          <w:sz w:val="28"/>
          <w:szCs w:val="28"/>
        </w:rPr>
      </w:pPr>
    </w:p>
    <w:p>
      <w:pPr>
        <w:rPr>
          <w:rFonts w:ascii="黑体" w:hAnsi="黑体" w:eastAsia="黑体" w:cs="Arial"/>
          <w:sz w:val="28"/>
          <w:szCs w:val="28"/>
        </w:rPr>
      </w:pPr>
    </w:p>
    <w:p>
      <w:pPr>
        <w:pStyle w:val="8"/>
      </w:pPr>
    </w:p>
    <w:p/>
    <w:p>
      <w:pPr>
        <w:pStyle w:val="8"/>
      </w:pPr>
    </w:p>
    <w:p/>
    <w:p>
      <w:pPr>
        <w:autoSpaceDE w:val="0"/>
        <w:autoSpaceDN w:val="0"/>
        <w:adjustRightInd w:val="0"/>
        <w:spacing w:line="480" w:lineRule="exact"/>
        <w:ind w:right="-334" w:rightChars="-159"/>
        <w:jc w:val="left"/>
        <w:rPr>
          <w:rFonts w:ascii="黑体" w:hAnsi="黑体" w:eastAsia="黑体" w:cs="Arial"/>
          <w:sz w:val="28"/>
          <w:szCs w:val="28"/>
        </w:rPr>
      </w:pPr>
      <w:r>
        <w:rPr>
          <w:rFonts w:hint="eastAsia" w:ascii="黑体" w:hAnsi="黑体" w:eastAsia="黑体" w:cs="Arial"/>
          <w:sz w:val="28"/>
          <w:szCs w:val="28"/>
        </w:rPr>
        <w:t>附：</w:t>
      </w:r>
    </w:p>
    <w:p>
      <w:pPr>
        <w:spacing w:line="500" w:lineRule="exact"/>
        <w:jc w:val="center"/>
        <w:rPr>
          <w:rFonts w:asciiTheme="minorEastAsia" w:hAnsiTheme="minorEastAsia"/>
          <w:b/>
          <w:sz w:val="32"/>
          <w:szCs w:val="32"/>
        </w:rPr>
      </w:pPr>
      <w:r>
        <w:rPr>
          <w:rFonts w:hint="eastAsia" w:asciiTheme="minorEastAsia" w:hAnsiTheme="minorEastAsia"/>
          <w:b/>
          <w:sz w:val="32"/>
          <w:szCs w:val="32"/>
        </w:rPr>
        <w:t>车辆信息表</w:t>
      </w:r>
    </w:p>
    <w:p>
      <w:pPr>
        <w:spacing w:line="240" w:lineRule="exact"/>
        <w:jc w:val="center"/>
        <w:rPr>
          <w:rFonts w:asciiTheme="minorEastAsia" w:hAnsiTheme="minorEastAsia"/>
          <w:sz w:val="32"/>
          <w:szCs w:val="32"/>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81"/>
        <w:gridCol w:w="992"/>
        <w:gridCol w:w="1955"/>
        <w:gridCol w:w="738"/>
        <w:gridCol w:w="149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45" w:type="dxa"/>
            <w:vAlign w:val="center"/>
          </w:tcPr>
          <w:p>
            <w:pPr>
              <w:spacing w:line="500" w:lineRule="exact"/>
              <w:jc w:val="center"/>
              <w:rPr>
                <w:rFonts w:asciiTheme="minorEastAsia" w:hAnsiTheme="minorEastAsia"/>
                <w:b/>
                <w:kern w:val="0"/>
                <w:sz w:val="24"/>
              </w:rPr>
            </w:pPr>
            <w:r>
              <w:rPr>
                <w:rFonts w:hint="eastAsia" w:asciiTheme="minorEastAsia" w:hAnsiTheme="minorEastAsia"/>
                <w:b/>
                <w:kern w:val="0"/>
                <w:sz w:val="24"/>
              </w:rPr>
              <w:t>序号</w:t>
            </w:r>
          </w:p>
        </w:tc>
        <w:tc>
          <w:tcPr>
            <w:tcW w:w="781" w:type="dxa"/>
            <w:vAlign w:val="center"/>
          </w:tcPr>
          <w:p>
            <w:pPr>
              <w:spacing w:line="500" w:lineRule="exact"/>
              <w:jc w:val="center"/>
              <w:rPr>
                <w:rFonts w:asciiTheme="minorEastAsia" w:hAnsiTheme="minorEastAsia"/>
                <w:b/>
                <w:kern w:val="0"/>
                <w:sz w:val="24"/>
              </w:rPr>
            </w:pPr>
            <w:r>
              <w:rPr>
                <w:rFonts w:hint="eastAsia" w:asciiTheme="minorEastAsia" w:hAnsiTheme="minorEastAsia"/>
                <w:b/>
                <w:kern w:val="0"/>
                <w:sz w:val="24"/>
              </w:rPr>
              <w:t>1</w:t>
            </w:r>
          </w:p>
        </w:tc>
        <w:tc>
          <w:tcPr>
            <w:tcW w:w="992" w:type="dxa"/>
            <w:vAlign w:val="center"/>
          </w:tcPr>
          <w:p>
            <w:pPr>
              <w:spacing w:line="500" w:lineRule="exact"/>
              <w:jc w:val="center"/>
              <w:rPr>
                <w:rFonts w:asciiTheme="minorEastAsia" w:hAnsiTheme="minorEastAsia"/>
                <w:b/>
                <w:kern w:val="0"/>
                <w:sz w:val="24"/>
              </w:rPr>
            </w:pPr>
            <w:r>
              <w:rPr>
                <w:rFonts w:asciiTheme="minorEastAsia" w:hAnsiTheme="minorEastAsia"/>
                <w:b/>
                <w:kern w:val="0"/>
                <w:sz w:val="24"/>
              </w:rPr>
              <w:t>车号</w:t>
            </w:r>
          </w:p>
        </w:tc>
        <w:tc>
          <w:tcPr>
            <w:tcW w:w="2693" w:type="dxa"/>
            <w:gridSpan w:val="2"/>
            <w:vAlign w:val="center"/>
          </w:tcPr>
          <w:p>
            <w:pPr>
              <w:spacing w:line="500" w:lineRule="exact"/>
              <w:jc w:val="center"/>
              <w:rPr>
                <w:rFonts w:asciiTheme="minorEastAsia" w:hAnsiTheme="minorEastAsia"/>
                <w:b/>
                <w:kern w:val="0"/>
                <w:sz w:val="24"/>
              </w:rPr>
            </w:pPr>
            <w:r>
              <w:rPr>
                <w:rFonts w:hint="eastAsia" w:asciiTheme="minorEastAsia" w:hAnsiTheme="minorEastAsia"/>
                <w:b/>
                <w:kern w:val="0"/>
                <w:sz w:val="24"/>
              </w:rPr>
              <w:t>粤A12023</w:t>
            </w:r>
          </w:p>
        </w:tc>
        <w:tc>
          <w:tcPr>
            <w:tcW w:w="1498" w:type="dxa"/>
            <w:vAlign w:val="center"/>
          </w:tcPr>
          <w:p>
            <w:pPr>
              <w:spacing w:line="500" w:lineRule="exact"/>
              <w:jc w:val="center"/>
              <w:rPr>
                <w:rFonts w:asciiTheme="minorEastAsia" w:hAnsiTheme="minorEastAsia"/>
                <w:b/>
                <w:kern w:val="0"/>
                <w:sz w:val="24"/>
              </w:rPr>
            </w:pPr>
            <w:r>
              <w:rPr>
                <w:rFonts w:hint="eastAsia" w:asciiTheme="minorEastAsia" w:hAnsiTheme="minorEastAsia"/>
                <w:b/>
                <w:kern w:val="0"/>
                <w:sz w:val="24"/>
              </w:rPr>
              <w:t>驾驶员姓名</w:t>
            </w:r>
          </w:p>
        </w:tc>
        <w:tc>
          <w:tcPr>
            <w:tcW w:w="2237" w:type="dxa"/>
            <w:vAlign w:val="center"/>
          </w:tcPr>
          <w:p>
            <w:pPr>
              <w:spacing w:line="500" w:lineRule="exact"/>
              <w:jc w:val="center"/>
              <w:rPr>
                <w:rFonts w:asciiTheme="minorEastAsia" w:hAnsiTheme="minorEastAsia"/>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946" w:type="dxa"/>
            <w:gridSpan w:val="7"/>
            <w:vAlign w:val="center"/>
          </w:tcPr>
          <w:p>
            <w:pPr>
              <w:tabs>
                <w:tab w:val="left" w:pos="3400"/>
              </w:tabs>
              <w:spacing w:line="500" w:lineRule="exact"/>
              <w:jc w:val="center"/>
              <w:rPr>
                <w:rFonts w:asciiTheme="minorEastAsia" w:hAnsiTheme="minorEastAsia"/>
                <w:b/>
                <w:kern w:val="0"/>
                <w:sz w:val="24"/>
              </w:rPr>
            </w:pPr>
            <w:r>
              <w:rPr>
                <w:rFonts w:asciiTheme="minorEastAsia" w:hAnsiTheme="minorEastAsia"/>
                <w:b/>
                <w:kern w:val="0"/>
                <w:sz w:val="24"/>
              </w:rPr>
              <w:t>车辆行驶证</w:t>
            </w:r>
            <w:r>
              <w:rPr>
                <w:rFonts w:hint="eastAsia" w:asciiTheme="minorEastAsia" w:hAnsiTheme="minorEastAsia"/>
                <w:b/>
                <w:kern w:val="0"/>
                <w:sz w:val="24"/>
              </w:rPr>
              <w:t>（原件扫描件）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4473" w:type="dxa"/>
            <w:gridSpan w:val="4"/>
          </w:tcPr>
          <w:p>
            <w:pPr>
              <w:spacing w:line="500" w:lineRule="exact"/>
              <w:jc w:val="center"/>
              <w:rPr>
                <w:rFonts w:asciiTheme="minorEastAsia" w:hAnsiTheme="minorEastAsia"/>
                <w:kern w:val="0"/>
                <w:sz w:val="24"/>
              </w:rPr>
            </w:pPr>
            <w:r>
              <w:rPr>
                <w:rFonts w:hint="eastAsia" w:asciiTheme="minorEastAsia" w:hAnsiTheme="minorEastAsia"/>
                <w:kern w:val="0"/>
                <w:sz w:val="24"/>
              </w:rPr>
              <w:t>行驶证主页</w:t>
            </w:r>
          </w:p>
          <w:p>
            <w:pPr>
              <w:spacing w:line="500" w:lineRule="exact"/>
              <w:rPr>
                <w:rFonts w:asciiTheme="minorEastAsia" w:hAnsiTheme="minorEastAsia"/>
                <w:kern w:val="0"/>
                <w:sz w:val="24"/>
              </w:rPr>
            </w:pPr>
            <w:r>
              <w:rPr>
                <w:rFonts w:asciiTheme="minorEastAsia" w:hAnsiTheme="minorEastAsia"/>
                <w:kern w:val="0"/>
                <w:sz w:val="24"/>
              </w:rPr>
              <w:drawing>
                <wp:anchor distT="0" distB="0" distL="114300" distR="114300" simplePos="0" relativeHeight="251664384" behindDoc="0" locked="0" layoutInCell="1" allowOverlap="1">
                  <wp:simplePos x="0" y="0"/>
                  <wp:positionH relativeFrom="column">
                    <wp:posOffset>182245</wp:posOffset>
                  </wp:positionH>
                  <wp:positionV relativeFrom="paragraph">
                    <wp:posOffset>243205</wp:posOffset>
                  </wp:positionV>
                  <wp:extent cx="2473325" cy="1696085"/>
                  <wp:effectExtent l="19050" t="19050" r="22225" b="18415"/>
                  <wp:wrapTopAndBottom/>
                  <wp:docPr id="29" name="图片 13" descr="行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行驶证正本"/>
                          <pic:cNvPicPr>
                            <a:picLocks noChangeAspect="1"/>
                          </pic:cNvPicPr>
                        </pic:nvPicPr>
                        <pic:blipFill>
                          <a:blip r:embed="rId11" cstate="print"/>
                          <a:stretch>
                            <a:fillRect/>
                          </a:stretch>
                        </pic:blipFill>
                        <pic:spPr>
                          <a:xfrm>
                            <a:off x="0" y="0"/>
                            <a:ext cx="2473325" cy="1696085"/>
                          </a:xfrm>
                          <a:prstGeom prst="rect">
                            <a:avLst/>
                          </a:prstGeom>
                          <a:ln>
                            <a:solidFill>
                              <a:schemeClr val="tx1"/>
                            </a:solidFill>
                          </a:ln>
                        </pic:spPr>
                      </pic:pic>
                    </a:graphicData>
                  </a:graphic>
                </wp:anchor>
              </w:drawing>
            </w:r>
          </w:p>
        </w:tc>
        <w:tc>
          <w:tcPr>
            <w:tcW w:w="4473" w:type="dxa"/>
            <w:gridSpan w:val="3"/>
          </w:tcPr>
          <w:p>
            <w:pPr>
              <w:spacing w:line="500" w:lineRule="exact"/>
              <w:jc w:val="center"/>
              <w:rPr>
                <w:rFonts w:asciiTheme="minorEastAsia" w:hAnsiTheme="minorEastAsia"/>
                <w:kern w:val="0"/>
                <w:sz w:val="24"/>
              </w:rPr>
            </w:pPr>
            <w:r>
              <w:rPr>
                <w:rFonts w:asciiTheme="minorEastAsia" w:hAnsiTheme="minorEastAsia"/>
                <w:kern w:val="0"/>
                <w:sz w:val="24"/>
              </w:rPr>
              <w:drawing>
                <wp:anchor distT="0" distB="0" distL="114300" distR="114300" simplePos="0" relativeHeight="251665408" behindDoc="0" locked="0" layoutInCell="1" allowOverlap="1">
                  <wp:simplePos x="0" y="0"/>
                  <wp:positionH relativeFrom="column">
                    <wp:posOffset>88265</wp:posOffset>
                  </wp:positionH>
                  <wp:positionV relativeFrom="paragraph">
                    <wp:posOffset>591820</wp:posOffset>
                  </wp:positionV>
                  <wp:extent cx="2432050" cy="1668145"/>
                  <wp:effectExtent l="19050" t="19050" r="25400" b="27305"/>
                  <wp:wrapTopAndBottom/>
                  <wp:docPr id="30" name="图片 17" descr="行驶证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行驶证副页"/>
                          <pic:cNvPicPr>
                            <a:picLocks noChangeAspect="1"/>
                          </pic:cNvPicPr>
                        </pic:nvPicPr>
                        <pic:blipFill>
                          <a:blip r:embed="rId12" cstate="print"/>
                          <a:stretch>
                            <a:fillRect/>
                          </a:stretch>
                        </pic:blipFill>
                        <pic:spPr>
                          <a:xfrm>
                            <a:off x="0" y="0"/>
                            <a:ext cx="2432050" cy="1668145"/>
                          </a:xfrm>
                          <a:prstGeom prst="rect">
                            <a:avLst/>
                          </a:prstGeom>
                          <a:ln>
                            <a:solidFill>
                              <a:schemeClr val="tx1"/>
                            </a:solidFill>
                          </a:ln>
                        </pic:spPr>
                      </pic:pic>
                    </a:graphicData>
                  </a:graphic>
                </wp:anchor>
              </w:drawing>
            </w:r>
            <w:r>
              <w:rPr>
                <w:rFonts w:asciiTheme="minorEastAsia" w:hAnsiTheme="minorEastAsia"/>
                <w:kern w:val="0"/>
                <w:sz w:val="24"/>
              </w:rPr>
              <w:t>行驶证副页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946" w:type="dxa"/>
            <w:gridSpan w:val="7"/>
            <w:vAlign w:val="center"/>
          </w:tcPr>
          <w:p>
            <w:pPr>
              <w:tabs>
                <w:tab w:val="left" w:pos="3400"/>
              </w:tabs>
              <w:spacing w:line="500" w:lineRule="exact"/>
              <w:jc w:val="center"/>
              <w:rPr>
                <w:rFonts w:asciiTheme="minorEastAsia" w:hAnsiTheme="minorEastAsia"/>
                <w:b/>
                <w:kern w:val="0"/>
                <w:sz w:val="24"/>
              </w:rPr>
            </w:pPr>
            <w:r>
              <w:rPr>
                <w:rFonts w:hint="eastAsia" w:asciiTheme="minorEastAsia" w:hAnsiTheme="minorEastAsia"/>
                <w:b/>
                <w:kern w:val="0"/>
                <w:sz w:val="24"/>
              </w:rPr>
              <w:t>驾驶员</w:t>
            </w:r>
            <w:r>
              <w:rPr>
                <w:rFonts w:asciiTheme="minorEastAsia" w:hAnsiTheme="minorEastAsia"/>
                <w:b/>
                <w:kern w:val="0"/>
                <w:sz w:val="24"/>
              </w:rPr>
              <w:t>驾驶证</w:t>
            </w:r>
            <w:r>
              <w:rPr>
                <w:rFonts w:hint="eastAsia" w:asciiTheme="minorEastAsia" w:hAnsiTheme="minorEastAsia"/>
                <w:b/>
                <w:kern w:val="0"/>
                <w:sz w:val="24"/>
              </w:rPr>
              <w:t>（原件扫描件）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trPr>
        <w:tc>
          <w:tcPr>
            <w:tcW w:w="4473" w:type="dxa"/>
            <w:gridSpan w:val="4"/>
          </w:tcPr>
          <w:p>
            <w:pPr>
              <w:spacing w:line="50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驾驶证主页</w:t>
            </w:r>
          </w:p>
          <w:p>
            <w:pPr>
              <w:spacing w:line="500" w:lineRule="exact"/>
              <w:jc w:val="left"/>
              <w:rPr>
                <w:rFonts w:asciiTheme="minorEastAsia" w:hAnsiTheme="minorEastAsia"/>
                <w:kern w:val="0"/>
                <w:sz w:val="24"/>
              </w:rPr>
            </w:pPr>
            <w:r>
              <w:rPr>
                <w:rFonts w:asciiTheme="minorEastAsia" w:hAnsiTheme="minorEastAsia"/>
                <w:kern w:val="0"/>
                <w:sz w:val="24"/>
              </w:rPr>
              <w:drawing>
                <wp:anchor distT="0" distB="0" distL="114300" distR="114300" simplePos="0" relativeHeight="251666432" behindDoc="0" locked="0" layoutInCell="1" allowOverlap="1">
                  <wp:simplePos x="0" y="0"/>
                  <wp:positionH relativeFrom="column">
                    <wp:posOffset>96520</wp:posOffset>
                  </wp:positionH>
                  <wp:positionV relativeFrom="paragraph">
                    <wp:posOffset>152400</wp:posOffset>
                  </wp:positionV>
                  <wp:extent cx="2562860" cy="1852930"/>
                  <wp:effectExtent l="19050" t="19050" r="27940" b="13970"/>
                  <wp:wrapTopAndBottom/>
                  <wp:docPr id="31" name="图片 4" descr="驾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驾驶证正本"/>
                          <pic:cNvPicPr>
                            <a:picLocks noChangeAspect="1"/>
                          </pic:cNvPicPr>
                        </pic:nvPicPr>
                        <pic:blipFill>
                          <a:blip r:embed="rId13" cstate="print"/>
                          <a:stretch>
                            <a:fillRect/>
                          </a:stretch>
                        </pic:blipFill>
                        <pic:spPr>
                          <a:xfrm>
                            <a:off x="0" y="0"/>
                            <a:ext cx="2562860" cy="1852930"/>
                          </a:xfrm>
                          <a:prstGeom prst="rect">
                            <a:avLst/>
                          </a:prstGeom>
                          <a:ln>
                            <a:solidFill>
                              <a:schemeClr val="tx1"/>
                            </a:solidFill>
                          </a:ln>
                        </pic:spPr>
                      </pic:pic>
                    </a:graphicData>
                  </a:graphic>
                </wp:anchor>
              </w:drawing>
            </w:r>
          </w:p>
        </w:tc>
        <w:tc>
          <w:tcPr>
            <w:tcW w:w="4473" w:type="dxa"/>
            <w:gridSpan w:val="3"/>
          </w:tcPr>
          <w:p>
            <w:pPr>
              <w:spacing w:line="500" w:lineRule="exact"/>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驾驶证副页</w:t>
            </w:r>
          </w:p>
          <w:p>
            <w:pPr>
              <w:spacing w:line="500" w:lineRule="exact"/>
              <w:jc w:val="left"/>
              <w:rPr>
                <w:rFonts w:asciiTheme="minorEastAsia" w:hAnsiTheme="minorEastAsia"/>
                <w:kern w:val="0"/>
                <w:sz w:val="24"/>
              </w:rPr>
            </w:pPr>
            <w:r>
              <w:rPr>
                <w:rFonts w:asciiTheme="minorEastAsia" w:hAnsiTheme="minorEastAsia"/>
                <w:kern w:val="0"/>
                <w:sz w:val="24"/>
              </w:rPr>
              <w:drawing>
                <wp:anchor distT="0" distB="0" distL="114300" distR="114300" simplePos="0" relativeHeight="251667456" behindDoc="0" locked="0" layoutInCell="1" allowOverlap="1">
                  <wp:simplePos x="0" y="0"/>
                  <wp:positionH relativeFrom="column">
                    <wp:posOffset>56515</wp:posOffset>
                  </wp:positionH>
                  <wp:positionV relativeFrom="paragraph">
                    <wp:posOffset>156845</wp:posOffset>
                  </wp:positionV>
                  <wp:extent cx="2564765" cy="1848485"/>
                  <wp:effectExtent l="19050" t="19050" r="26035" b="18415"/>
                  <wp:wrapTopAndBottom/>
                  <wp:docPr id="32" name="图片 6" descr="驾驶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驾驶证副本"/>
                          <pic:cNvPicPr>
                            <a:picLocks noChangeAspect="1"/>
                          </pic:cNvPicPr>
                        </pic:nvPicPr>
                        <pic:blipFill>
                          <a:blip r:embed="rId14" cstate="print"/>
                          <a:stretch>
                            <a:fillRect/>
                          </a:stretch>
                        </pic:blipFill>
                        <pic:spPr>
                          <a:xfrm>
                            <a:off x="0" y="0"/>
                            <a:ext cx="2564765" cy="1848485"/>
                          </a:xfrm>
                          <a:prstGeom prst="rect">
                            <a:avLst/>
                          </a:prstGeom>
                          <a:ln>
                            <a:solidFill>
                              <a:schemeClr val="tx1"/>
                            </a:solidFill>
                          </a:ln>
                        </pic:spPr>
                      </pic:pic>
                    </a:graphicData>
                  </a:graphic>
                </wp:anchor>
              </w:drawing>
            </w:r>
          </w:p>
        </w:tc>
      </w:tr>
    </w:tbl>
    <w:p>
      <w:pPr>
        <w:pStyle w:val="8"/>
      </w:pPr>
    </w:p>
    <w:p/>
    <w:p>
      <w:pPr>
        <w:pStyle w:val="8"/>
      </w:pPr>
    </w:p>
    <w:p/>
    <w:p>
      <w:pPr>
        <w:pStyle w:val="8"/>
      </w:pPr>
    </w:p>
    <w:p/>
    <w:p>
      <w:pPr>
        <w:spacing w:line="500" w:lineRule="exact"/>
        <w:jc w:val="center"/>
        <w:rPr>
          <w:rFonts w:cs="Arial" w:asciiTheme="minorEastAsia" w:hAnsiTheme="minorEastAsia"/>
          <w:b/>
          <w:sz w:val="32"/>
          <w:szCs w:val="32"/>
        </w:rPr>
      </w:pPr>
      <w:r>
        <w:rPr>
          <w:rFonts w:hint="eastAsia" w:cs="Arial" w:asciiTheme="minorEastAsia" w:hAnsiTheme="minorEastAsia"/>
          <w:b/>
          <w:sz w:val="32"/>
          <w:szCs w:val="32"/>
          <w:lang w:eastAsia="zh-CN"/>
        </w:rPr>
        <w:t>六</w:t>
      </w:r>
      <w:r>
        <w:rPr>
          <w:rFonts w:hint="eastAsia" w:cs="Arial" w:asciiTheme="minorEastAsia" w:hAnsiTheme="minorEastAsia"/>
          <w:b/>
          <w:sz w:val="32"/>
          <w:szCs w:val="32"/>
        </w:rPr>
        <w:t>、运输</w:t>
      </w:r>
      <w:r>
        <w:rPr>
          <w:rFonts w:hint="eastAsia" w:cs="Arial" w:asciiTheme="minorEastAsia" w:hAnsiTheme="minorEastAsia"/>
          <w:b/>
          <w:sz w:val="32"/>
          <w:szCs w:val="32"/>
          <w:lang w:eastAsia="zh-CN"/>
        </w:rPr>
        <w:t>（商砼运输服务）</w:t>
      </w:r>
      <w:r>
        <w:rPr>
          <w:rFonts w:hint="eastAsia" w:cs="Arial" w:asciiTheme="minorEastAsia" w:hAnsiTheme="minorEastAsia"/>
          <w:b/>
          <w:sz w:val="32"/>
          <w:szCs w:val="32"/>
        </w:rPr>
        <w:t>业绩一览表</w:t>
      </w:r>
    </w:p>
    <w:p>
      <w:pPr>
        <w:spacing w:line="240" w:lineRule="exact"/>
        <w:jc w:val="center"/>
        <w:rPr>
          <w:rFonts w:cs="Arial" w:asciiTheme="minorEastAsia" w:hAnsiTheme="minorEastAsia"/>
          <w:b/>
          <w:sz w:val="32"/>
          <w:szCs w:val="32"/>
        </w:rPr>
      </w:pPr>
    </w:p>
    <w:tbl>
      <w:tblPr>
        <w:tblStyle w:val="18"/>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402"/>
        <w:gridCol w:w="1701"/>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709"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序号</w:t>
            </w:r>
          </w:p>
        </w:tc>
        <w:tc>
          <w:tcPr>
            <w:tcW w:w="3402"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委托单位</w:t>
            </w:r>
          </w:p>
        </w:tc>
        <w:tc>
          <w:tcPr>
            <w:tcW w:w="1701"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委托内容</w:t>
            </w:r>
          </w:p>
        </w:tc>
        <w:tc>
          <w:tcPr>
            <w:tcW w:w="1276"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运费     （万元）</w:t>
            </w:r>
          </w:p>
        </w:tc>
        <w:tc>
          <w:tcPr>
            <w:tcW w:w="1559" w:type="dxa"/>
            <w:vAlign w:val="center"/>
          </w:tcPr>
          <w:p>
            <w:pPr>
              <w:spacing w:line="400" w:lineRule="atLeast"/>
              <w:jc w:val="center"/>
              <w:rPr>
                <w:rFonts w:cs="Arial" w:asciiTheme="minorEastAsia" w:hAnsiTheme="minorEastAsia"/>
                <w:b/>
                <w:sz w:val="24"/>
              </w:rPr>
            </w:pPr>
            <w:r>
              <w:rPr>
                <w:rFonts w:hint="eastAsia" w:cs="Arial" w:asciiTheme="minorEastAsia" w:hAnsiTheme="minorEastAsia"/>
                <w:b/>
                <w:sz w:val="24"/>
              </w:rPr>
              <w:t>承运时间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pPr>
              <w:spacing w:line="560" w:lineRule="exact"/>
              <w:jc w:val="center"/>
              <w:rPr>
                <w:rFonts w:ascii="仿宋_GB2312" w:hAnsi="Arial" w:eastAsia="仿宋_GB2312" w:cs="Arial"/>
                <w:sz w:val="24"/>
              </w:rPr>
            </w:pPr>
          </w:p>
        </w:tc>
        <w:tc>
          <w:tcPr>
            <w:tcW w:w="3402" w:type="dxa"/>
            <w:vAlign w:val="center"/>
          </w:tcPr>
          <w:p>
            <w:pPr>
              <w:spacing w:line="560" w:lineRule="exact"/>
              <w:jc w:val="center"/>
              <w:rPr>
                <w:rFonts w:ascii="仿宋_GB2312" w:hAnsi="Arial" w:eastAsia="仿宋_GB2312" w:cs="Arial"/>
                <w:sz w:val="24"/>
              </w:rPr>
            </w:pPr>
          </w:p>
        </w:tc>
        <w:tc>
          <w:tcPr>
            <w:tcW w:w="1701" w:type="dxa"/>
            <w:vAlign w:val="center"/>
          </w:tcPr>
          <w:p>
            <w:pPr>
              <w:spacing w:line="560" w:lineRule="exact"/>
              <w:jc w:val="center"/>
              <w:rPr>
                <w:rFonts w:ascii="仿宋_GB2312" w:hAnsi="Arial" w:eastAsia="仿宋_GB2312" w:cs="Arial"/>
                <w:sz w:val="24"/>
              </w:rPr>
            </w:pPr>
          </w:p>
        </w:tc>
        <w:tc>
          <w:tcPr>
            <w:tcW w:w="1276" w:type="dxa"/>
            <w:vAlign w:val="center"/>
          </w:tcPr>
          <w:p>
            <w:pPr>
              <w:spacing w:line="560" w:lineRule="exact"/>
              <w:jc w:val="center"/>
              <w:rPr>
                <w:rFonts w:ascii="仿宋_GB2312" w:hAnsi="Arial" w:eastAsia="仿宋_GB2312" w:cs="Arial"/>
                <w:sz w:val="24"/>
              </w:rPr>
            </w:pPr>
          </w:p>
        </w:tc>
        <w:tc>
          <w:tcPr>
            <w:tcW w:w="1559" w:type="dxa"/>
            <w:vAlign w:val="center"/>
          </w:tcPr>
          <w:p>
            <w:pPr>
              <w:spacing w:line="560" w:lineRule="exact"/>
              <w:jc w:val="center"/>
              <w:rPr>
                <w:rFonts w:ascii="仿宋_GB2312" w:hAnsi="Arial" w:eastAsia="仿宋_GB2312" w:cs="Arial"/>
                <w:sz w:val="24"/>
              </w:rPr>
            </w:pPr>
          </w:p>
        </w:tc>
      </w:tr>
    </w:tbl>
    <w:p>
      <w:pPr>
        <w:spacing w:line="500" w:lineRule="exact"/>
        <w:jc w:val="center"/>
        <w:rPr>
          <w:rFonts w:ascii="宋体" w:hAnsi="宋体" w:eastAsia="宋体"/>
          <w:b/>
          <w:sz w:val="28"/>
          <w:szCs w:val="28"/>
        </w:rPr>
      </w:pPr>
    </w:p>
    <w:p>
      <w:pPr>
        <w:pStyle w:val="8"/>
      </w:pPr>
    </w:p>
    <w:p/>
    <w:p>
      <w:pPr>
        <w:pStyle w:val="8"/>
      </w:pPr>
    </w:p>
    <w:p/>
    <w:p>
      <w:pPr>
        <w:pStyle w:val="8"/>
      </w:pPr>
    </w:p>
    <w:p/>
    <w:p>
      <w:pPr>
        <w:pStyle w:val="8"/>
      </w:pPr>
    </w:p>
    <w:p>
      <w:pPr>
        <w:pStyle w:val="8"/>
      </w:pPr>
    </w:p>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7" w:type="dxa"/>
            <w:vAlign w:val="center"/>
          </w:tcPr>
          <w:p>
            <w:pPr>
              <w:tabs>
                <w:tab w:val="left" w:pos="3400"/>
              </w:tabs>
              <w:spacing w:line="500" w:lineRule="exact"/>
              <w:jc w:val="center"/>
              <w:rPr>
                <w:rFonts w:asciiTheme="minorEastAsia" w:hAnsiTheme="minorEastAsia"/>
                <w:b/>
                <w:sz w:val="24"/>
              </w:rPr>
            </w:pPr>
            <w:r>
              <w:rPr>
                <w:rFonts w:hint="eastAsia" w:asciiTheme="minorEastAsia" w:hAnsiTheme="minorEastAsia"/>
                <w:b/>
                <w:sz w:val="24"/>
              </w:rPr>
              <w:t>运输</w:t>
            </w:r>
            <w:r>
              <w:rPr>
                <w:rFonts w:hint="eastAsia" w:asciiTheme="minorEastAsia" w:hAnsiTheme="minorEastAsia"/>
                <w:b/>
                <w:sz w:val="24"/>
                <w:lang w:eastAsia="zh-CN"/>
              </w:rPr>
              <w:t>（商砼运输服务）</w:t>
            </w:r>
            <w:r>
              <w:rPr>
                <w:rFonts w:hint="eastAsia" w:asciiTheme="minorEastAsia" w:hAnsiTheme="minorEastAsia"/>
                <w:b/>
                <w:sz w:val="24"/>
              </w:rPr>
              <w:t>业绩合同或发票等证明（原件扫描件）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3" w:hRule="atLeast"/>
        </w:trPr>
        <w:tc>
          <w:tcPr>
            <w:tcW w:w="8647" w:type="dxa"/>
          </w:tcPr>
          <w:p>
            <w:pPr>
              <w:spacing w:line="500" w:lineRule="exact"/>
              <w:jc w:val="center"/>
              <w:rPr>
                <w:rFonts w:asciiTheme="minorEastAsia" w:hAnsiTheme="minorEastAsia"/>
                <w:sz w:val="24"/>
              </w:rPr>
            </w:pPr>
          </w:p>
        </w:tc>
      </w:tr>
    </w:tbl>
    <w:p>
      <w:pPr>
        <w:spacing w:line="500" w:lineRule="exact"/>
        <w:ind w:firstLine="440" w:firstLineChars="200"/>
        <w:rPr>
          <w:caps/>
          <w:sz w:val="20"/>
          <w:szCs w:val="22"/>
        </w:rPr>
      </w:pPr>
      <w:r>
        <w:rPr>
          <w:rFonts w:ascii="黑体" w:hAnsi="黑体" w:eastAsia="黑体"/>
          <w:sz w:val="22"/>
          <w:szCs w:val="22"/>
        </w:rPr>
        <w:t>说明</w:t>
      </w:r>
      <w:r>
        <w:rPr>
          <w:rFonts w:hint="eastAsia" w:ascii="黑体" w:hAnsi="黑体" w:eastAsia="黑体"/>
          <w:sz w:val="22"/>
          <w:szCs w:val="22"/>
        </w:rPr>
        <w:t>：按业绩一览表顺序提供运输</w:t>
      </w:r>
      <w:r>
        <w:rPr>
          <w:rFonts w:hint="eastAsia" w:ascii="黑体" w:hAnsi="黑体" w:eastAsia="黑体"/>
          <w:sz w:val="22"/>
          <w:szCs w:val="22"/>
          <w:lang w:eastAsia="zh-CN"/>
        </w:rPr>
        <w:t>（商砼运输服务）</w:t>
      </w:r>
      <w:r>
        <w:rPr>
          <w:rFonts w:hint="eastAsia" w:ascii="黑体" w:hAnsi="黑体" w:eastAsia="黑体"/>
          <w:sz w:val="22"/>
          <w:szCs w:val="22"/>
        </w:rPr>
        <w:t>合同或发票等证明，所提供的运输</w:t>
      </w:r>
      <w:r>
        <w:rPr>
          <w:rFonts w:hint="eastAsia" w:ascii="宋体" w:hAnsi="宋体" w:cs="宋体"/>
          <w:sz w:val="24"/>
          <w:lang w:eastAsia="zh-CN"/>
        </w:rPr>
        <w:t>（</w:t>
      </w:r>
      <w:r>
        <w:rPr>
          <w:rFonts w:hint="eastAsia" w:ascii="黑体" w:hAnsi="黑体" w:eastAsia="黑体"/>
          <w:sz w:val="22"/>
          <w:szCs w:val="22"/>
          <w:lang w:eastAsia="zh-CN"/>
        </w:rPr>
        <w:t>商砼运输服务）</w:t>
      </w:r>
      <w:r>
        <w:rPr>
          <w:rFonts w:hint="eastAsia" w:ascii="黑体" w:hAnsi="黑体" w:eastAsia="黑体"/>
          <w:sz w:val="22"/>
          <w:szCs w:val="22"/>
        </w:rPr>
        <w:t>合同或发票等证明必须清晰可辨、能够准确反映合同业绩金额，否则视为无效业绩。</w:t>
      </w:r>
    </w:p>
    <w:sectPr>
      <w:footerReference r:id="rId5" w:type="default"/>
      <w:pgSz w:w="11906" w:h="16838"/>
      <w:pgMar w:top="964" w:right="1588" w:bottom="1418" w:left="158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296AFD5-7C8B-4BE1-8211-C3B5661CDDAE}"/>
  </w:font>
  <w:font w:name="黑体">
    <w:panose1 w:val="02010609060101010101"/>
    <w:charset w:val="86"/>
    <w:family w:val="auto"/>
    <w:pitch w:val="default"/>
    <w:sig w:usb0="800002BF" w:usb1="38CF7CFA" w:usb2="00000016" w:usb3="00000000" w:csb0="00040001" w:csb1="00000000"/>
    <w:embedRegular r:id="rId2" w:fontKey="{B6AB65DC-2F84-4847-BDED-533817814C8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CA4AC70-7AB4-4015-9EB3-1C223AB78CCF}"/>
  </w:font>
  <w:font w:name="方正小标宋简体">
    <w:panose1 w:val="02000000000000000000"/>
    <w:charset w:val="86"/>
    <w:family w:val="script"/>
    <w:pitch w:val="default"/>
    <w:sig w:usb0="00000001" w:usb1="08000000" w:usb2="00000000" w:usb3="00000000" w:csb0="00040000" w:csb1="00000000"/>
    <w:embedRegular r:id="rId4" w:fontKey="{49DC3E86-893D-4B8E-802F-54399234B515}"/>
  </w:font>
  <w:font w:name="仿宋_GB2312">
    <w:altName w:val="仿宋"/>
    <w:panose1 w:val="00000000000000000000"/>
    <w:charset w:val="86"/>
    <w:family w:val="modern"/>
    <w:pitch w:val="default"/>
    <w:sig w:usb0="00000000" w:usb1="00000000" w:usb2="00000010" w:usb3="00000000" w:csb0="00040000" w:csb1="00000000"/>
    <w:embedRegular r:id="rId5" w:fontKey="{9DEFCE46-B112-4D90-B3FE-2F2CBBADBF3C}"/>
  </w:font>
  <w:font w:name="仿宋">
    <w:panose1 w:val="02010609060101010101"/>
    <w:charset w:val="86"/>
    <w:family w:val="auto"/>
    <w:pitch w:val="default"/>
    <w:sig w:usb0="800002BF" w:usb1="38CF7CFA" w:usb2="00000016" w:usb3="00000000" w:csb0="00040001" w:csb1="00000000"/>
    <w:embedRegular r:id="rId6" w:fontKey="{F994A88B-BA97-40C8-A336-670C4F8FBCDB}"/>
  </w:font>
  <w:font w:name="楷体_GB2312">
    <w:altName w:val="楷体"/>
    <w:panose1 w:val="00000000000000000000"/>
    <w:charset w:val="86"/>
    <w:family w:val="modern"/>
    <w:pitch w:val="default"/>
    <w:sig w:usb0="00000000" w:usb1="00000000" w:usb2="00000010" w:usb3="00000000" w:csb0="00040000" w:csb1="00000000"/>
    <w:embedRegular r:id="rId7" w:fontKey="{3670F29E-45E3-471A-9B46-0826CCC232CC}"/>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4"/>
                </w:pPr>
                <w:r>
                  <w:fldChar w:fldCharType="begin"/>
                </w:r>
                <w:r>
                  <w:instrText xml:space="preserve"> PAGE  \* MERGEFORMAT </w:instrText>
                </w:r>
                <w:r>
                  <w:fldChar w:fldCharType="separate"/>
                </w:r>
                <w:r>
                  <w:t>21</w:t>
                </w:r>
                <w:r>
                  <w:fldChar w:fldCharType="end"/>
                </w:r>
              </w:p>
            </w:txbxContent>
          </v:textbox>
        </v:shape>
      </w:pict>
    </w:r>
    <w:sdt>
      <w:sdtPr>
        <w:id w:val="638428372"/>
        <w:docPartObj>
          <w:docPartGallery w:val="autotext"/>
        </w:docPartObj>
      </w:sdtPr>
      <w:sdtContent/>
    </w:sdt>
  </w:p>
  <w:p>
    <w:pPr>
      <w:pStyle w:val="14"/>
      <w:ind w:firstLine="3420" w:firstLineChars="19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b/>
        <w:bCs/>
        <w:spacing w:val="28"/>
        <w:w w:val="80"/>
        <w:sz w:val="20"/>
        <w:szCs w:val="28"/>
      </w:rPr>
    </w:pPr>
    <w:r>
      <w:rPr>
        <w:sz w:val="20"/>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4"/>
                </w:pPr>
                <w:r>
                  <w:fldChar w:fldCharType="begin"/>
                </w:r>
                <w:r>
                  <w:instrText xml:space="preserve"> PAGE  \* MERGEFORMAT </w:instrText>
                </w:r>
                <w:r>
                  <w:fldChar w:fldCharType="separate"/>
                </w:r>
                <w:r>
                  <w:t>39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both"/>
      <w:rPr>
        <w:rFonts w:ascii="楷体_GB2312" w:hAnsi="黑体" w:eastAsia="楷体_GB2312" w:cs="黑体"/>
        <w:i/>
        <w:iCs/>
        <w:sz w:val="21"/>
        <w:szCs w:val="21"/>
      </w:rPr>
    </w:pPr>
    <w:r>
      <w:drawing>
        <wp:inline distT="0" distB="0" distL="0" distR="0">
          <wp:extent cx="431800" cy="368300"/>
          <wp:effectExtent l="19050" t="0" r="6350" b="0"/>
          <wp:docPr id="3" name="图片 5" descr="6681162011806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668116201180629264"/>
                  <pic:cNvPicPr>
                    <a:picLocks noChangeAspect="1" noChangeArrowheads="1"/>
                  </pic:cNvPicPr>
                </pic:nvPicPr>
                <pic:blipFill>
                  <a:blip r:embed="rId1"/>
                  <a:srcRect l="3307" t="7990" r="2203" b="11295"/>
                  <a:stretch>
                    <a:fillRect/>
                  </a:stretch>
                </pic:blipFill>
                <pic:spPr>
                  <a:xfrm>
                    <a:off x="0" y="0"/>
                    <a:ext cx="431800" cy="368300"/>
                  </a:xfrm>
                  <a:prstGeom prst="rect">
                    <a:avLst/>
                  </a:prstGeom>
                  <a:noFill/>
                  <a:ln w="9525">
                    <a:noFill/>
                    <a:miter lim="800000"/>
                    <a:headEnd/>
                    <a:tailEnd/>
                  </a:ln>
                  <a:effectLst/>
                </pic:spPr>
              </pic:pic>
            </a:graphicData>
          </a:graphic>
        </wp:inline>
      </w:drawing>
    </w:r>
    <w:r>
      <w:rPr>
        <w:rFonts w:hint="eastAsia" w:ascii="楷体_GB2312" w:hAnsi="黑体" w:eastAsia="楷体_GB2312" w:cs="黑体"/>
        <w:i/>
        <w:iCs/>
        <w:sz w:val="21"/>
        <w:szCs w:val="21"/>
      </w:rPr>
      <w:t>安徽中冶淮海装配式建筑有限公司</w:t>
    </w:r>
    <w:r>
      <w:rPr>
        <w:rFonts w:hint="eastAsia" w:ascii="楷体_GB2312" w:hAnsi="黑体" w:eastAsia="楷体_GB2312" w:cs="黑体"/>
        <w:i/>
        <w:iCs/>
        <w:sz w:val="21"/>
        <w:szCs w:val="21"/>
        <w:lang w:eastAsia="zh-CN"/>
      </w:rPr>
      <w:t>商砼运输竞价</w:t>
    </w:r>
    <w:r>
      <w:rPr>
        <w:rFonts w:hint="eastAsia" w:ascii="楷体_GB2312" w:hAnsi="黑体" w:eastAsia="楷体_GB2312" w:cs="黑体"/>
        <w:i/>
        <w:iCs/>
        <w:sz w:val="21"/>
        <w:szCs w:val="21"/>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53716"/>
    <w:multiLevelType w:val="singleLevel"/>
    <w:tmpl w:val="92053716"/>
    <w:lvl w:ilvl="0" w:tentative="0">
      <w:start w:val="1"/>
      <w:numFmt w:val="chineseCounting"/>
      <w:suff w:val="nothing"/>
      <w:lvlText w:val="%1、"/>
      <w:lvlJc w:val="left"/>
      <w:rPr>
        <w:rFonts w:hint="eastAsia"/>
      </w:rPr>
    </w:lvl>
  </w:abstractNum>
  <w:abstractNum w:abstractNumId="1">
    <w:nsid w:val="9A61F691"/>
    <w:multiLevelType w:val="singleLevel"/>
    <w:tmpl w:val="9A61F691"/>
    <w:lvl w:ilvl="0" w:tentative="0">
      <w:start w:val="2"/>
      <w:numFmt w:val="decimal"/>
      <w:lvlText w:val="%1."/>
      <w:lvlJc w:val="left"/>
      <w:pPr>
        <w:tabs>
          <w:tab w:val="left" w:pos="312"/>
        </w:tabs>
      </w:pPr>
    </w:lvl>
  </w:abstractNum>
  <w:abstractNum w:abstractNumId="2">
    <w:nsid w:val="D15EE7C4"/>
    <w:multiLevelType w:val="singleLevel"/>
    <w:tmpl w:val="D15EE7C4"/>
    <w:lvl w:ilvl="0" w:tentative="0">
      <w:start w:val="2"/>
      <w:numFmt w:val="decimal"/>
      <w:lvlText w:val="%1."/>
      <w:lvlJc w:val="left"/>
      <w:pPr>
        <w:tabs>
          <w:tab w:val="left" w:pos="312"/>
        </w:tabs>
      </w:pPr>
    </w:lvl>
  </w:abstractNum>
  <w:abstractNum w:abstractNumId="3">
    <w:nsid w:val="28A04DA7"/>
    <w:multiLevelType w:val="singleLevel"/>
    <w:tmpl w:val="28A04DA7"/>
    <w:lvl w:ilvl="0" w:tentative="0">
      <w:start w:val="1"/>
      <w:numFmt w:val="decimal"/>
      <w:suff w:val="nothing"/>
      <w:lvlText w:val="%1、"/>
      <w:lvlJc w:val="left"/>
    </w:lvl>
  </w:abstractNum>
  <w:abstractNum w:abstractNumId="4">
    <w:nsid w:val="348A1195"/>
    <w:multiLevelType w:val="singleLevel"/>
    <w:tmpl w:val="348A1195"/>
    <w:lvl w:ilvl="0" w:tentative="0">
      <w:start w:val="6"/>
      <w:numFmt w:val="chineseCounting"/>
      <w:suff w:val="nothing"/>
      <w:lvlText w:val="%1、"/>
      <w:lvlJc w:val="left"/>
      <w:rPr>
        <w:rFonts w:hint="eastAsia"/>
      </w:rPr>
    </w:lvl>
  </w:abstractNum>
  <w:abstractNum w:abstractNumId="5">
    <w:nsid w:val="6E752C71"/>
    <w:multiLevelType w:val="singleLevel"/>
    <w:tmpl w:val="6E752C71"/>
    <w:lvl w:ilvl="0" w:tentative="0">
      <w:start w:val="1"/>
      <w:numFmt w:val="decimal"/>
      <w:suff w:val="nothing"/>
      <w:lvlText w:val="%1、"/>
      <w:lvlJc w:val="left"/>
    </w:lvl>
  </w:abstractNum>
  <w:abstractNum w:abstractNumId="6">
    <w:nsid w:val="7EFC8C49"/>
    <w:multiLevelType w:val="singleLevel"/>
    <w:tmpl w:val="7EFC8C49"/>
    <w:lvl w:ilvl="0" w:tentative="0">
      <w:start w:val="1"/>
      <w:numFmt w:val="chineseCounting"/>
      <w:suff w:val="nothing"/>
      <w:lvlText w:val="（%1）"/>
      <w:lvlJc w:val="left"/>
      <w:rPr>
        <w:rFonts w:hint="eastAsia"/>
      </w:r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czNGFlZDIzOWM4OWQ1ZTAwZmVjMzVmNzFkZjliYTgifQ=="/>
  </w:docVars>
  <w:rsids>
    <w:rsidRoot w:val="009E5D2F"/>
    <w:rsid w:val="000008F6"/>
    <w:rsid w:val="00004448"/>
    <w:rsid w:val="000167D2"/>
    <w:rsid w:val="00021585"/>
    <w:rsid w:val="00022C74"/>
    <w:rsid w:val="00036967"/>
    <w:rsid w:val="000428B8"/>
    <w:rsid w:val="0004303D"/>
    <w:rsid w:val="00043935"/>
    <w:rsid w:val="00046B79"/>
    <w:rsid w:val="0005310C"/>
    <w:rsid w:val="00056C04"/>
    <w:rsid w:val="0005735D"/>
    <w:rsid w:val="00060DC1"/>
    <w:rsid w:val="00060E97"/>
    <w:rsid w:val="000611A1"/>
    <w:rsid w:val="00061A4C"/>
    <w:rsid w:val="0006547F"/>
    <w:rsid w:val="00066D1F"/>
    <w:rsid w:val="00066E85"/>
    <w:rsid w:val="00067AEB"/>
    <w:rsid w:val="00070FE8"/>
    <w:rsid w:val="00072AC2"/>
    <w:rsid w:val="00076145"/>
    <w:rsid w:val="00076FA4"/>
    <w:rsid w:val="0007767C"/>
    <w:rsid w:val="00080473"/>
    <w:rsid w:val="00081F3F"/>
    <w:rsid w:val="00092C7B"/>
    <w:rsid w:val="000951A0"/>
    <w:rsid w:val="000979AB"/>
    <w:rsid w:val="000A691E"/>
    <w:rsid w:val="000A6B69"/>
    <w:rsid w:val="000B0D56"/>
    <w:rsid w:val="000B1400"/>
    <w:rsid w:val="000B384A"/>
    <w:rsid w:val="000C04D0"/>
    <w:rsid w:val="000C3B0D"/>
    <w:rsid w:val="000C51A5"/>
    <w:rsid w:val="000C5253"/>
    <w:rsid w:val="000C55E1"/>
    <w:rsid w:val="000D18C0"/>
    <w:rsid w:val="000D1E35"/>
    <w:rsid w:val="000D3CB7"/>
    <w:rsid w:val="000D452C"/>
    <w:rsid w:val="000E6CD6"/>
    <w:rsid w:val="000F1171"/>
    <w:rsid w:val="000F1774"/>
    <w:rsid w:val="000F36F0"/>
    <w:rsid w:val="000F5668"/>
    <w:rsid w:val="000F63D6"/>
    <w:rsid w:val="000F6BC8"/>
    <w:rsid w:val="00102D0B"/>
    <w:rsid w:val="0010310D"/>
    <w:rsid w:val="00113B29"/>
    <w:rsid w:val="00115FE0"/>
    <w:rsid w:val="00117DC9"/>
    <w:rsid w:val="00122F17"/>
    <w:rsid w:val="0012705D"/>
    <w:rsid w:val="00136640"/>
    <w:rsid w:val="00140BC7"/>
    <w:rsid w:val="00143106"/>
    <w:rsid w:val="0014408F"/>
    <w:rsid w:val="00144113"/>
    <w:rsid w:val="00147E87"/>
    <w:rsid w:val="0015195B"/>
    <w:rsid w:val="0016611D"/>
    <w:rsid w:val="00170142"/>
    <w:rsid w:val="00170497"/>
    <w:rsid w:val="00174936"/>
    <w:rsid w:val="0017495C"/>
    <w:rsid w:val="001765F1"/>
    <w:rsid w:val="001775B6"/>
    <w:rsid w:val="001825F7"/>
    <w:rsid w:val="00183DD4"/>
    <w:rsid w:val="00185229"/>
    <w:rsid w:val="001857A3"/>
    <w:rsid w:val="00187A39"/>
    <w:rsid w:val="001906FB"/>
    <w:rsid w:val="00191025"/>
    <w:rsid w:val="001914A5"/>
    <w:rsid w:val="00195149"/>
    <w:rsid w:val="001A0A5B"/>
    <w:rsid w:val="001A27AC"/>
    <w:rsid w:val="001B0011"/>
    <w:rsid w:val="001B79E1"/>
    <w:rsid w:val="001C2360"/>
    <w:rsid w:val="001D26DA"/>
    <w:rsid w:val="001D366F"/>
    <w:rsid w:val="001D453C"/>
    <w:rsid w:val="001D6CBD"/>
    <w:rsid w:val="001D6F18"/>
    <w:rsid w:val="001E0066"/>
    <w:rsid w:val="001E0660"/>
    <w:rsid w:val="001E4373"/>
    <w:rsid w:val="001E5660"/>
    <w:rsid w:val="001E5AD3"/>
    <w:rsid w:val="001E64E1"/>
    <w:rsid w:val="001E6914"/>
    <w:rsid w:val="001E742E"/>
    <w:rsid w:val="001E7E83"/>
    <w:rsid w:val="001F388F"/>
    <w:rsid w:val="001F3940"/>
    <w:rsid w:val="001F3FFD"/>
    <w:rsid w:val="001F7A8D"/>
    <w:rsid w:val="002038B3"/>
    <w:rsid w:val="00204CF4"/>
    <w:rsid w:val="00210E71"/>
    <w:rsid w:val="00214D2D"/>
    <w:rsid w:val="00215D22"/>
    <w:rsid w:val="0021631B"/>
    <w:rsid w:val="002231B7"/>
    <w:rsid w:val="00235C55"/>
    <w:rsid w:val="00241F3C"/>
    <w:rsid w:val="00243D29"/>
    <w:rsid w:val="0025190D"/>
    <w:rsid w:val="00251EC4"/>
    <w:rsid w:val="002532C6"/>
    <w:rsid w:val="00255032"/>
    <w:rsid w:val="002617EC"/>
    <w:rsid w:val="00264A32"/>
    <w:rsid w:val="00264B09"/>
    <w:rsid w:val="00264EEF"/>
    <w:rsid w:val="002708FF"/>
    <w:rsid w:val="00272638"/>
    <w:rsid w:val="002934E0"/>
    <w:rsid w:val="00293EC5"/>
    <w:rsid w:val="002975E1"/>
    <w:rsid w:val="002A014D"/>
    <w:rsid w:val="002A3912"/>
    <w:rsid w:val="002A3F4E"/>
    <w:rsid w:val="002C5FE1"/>
    <w:rsid w:val="002C7333"/>
    <w:rsid w:val="002E7A4B"/>
    <w:rsid w:val="002F0E9C"/>
    <w:rsid w:val="002F12DA"/>
    <w:rsid w:val="002F3C2A"/>
    <w:rsid w:val="002F4E0C"/>
    <w:rsid w:val="002F6D0B"/>
    <w:rsid w:val="002F783D"/>
    <w:rsid w:val="00301971"/>
    <w:rsid w:val="0031208D"/>
    <w:rsid w:val="00312D8A"/>
    <w:rsid w:val="003151C2"/>
    <w:rsid w:val="00324FD2"/>
    <w:rsid w:val="00341532"/>
    <w:rsid w:val="00353F35"/>
    <w:rsid w:val="003602E8"/>
    <w:rsid w:val="00364489"/>
    <w:rsid w:val="003656BE"/>
    <w:rsid w:val="003708F9"/>
    <w:rsid w:val="003740A1"/>
    <w:rsid w:val="00376479"/>
    <w:rsid w:val="00377A9E"/>
    <w:rsid w:val="0038522C"/>
    <w:rsid w:val="003907F3"/>
    <w:rsid w:val="00392195"/>
    <w:rsid w:val="003967F1"/>
    <w:rsid w:val="00397395"/>
    <w:rsid w:val="00397A9F"/>
    <w:rsid w:val="00397CFF"/>
    <w:rsid w:val="003A19FF"/>
    <w:rsid w:val="003A2810"/>
    <w:rsid w:val="003A4E79"/>
    <w:rsid w:val="003B3934"/>
    <w:rsid w:val="003B6459"/>
    <w:rsid w:val="003C4469"/>
    <w:rsid w:val="003C6338"/>
    <w:rsid w:val="003D1B2D"/>
    <w:rsid w:val="003D3D9D"/>
    <w:rsid w:val="003D4CDC"/>
    <w:rsid w:val="003E4818"/>
    <w:rsid w:val="003E5CB6"/>
    <w:rsid w:val="003E73EC"/>
    <w:rsid w:val="003F4B87"/>
    <w:rsid w:val="003F6FC0"/>
    <w:rsid w:val="00400EF8"/>
    <w:rsid w:val="00403AD7"/>
    <w:rsid w:val="00410170"/>
    <w:rsid w:val="004151A3"/>
    <w:rsid w:val="00417A29"/>
    <w:rsid w:val="004234C8"/>
    <w:rsid w:val="00424D00"/>
    <w:rsid w:val="00437626"/>
    <w:rsid w:val="00442714"/>
    <w:rsid w:val="00454935"/>
    <w:rsid w:val="0045672B"/>
    <w:rsid w:val="00460299"/>
    <w:rsid w:val="004614B3"/>
    <w:rsid w:val="00463955"/>
    <w:rsid w:val="004677E9"/>
    <w:rsid w:val="00491A64"/>
    <w:rsid w:val="004935BB"/>
    <w:rsid w:val="00495766"/>
    <w:rsid w:val="00496FEA"/>
    <w:rsid w:val="004A32E6"/>
    <w:rsid w:val="004B1928"/>
    <w:rsid w:val="004B6A00"/>
    <w:rsid w:val="004C1E4E"/>
    <w:rsid w:val="004D2018"/>
    <w:rsid w:val="004D404D"/>
    <w:rsid w:val="004D7042"/>
    <w:rsid w:val="004D7731"/>
    <w:rsid w:val="004E48CF"/>
    <w:rsid w:val="004F0040"/>
    <w:rsid w:val="004F1434"/>
    <w:rsid w:val="004F2975"/>
    <w:rsid w:val="004F4D17"/>
    <w:rsid w:val="004F50C6"/>
    <w:rsid w:val="004F70BC"/>
    <w:rsid w:val="0050048C"/>
    <w:rsid w:val="00500ACF"/>
    <w:rsid w:val="00505632"/>
    <w:rsid w:val="00515E3B"/>
    <w:rsid w:val="00526D81"/>
    <w:rsid w:val="00537901"/>
    <w:rsid w:val="005462D9"/>
    <w:rsid w:val="00556214"/>
    <w:rsid w:val="00556718"/>
    <w:rsid w:val="005571E2"/>
    <w:rsid w:val="00560034"/>
    <w:rsid w:val="00560423"/>
    <w:rsid w:val="00565F1D"/>
    <w:rsid w:val="00567B24"/>
    <w:rsid w:val="00571C26"/>
    <w:rsid w:val="00581184"/>
    <w:rsid w:val="005833B3"/>
    <w:rsid w:val="00585361"/>
    <w:rsid w:val="0059075D"/>
    <w:rsid w:val="0059631F"/>
    <w:rsid w:val="00596C99"/>
    <w:rsid w:val="005A2CF5"/>
    <w:rsid w:val="005A3ED8"/>
    <w:rsid w:val="005A64D2"/>
    <w:rsid w:val="005A6D19"/>
    <w:rsid w:val="005B3201"/>
    <w:rsid w:val="005B72B8"/>
    <w:rsid w:val="005C09DD"/>
    <w:rsid w:val="005C1303"/>
    <w:rsid w:val="005C24A1"/>
    <w:rsid w:val="005C665F"/>
    <w:rsid w:val="005D219E"/>
    <w:rsid w:val="005D2D42"/>
    <w:rsid w:val="005D3A87"/>
    <w:rsid w:val="005D4214"/>
    <w:rsid w:val="005D5A75"/>
    <w:rsid w:val="005D6E13"/>
    <w:rsid w:val="005E02DC"/>
    <w:rsid w:val="005E174F"/>
    <w:rsid w:val="005E4F83"/>
    <w:rsid w:val="005F3B42"/>
    <w:rsid w:val="00600A1B"/>
    <w:rsid w:val="006026FB"/>
    <w:rsid w:val="00602716"/>
    <w:rsid w:val="006029A3"/>
    <w:rsid w:val="00602FB6"/>
    <w:rsid w:val="00603240"/>
    <w:rsid w:val="0060390A"/>
    <w:rsid w:val="006155D7"/>
    <w:rsid w:val="00620555"/>
    <w:rsid w:val="00624CA1"/>
    <w:rsid w:val="00625BB5"/>
    <w:rsid w:val="006264E7"/>
    <w:rsid w:val="006302BF"/>
    <w:rsid w:val="006412C0"/>
    <w:rsid w:val="00654DA7"/>
    <w:rsid w:val="0066153F"/>
    <w:rsid w:val="00662DA5"/>
    <w:rsid w:val="00665B14"/>
    <w:rsid w:val="00665EEE"/>
    <w:rsid w:val="00682C9C"/>
    <w:rsid w:val="00683CC4"/>
    <w:rsid w:val="006854BC"/>
    <w:rsid w:val="00687BDD"/>
    <w:rsid w:val="00687DFB"/>
    <w:rsid w:val="006923BC"/>
    <w:rsid w:val="006A063C"/>
    <w:rsid w:val="006A1F65"/>
    <w:rsid w:val="006A630F"/>
    <w:rsid w:val="006A7AFB"/>
    <w:rsid w:val="006B259E"/>
    <w:rsid w:val="006B58D9"/>
    <w:rsid w:val="006B73DB"/>
    <w:rsid w:val="006D6865"/>
    <w:rsid w:val="006D7572"/>
    <w:rsid w:val="006D7B9E"/>
    <w:rsid w:val="006E58F2"/>
    <w:rsid w:val="006F068F"/>
    <w:rsid w:val="006F2950"/>
    <w:rsid w:val="006F3126"/>
    <w:rsid w:val="006F38C0"/>
    <w:rsid w:val="006F6B19"/>
    <w:rsid w:val="00706011"/>
    <w:rsid w:val="00707220"/>
    <w:rsid w:val="0071172A"/>
    <w:rsid w:val="00715E5E"/>
    <w:rsid w:val="00717914"/>
    <w:rsid w:val="00731ACB"/>
    <w:rsid w:val="007333A9"/>
    <w:rsid w:val="00736919"/>
    <w:rsid w:val="0073704C"/>
    <w:rsid w:val="00740F44"/>
    <w:rsid w:val="00741EAE"/>
    <w:rsid w:val="00742A50"/>
    <w:rsid w:val="0075088B"/>
    <w:rsid w:val="00752473"/>
    <w:rsid w:val="00766CF5"/>
    <w:rsid w:val="00771AF9"/>
    <w:rsid w:val="00772467"/>
    <w:rsid w:val="00773093"/>
    <w:rsid w:val="00775496"/>
    <w:rsid w:val="00776DDA"/>
    <w:rsid w:val="007772D3"/>
    <w:rsid w:val="00791087"/>
    <w:rsid w:val="00791548"/>
    <w:rsid w:val="00792A1A"/>
    <w:rsid w:val="007A47D4"/>
    <w:rsid w:val="007B18BF"/>
    <w:rsid w:val="007B69F0"/>
    <w:rsid w:val="007C4945"/>
    <w:rsid w:val="007D1869"/>
    <w:rsid w:val="007D22C3"/>
    <w:rsid w:val="007D3AA9"/>
    <w:rsid w:val="007E2B54"/>
    <w:rsid w:val="007E36F6"/>
    <w:rsid w:val="007E3980"/>
    <w:rsid w:val="007E5DC7"/>
    <w:rsid w:val="007F2D62"/>
    <w:rsid w:val="007F4AE4"/>
    <w:rsid w:val="008106CF"/>
    <w:rsid w:val="00815AA7"/>
    <w:rsid w:val="0082223A"/>
    <w:rsid w:val="008228A4"/>
    <w:rsid w:val="00825A2C"/>
    <w:rsid w:val="008323FA"/>
    <w:rsid w:val="0083374D"/>
    <w:rsid w:val="00833D9C"/>
    <w:rsid w:val="0083486E"/>
    <w:rsid w:val="00840480"/>
    <w:rsid w:val="00840777"/>
    <w:rsid w:val="00841F94"/>
    <w:rsid w:val="00842287"/>
    <w:rsid w:val="00843FED"/>
    <w:rsid w:val="00846E69"/>
    <w:rsid w:val="0085058B"/>
    <w:rsid w:val="00855773"/>
    <w:rsid w:val="00863A3A"/>
    <w:rsid w:val="00871E2F"/>
    <w:rsid w:val="008809BD"/>
    <w:rsid w:val="00881247"/>
    <w:rsid w:val="00883162"/>
    <w:rsid w:val="00883E74"/>
    <w:rsid w:val="00891875"/>
    <w:rsid w:val="008964E9"/>
    <w:rsid w:val="008A2F6D"/>
    <w:rsid w:val="008A5283"/>
    <w:rsid w:val="008B0F4B"/>
    <w:rsid w:val="008B64F1"/>
    <w:rsid w:val="008C00B5"/>
    <w:rsid w:val="008C027E"/>
    <w:rsid w:val="008C4673"/>
    <w:rsid w:val="008D02AE"/>
    <w:rsid w:val="008D053B"/>
    <w:rsid w:val="008D0D66"/>
    <w:rsid w:val="008D355A"/>
    <w:rsid w:val="008E2A32"/>
    <w:rsid w:val="008E3576"/>
    <w:rsid w:val="008E4697"/>
    <w:rsid w:val="008E4916"/>
    <w:rsid w:val="008E630F"/>
    <w:rsid w:val="008E7FEA"/>
    <w:rsid w:val="008F17A2"/>
    <w:rsid w:val="008F311E"/>
    <w:rsid w:val="008F3E5A"/>
    <w:rsid w:val="008F4354"/>
    <w:rsid w:val="008F48A2"/>
    <w:rsid w:val="008F4DB8"/>
    <w:rsid w:val="008F5019"/>
    <w:rsid w:val="00900F8C"/>
    <w:rsid w:val="00901BC5"/>
    <w:rsid w:val="0090409F"/>
    <w:rsid w:val="009061DD"/>
    <w:rsid w:val="009106A0"/>
    <w:rsid w:val="009173BB"/>
    <w:rsid w:val="0092058D"/>
    <w:rsid w:val="00930C8E"/>
    <w:rsid w:val="00937654"/>
    <w:rsid w:val="0094046B"/>
    <w:rsid w:val="009408B4"/>
    <w:rsid w:val="00943D45"/>
    <w:rsid w:val="00945BA6"/>
    <w:rsid w:val="00945E70"/>
    <w:rsid w:val="0095257F"/>
    <w:rsid w:val="00956F03"/>
    <w:rsid w:val="00960840"/>
    <w:rsid w:val="00960FF9"/>
    <w:rsid w:val="009637B3"/>
    <w:rsid w:val="00965726"/>
    <w:rsid w:val="00965FC2"/>
    <w:rsid w:val="00967728"/>
    <w:rsid w:val="00973B5C"/>
    <w:rsid w:val="009743A3"/>
    <w:rsid w:val="00987414"/>
    <w:rsid w:val="009926E2"/>
    <w:rsid w:val="009A06A9"/>
    <w:rsid w:val="009A2697"/>
    <w:rsid w:val="009A2778"/>
    <w:rsid w:val="009A287C"/>
    <w:rsid w:val="009A59EB"/>
    <w:rsid w:val="009B14D6"/>
    <w:rsid w:val="009B15CC"/>
    <w:rsid w:val="009B4E14"/>
    <w:rsid w:val="009B635F"/>
    <w:rsid w:val="009B76CA"/>
    <w:rsid w:val="009C19E1"/>
    <w:rsid w:val="009C70F0"/>
    <w:rsid w:val="009D3ED9"/>
    <w:rsid w:val="009E0A12"/>
    <w:rsid w:val="009E4079"/>
    <w:rsid w:val="009E5D2F"/>
    <w:rsid w:val="009E63D9"/>
    <w:rsid w:val="009F047B"/>
    <w:rsid w:val="009F3175"/>
    <w:rsid w:val="00A00ADF"/>
    <w:rsid w:val="00A03AB1"/>
    <w:rsid w:val="00A03FBF"/>
    <w:rsid w:val="00A07C5B"/>
    <w:rsid w:val="00A10F61"/>
    <w:rsid w:val="00A12DD1"/>
    <w:rsid w:val="00A15CD9"/>
    <w:rsid w:val="00A21BD6"/>
    <w:rsid w:val="00A23826"/>
    <w:rsid w:val="00A25854"/>
    <w:rsid w:val="00A26218"/>
    <w:rsid w:val="00A30424"/>
    <w:rsid w:val="00A30DDF"/>
    <w:rsid w:val="00A315FE"/>
    <w:rsid w:val="00A36F47"/>
    <w:rsid w:val="00A40A8E"/>
    <w:rsid w:val="00A40D07"/>
    <w:rsid w:val="00A458FE"/>
    <w:rsid w:val="00A54FF4"/>
    <w:rsid w:val="00A63369"/>
    <w:rsid w:val="00A634F6"/>
    <w:rsid w:val="00A63BA4"/>
    <w:rsid w:val="00A67598"/>
    <w:rsid w:val="00A73A17"/>
    <w:rsid w:val="00A76124"/>
    <w:rsid w:val="00A76DBF"/>
    <w:rsid w:val="00A81E3A"/>
    <w:rsid w:val="00A834E1"/>
    <w:rsid w:val="00A837A0"/>
    <w:rsid w:val="00A84ED3"/>
    <w:rsid w:val="00A85C8A"/>
    <w:rsid w:val="00A95E6D"/>
    <w:rsid w:val="00AA04ED"/>
    <w:rsid w:val="00AA0814"/>
    <w:rsid w:val="00AA0C03"/>
    <w:rsid w:val="00AA2066"/>
    <w:rsid w:val="00AB1AB8"/>
    <w:rsid w:val="00AB24EF"/>
    <w:rsid w:val="00AB27CF"/>
    <w:rsid w:val="00AC2AE4"/>
    <w:rsid w:val="00AC377C"/>
    <w:rsid w:val="00AC4058"/>
    <w:rsid w:val="00AC7E4A"/>
    <w:rsid w:val="00AD3D8C"/>
    <w:rsid w:val="00AD4866"/>
    <w:rsid w:val="00AD4C03"/>
    <w:rsid w:val="00AD6FD9"/>
    <w:rsid w:val="00AE1D84"/>
    <w:rsid w:val="00AE2BA6"/>
    <w:rsid w:val="00B025F7"/>
    <w:rsid w:val="00B02794"/>
    <w:rsid w:val="00B02F78"/>
    <w:rsid w:val="00B07665"/>
    <w:rsid w:val="00B101AD"/>
    <w:rsid w:val="00B1065F"/>
    <w:rsid w:val="00B141E8"/>
    <w:rsid w:val="00B14CD5"/>
    <w:rsid w:val="00B150B0"/>
    <w:rsid w:val="00B15748"/>
    <w:rsid w:val="00B17030"/>
    <w:rsid w:val="00B172F8"/>
    <w:rsid w:val="00B17E7E"/>
    <w:rsid w:val="00B251DE"/>
    <w:rsid w:val="00B32895"/>
    <w:rsid w:val="00B33450"/>
    <w:rsid w:val="00B34BC1"/>
    <w:rsid w:val="00B5278F"/>
    <w:rsid w:val="00B5672F"/>
    <w:rsid w:val="00B606AD"/>
    <w:rsid w:val="00B65D0A"/>
    <w:rsid w:val="00B661FC"/>
    <w:rsid w:val="00B75BE0"/>
    <w:rsid w:val="00B80A27"/>
    <w:rsid w:val="00B84A46"/>
    <w:rsid w:val="00B87D5B"/>
    <w:rsid w:val="00B87D6E"/>
    <w:rsid w:val="00B92D84"/>
    <w:rsid w:val="00B955B4"/>
    <w:rsid w:val="00BA5088"/>
    <w:rsid w:val="00BA5DFD"/>
    <w:rsid w:val="00BA6501"/>
    <w:rsid w:val="00BB3349"/>
    <w:rsid w:val="00BC1550"/>
    <w:rsid w:val="00BC76BB"/>
    <w:rsid w:val="00BD3119"/>
    <w:rsid w:val="00BD3B59"/>
    <w:rsid w:val="00BD48A5"/>
    <w:rsid w:val="00BD78EC"/>
    <w:rsid w:val="00BE0952"/>
    <w:rsid w:val="00BE1C75"/>
    <w:rsid w:val="00BE6EF4"/>
    <w:rsid w:val="00BE7DFD"/>
    <w:rsid w:val="00BF4D9D"/>
    <w:rsid w:val="00BF5110"/>
    <w:rsid w:val="00C00159"/>
    <w:rsid w:val="00C07B8C"/>
    <w:rsid w:val="00C11C28"/>
    <w:rsid w:val="00C15557"/>
    <w:rsid w:val="00C21A02"/>
    <w:rsid w:val="00C23BC3"/>
    <w:rsid w:val="00C24A82"/>
    <w:rsid w:val="00C25004"/>
    <w:rsid w:val="00C30C6E"/>
    <w:rsid w:val="00C36D2C"/>
    <w:rsid w:val="00C40E61"/>
    <w:rsid w:val="00C43EE2"/>
    <w:rsid w:val="00C46E38"/>
    <w:rsid w:val="00C46ED7"/>
    <w:rsid w:val="00C50B57"/>
    <w:rsid w:val="00C54F30"/>
    <w:rsid w:val="00C57ABA"/>
    <w:rsid w:val="00C57DD2"/>
    <w:rsid w:val="00C61AE2"/>
    <w:rsid w:val="00C662A6"/>
    <w:rsid w:val="00C664CD"/>
    <w:rsid w:val="00C71628"/>
    <w:rsid w:val="00C7590E"/>
    <w:rsid w:val="00C82975"/>
    <w:rsid w:val="00C91527"/>
    <w:rsid w:val="00C925A3"/>
    <w:rsid w:val="00C947AD"/>
    <w:rsid w:val="00C97733"/>
    <w:rsid w:val="00CB15D0"/>
    <w:rsid w:val="00CB24D5"/>
    <w:rsid w:val="00CC50CD"/>
    <w:rsid w:val="00CD38DA"/>
    <w:rsid w:val="00CD41D4"/>
    <w:rsid w:val="00CD4995"/>
    <w:rsid w:val="00CE73C4"/>
    <w:rsid w:val="00CF07E3"/>
    <w:rsid w:val="00D05D19"/>
    <w:rsid w:val="00D072F0"/>
    <w:rsid w:val="00D1748C"/>
    <w:rsid w:val="00D20871"/>
    <w:rsid w:val="00D21D99"/>
    <w:rsid w:val="00D237EE"/>
    <w:rsid w:val="00D23E7A"/>
    <w:rsid w:val="00D25A34"/>
    <w:rsid w:val="00D349E2"/>
    <w:rsid w:val="00D4431B"/>
    <w:rsid w:val="00D5753D"/>
    <w:rsid w:val="00D6153B"/>
    <w:rsid w:val="00D6187F"/>
    <w:rsid w:val="00D66EA8"/>
    <w:rsid w:val="00D67BCE"/>
    <w:rsid w:val="00D70F45"/>
    <w:rsid w:val="00D76314"/>
    <w:rsid w:val="00D76478"/>
    <w:rsid w:val="00D7793F"/>
    <w:rsid w:val="00D802B1"/>
    <w:rsid w:val="00D8459D"/>
    <w:rsid w:val="00D84FAC"/>
    <w:rsid w:val="00D85C08"/>
    <w:rsid w:val="00D86D95"/>
    <w:rsid w:val="00D87A2B"/>
    <w:rsid w:val="00D909B2"/>
    <w:rsid w:val="00D922F7"/>
    <w:rsid w:val="00D92C84"/>
    <w:rsid w:val="00D97243"/>
    <w:rsid w:val="00DA1BF3"/>
    <w:rsid w:val="00DA3689"/>
    <w:rsid w:val="00DA558F"/>
    <w:rsid w:val="00DA78F1"/>
    <w:rsid w:val="00DB2ACB"/>
    <w:rsid w:val="00DB6204"/>
    <w:rsid w:val="00DB7774"/>
    <w:rsid w:val="00DB78F3"/>
    <w:rsid w:val="00DC3BF5"/>
    <w:rsid w:val="00DD274B"/>
    <w:rsid w:val="00DD2AAD"/>
    <w:rsid w:val="00DD4AFC"/>
    <w:rsid w:val="00DE0366"/>
    <w:rsid w:val="00DE4115"/>
    <w:rsid w:val="00DE4C74"/>
    <w:rsid w:val="00DE528A"/>
    <w:rsid w:val="00DE5878"/>
    <w:rsid w:val="00DF7DF3"/>
    <w:rsid w:val="00E02362"/>
    <w:rsid w:val="00E050AE"/>
    <w:rsid w:val="00E052BA"/>
    <w:rsid w:val="00E0797F"/>
    <w:rsid w:val="00E144F2"/>
    <w:rsid w:val="00E15644"/>
    <w:rsid w:val="00E207B1"/>
    <w:rsid w:val="00E23CE6"/>
    <w:rsid w:val="00E26500"/>
    <w:rsid w:val="00E42B1D"/>
    <w:rsid w:val="00E43DD4"/>
    <w:rsid w:val="00E46424"/>
    <w:rsid w:val="00E56364"/>
    <w:rsid w:val="00E56EE5"/>
    <w:rsid w:val="00E607B9"/>
    <w:rsid w:val="00E644DB"/>
    <w:rsid w:val="00E659FB"/>
    <w:rsid w:val="00E71ECD"/>
    <w:rsid w:val="00E73949"/>
    <w:rsid w:val="00E744D3"/>
    <w:rsid w:val="00E77839"/>
    <w:rsid w:val="00E838A8"/>
    <w:rsid w:val="00E90CD6"/>
    <w:rsid w:val="00E939ED"/>
    <w:rsid w:val="00E93E19"/>
    <w:rsid w:val="00EA01EB"/>
    <w:rsid w:val="00EA3416"/>
    <w:rsid w:val="00EA44AA"/>
    <w:rsid w:val="00EA515A"/>
    <w:rsid w:val="00EA7301"/>
    <w:rsid w:val="00EB4B98"/>
    <w:rsid w:val="00EB603F"/>
    <w:rsid w:val="00EB64A5"/>
    <w:rsid w:val="00EB68C2"/>
    <w:rsid w:val="00EB6F49"/>
    <w:rsid w:val="00EB7DBC"/>
    <w:rsid w:val="00EC4B49"/>
    <w:rsid w:val="00ED08E5"/>
    <w:rsid w:val="00ED2272"/>
    <w:rsid w:val="00ED2A45"/>
    <w:rsid w:val="00ED321A"/>
    <w:rsid w:val="00ED7DB2"/>
    <w:rsid w:val="00EE06A1"/>
    <w:rsid w:val="00EE476A"/>
    <w:rsid w:val="00EE56B9"/>
    <w:rsid w:val="00EF0C0E"/>
    <w:rsid w:val="00EF1140"/>
    <w:rsid w:val="00EF4C35"/>
    <w:rsid w:val="00EF53C7"/>
    <w:rsid w:val="00EF67E7"/>
    <w:rsid w:val="00F01B25"/>
    <w:rsid w:val="00F039E2"/>
    <w:rsid w:val="00F05F8C"/>
    <w:rsid w:val="00F07A42"/>
    <w:rsid w:val="00F10916"/>
    <w:rsid w:val="00F255C8"/>
    <w:rsid w:val="00F27A58"/>
    <w:rsid w:val="00F27B43"/>
    <w:rsid w:val="00F315B8"/>
    <w:rsid w:val="00F317EB"/>
    <w:rsid w:val="00F36ABF"/>
    <w:rsid w:val="00F401E8"/>
    <w:rsid w:val="00F435D0"/>
    <w:rsid w:val="00F43F07"/>
    <w:rsid w:val="00F51798"/>
    <w:rsid w:val="00F5298B"/>
    <w:rsid w:val="00F5403D"/>
    <w:rsid w:val="00F54FE4"/>
    <w:rsid w:val="00F6161B"/>
    <w:rsid w:val="00F67CFA"/>
    <w:rsid w:val="00F80E29"/>
    <w:rsid w:val="00F8159D"/>
    <w:rsid w:val="00F85BDD"/>
    <w:rsid w:val="00F8705A"/>
    <w:rsid w:val="00FA6A1E"/>
    <w:rsid w:val="00FA6B8D"/>
    <w:rsid w:val="00FA7CAA"/>
    <w:rsid w:val="00FB190C"/>
    <w:rsid w:val="00FB4D68"/>
    <w:rsid w:val="00FB4F12"/>
    <w:rsid w:val="00FC6C6C"/>
    <w:rsid w:val="00FD1B6F"/>
    <w:rsid w:val="00FD293C"/>
    <w:rsid w:val="00FD4BF9"/>
    <w:rsid w:val="00FE0A02"/>
    <w:rsid w:val="00FE1408"/>
    <w:rsid w:val="00FE1A4A"/>
    <w:rsid w:val="00FE42FE"/>
    <w:rsid w:val="00FE6B37"/>
    <w:rsid w:val="00FE72C0"/>
    <w:rsid w:val="00FF04EF"/>
    <w:rsid w:val="00FF7500"/>
    <w:rsid w:val="013B668C"/>
    <w:rsid w:val="01A16065"/>
    <w:rsid w:val="01CF712B"/>
    <w:rsid w:val="02703690"/>
    <w:rsid w:val="02EB239A"/>
    <w:rsid w:val="032C086E"/>
    <w:rsid w:val="044A30F0"/>
    <w:rsid w:val="048C54B6"/>
    <w:rsid w:val="059C1573"/>
    <w:rsid w:val="063C1610"/>
    <w:rsid w:val="076C0152"/>
    <w:rsid w:val="08A64343"/>
    <w:rsid w:val="09F340CC"/>
    <w:rsid w:val="0A8A06EA"/>
    <w:rsid w:val="0BE84568"/>
    <w:rsid w:val="0E8B6343"/>
    <w:rsid w:val="0EFA6113"/>
    <w:rsid w:val="1004152E"/>
    <w:rsid w:val="11ED2AAD"/>
    <w:rsid w:val="121B19B7"/>
    <w:rsid w:val="12B81E85"/>
    <w:rsid w:val="135875D7"/>
    <w:rsid w:val="13B06774"/>
    <w:rsid w:val="13D05ABD"/>
    <w:rsid w:val="14CF623C"/>
    <w:rsid w:val="156C2EC6"/>
    <w:rsid w:val="16996156"/>
    <w:rsid w:val="172D2B29"/>
    <w:rsid w:val="17974C95"/>
    <w:rsid w:val="179C5ED2"/>
    <w:rsid w:val="18023557"/>
    <w:rsid w:val="18EB5A64"/>
    <w:rsid w:val="196D1903"/>
    <w:rsid w:val="1B2E4825"/>
    <w:rsid w:val="1C2759C6"/>
    <w:rsid w:val="1DA34A0A"/>
    <w:rsid w:val="1E74568A"/>
    <w:rsid w:val="1F2D01CD"/>
    <w:rsid w:val="1FD80069"/>
    <w:rsid w:val="2129610F"/>
    <w:rsid w:val="224955E9"/>
    <w:rsid w:val="224E326E"/>
    <w:rsid w:val="234F5BD5"/>
    <w:rsid w:val="240675D0"/>
    <w:rsid w:val="24463799"/>
    <w:rsid w:val="24C27B32"/>
    <w:rsid w:val="255D0A7D"/>
    <w:rsid w:val="25BF51FF"/>
    <w:rsid w:val="26D471D5"/>
    <w:rsid w:val="275C18AE"/>
    <w:rsid w:val="27AF3375"/>
    <w:rsid w:val="290849DD"/>
    <w:rsid w:val="2A392706"/>
    <w:rsid w:val="2B291231"/>
    <w:rsid w:val="2BCC24B9"/>
    <w:rsid w:val="2E285DC5"/>
    <w:rsid w:val="2E5D0FE4"/>
    <w:rsid w:val="2E674E63"/>
    <w:rsid w:val="2E6E3CFB"/>
    <w:rsid w:val="2ED57473"/>
    <w:rsid w:val="30823A8E"/>
    <w:rsid w:val="310A2996"/>
    <w:rsid w:val="31A674B0"/>
    <w:rsid w:val="31FB201F"/>
    <w:rsid w:val="32BD0DAD"/>
    <w:rsid w:val="32C959A4"/>
    <w:rsid w:val="33057AA5"/>
    <w:rsid w:val="33233306"/>
    <w:rsid w:val="3367085B"/>
    <w:rsid w:val="34AE4E51"/>
    <w:rsid w:val="36DC6F99"/>
    <w:rsid w:val="37695060"/>
    <w:rsid w:val="37801D58"/>
    <w:rsid w:val="38B555EE"/>
    <w:rsid w:val="3A1515EA"/>
    <w:rsid w:val="3A6E7112"/>
    <w:rsid w:val="3AD27862"/>
    <w:rsid w:val="3AF46BB2"/>
    <w:rsid w:val="3B39174F"/>
    <w:rsid w:val="3B861A10"/>
    <w:rsid w:val="3BEF6DEC"/>
    <w:rsid w:val="3ECE6BAE"/>
    <w:rsid w:val="3ED951C1"/>
    <w:rsid w:val="3F3B5F02"/>
    <w:rsid w:val="3F535DAB"/>
    <w:rsid w:val="3F612E62"/>
    <w:rsid w:val="400F741F"/>
    <w:rsid w:val="41D5480D"/>
    <w:rsid w:val="432307B8"/>
    <w:rsid w:val="43480064"/>
    <w:rsid w:val="43751C94"/>
    <w:rsid w:val="44CF476D"/>
    <w:rsid w:val="465B0E22"/>
    <w:rsid w:val="4B590F9E"/>
    <w:rsid w:val="4B794D02"/>
    <w:rsid w:val="4BF61D1C"/>
    <w:rsid w:val="4C0C433F"/>
    <w:rsid w:val="4C29430C"/>
    <w:rsid w:val="4F8922EB"/>
    <w:rsid w:val="504A1A7A"/>
    <w:rsid w:val="504D0CA5"/>
    <w:rsid w:val="50B56C2C"/>
    <w:rsid w:val="50C56BE3"/>
    <w:rsid w:val="51C071AF"/>
    <w:rsid w:val="52405B6C"/>
    <w:rsid w:val="53C825D5"/>
    <w:rsid w:val="5486033E"/>
    <w:rsid w:val="554A6079"/>
    <w:rsid w:val="55660B78"/>
    <w:rsid w:val="56312D95"/>
    <w:rsid w:val="56751EEC"/>
    <w:rsid w:val="56DB71E3"/>
    <w:rsid w:val="56FE366C"/>
    <w:rsid w:val="591217E2"/>
    <w:rsid w:val="59474C90"/>
    <w:rsid w:val="598F7228"/>
    <w:rsid w:val="5B6836FC"/>
    <w:rsid w:val="5C4D5F0F"/>
    <w:rsid w:val="5CEE3E13"/>
    <w:rsid w:val="5D3E6C32"/>
    <w:rsid w:val="5DAB2129"/>
    <w:rsid w:val="5F1576F7"/>
    <w:rsid w:val="5F840273"/>
    <w:rsid w:val="61915DCF"/>
    <w:rsid w:val="62A50A9C"/>
    <w:rsid w:val="637C1544"/>
    <w:rsid w:val="64514AE5"/>
    <w:rsid w:val="64FF4855"/>
    <w:rsid w:val="655A2588"/>
    <w:rsid w:val="65744A4C"/>
    <w:rsid w:val="65A15B12"/>
    <w:rsid w:val="65B37C6A"/>
    <w:rsid w:val="660D1128"/>
    <w:rsid w:val="67407FB5"/>
    <w:rsid w:val="677B6565"/>
    <w:rsid w:val="67CF516B"/>
    <w:rsid w:val="680D024E"/>
    <w:rsid w:val="68635115"/>
    <w:rsid w:val="68EF6275"/>
    <w:rsid w:val="69610331"/>
    <w:rsid w:val="697D65C5"/>
    <w:rsid w:val="6B5B2394"/>
    <w:rsid w:val="6C72515C"/>
    <w:rsid w:val="6CA71991"/>
    <w:rsid w:val="6D0B3EE8"/>
    <w:rsid w:val="6DCD6500"/>
    <w:rsid w:val="6E481D7D"/>
    <w:rsid w:val="6E9E2778"/>
    <w:rsid w:val="6F913440"/>
    <w:rsid w:val="6F945E75"/>
    <w:rsid w:val="6FC32C35"/>
    <w:rsid w:val="6FF15617"/>
    <w:rsid w:val="707149AA"/>
    <w:rsid w:val="71F76569"/>
    <w:rsid w:val="73BC23E0"/>
    <w:rsid w:val="73C91C3F"/>
    <w:rsid w:val="73E75A78"/>
    <w:rsid w:val="74E47092"/>
    <w:rsid w:val="75E07754"/>
    <w:rsid w:val="75E8150D"/>
    <w:rsid w:val="7918225F"/>
    <w:rsid w:val="79404F19"/>
    <w:rsid w:val="79A67472"/>
    <w:rsid w:val="7A6D2181"/>
    <w:rsid w:val="7AF91823"/>
    <w:rsid w:val="7B4C229B"/>
    <w:rsid w:val="7B797A82"/>
    <w:rsid w:val="7C3F0358"/>
    <w:rsid w:val="7CC674FD"/>
    <w:rsid w:val="7CDD78F1"/>
    <w:rsid w:val="7CF47E63"/>
    <w:rsid w:val="7D407BDD"/>
    <w:rsid w:val="7D535E66"/>
    <w:rsid w:val="7F1E5ED3"/>
    <w:rsid w:val="7F2257ED"/>
    <w:rsid w:val="7F2716DA"/>
    <w:rsid w:val="7F58120E"/>
    <w:rsid w:val="7F6341D7"/>
    <w:rsid w:val="7F8929EE"/>
    <w:rsid w:val="7FBF41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link w:val="25"/>
    <w:qFormat/>
    <w:uiPriority w:val="0"/>
    <w:pPr>
      <w:keepNext/>
      <w:tabs>
        <w:tab w:val="left" w:pos="1830"/>
      </w:tabs>
      <w:outlineLvl w:val="0"/>
    </w:pPr>
    <w:rPr>
      <w:rFonts w:ascii="Arial" w:hAnsi="Arial" w:eastAsia="黑体" w:cs="Times New Roman"/>
      <w:sz w:val="44"/>
      <w:szCs w:val="20"/>
      <w:lang w:bidi="he-IL"/>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BodyText1I2"/>
    <w:basedOn w:val="3"/>
    <w:qFormat/>
    <w:uiPriority w:val="0"/>
    <w:pPr>
      <w:tabs>
        <w:tab w:val="left" w:pos="1176"/>
      </w:tabs>
      <w:ind w:firstLine="420" w:firstLineChars="200"/>
    </w:pPr>
    <w:rPr>
      <w:rFonts w:ascii="Times New Roman" w:hAnsi="Times New Roman" w:eastAsia="宋体" w:cs="Times New Roman"/>
      <w:sz w:val="28"/>
    </w:rPr>
  </w:style>
  <w:style w:type="paragraph" w:customStyle="1" w:styleId="3">
    <w:name w:val="BodyTextIndent"/>
    <w:basedOn w:val="1"/>
    <w:next w:val="4"/>
    <w:qFormat/>
    <w:uiPriority w:val="0"/>
    <w:pPr>
      <w:ind w:firstLine="630"/>
    </w:pPr>
    <w:rPr>
      <w:sz w:val="28"/>
    </w:rPr>
  </w:style>
  <w:style w:type="paragraph" w:customStyle="1" w:styleId="4">
    <w:name w:val="BodyText"/>
    <w:basedOn w:val="1"/>
    <w:next w:val="5"/>
    <w:qFormat/>
    <w:uiPriority w:val="0"/>
    <w:pPr>
      <w:jc w:val="center"/>
    </w:pPr>
    <w:rPr>
      <w:sz w:val="52"/>
    </w:rPr>
  </w:style>
  <w:style w:type="paragraph" w:styleId="5">
    <w:name w:val="Date"/>
    <w:basedOn w:val="1"/>
    <w:next w:val="1"/>
    <w:qFormat/>
    <w:uiPriority w:val="0"/>
    <w:pPr>
      <w:ind w:left="100" w:leftChars="2500"/>
    </w:pPr>
    <w:rPr>
      <w:sz w:val="36"/>
    </w:rPr>
  </w:style>
  <w:style w:type="paragraph" w:styleId="8">
    <w:name w:val="Body Text"/>
    <w:basedOn w:val="1"/>
    <w:next w:val="1"/>
    <w:link w:val="31"/>
    <w:semiHidden/>
    <w:unhideWhenUsed/>
    <w:qFormat/>
    <w:uiPriority w:val="99"/>
    <w:pPr>
      <w:spacing w:after="120"/>
    </w:pPr>
  </w:style>
  <w:style w:type="paragraph" w:styleId="9">
    <w:name w:val="Body Text Indent"/>
    <w:basedOn w:val="1"/>
    <w:next w:val="8"/>
    <w:link w:val="29"/>
    <w:unhideWhenUsed/>
    <w:qFormat/>
    <w:uiPriority w:val="99"/>
    <w:pPr>
      <w:suppressAutoHyphens/>
      <w:snapToGrid w:val="0"/>
      <w:spacing w:line="360" w:lineRule="auto"/>
      <w:ind w:firstLine="240" w:firstLineChars="100"/>
    </w:pPr>
    <w:rPr>
      <w:rFonts w:ascii="宋体" w:hAnsi="宋体" w:eastAsia="宋体" w:cs="宋体"/>
      <w:sz w:val="24"/>
    </w:rPr>
  </w:style>
  <w:style w:type="paragraph" w:styleId="10">
    <w:name w:val="List 2"/>
    <w:basedOn w:val="1"/>
    <w:unhideWhenUsed/>
    <w:qFormat/>
    <w:uiPriority w:val="99"/>
    <w:pPr>
      <w:spacing w:before="100" w:beforeAutospacing="1" w:after="100" w:afterAutospacing="1"/>
      <w:ind w:left="100" w:leftChars="200" w:hanging="200" w:hangingChars="200"/>
    </w:pPr>
    <w:rPr>
      <w:rFonts w:ascii="Times New Roman" w:hAnsi="Times New Roman" w:eastAsia="宋体" w:cs="Times New Roman"/>
      <w:szCs w:val="21"/>
    </w:rPr>
  </w:style>
  <w:style w:type="paragraph" w:styleId="11">
    <w:name w:val="Plain Text"/>
    <w:basedOn w:val="1"/>
    <w:link w:val="28"/>
    <w:qFormat/>
    <w:uiPriority w:val="0"/>
    <w:rPr>
      <w:rFonts w:ascii="宋体" w:hAnsi="Courier New" w:eastAsia="宋体" w:cs="Courier New"/>
      <w:szCs w:val="21"/>
    </w:rPr>
  </w:style>
  <w:style w:type="paragraph" w:styleId="12">
    <w:name w:val="Body Text Indent 2"/>
    <w:basedOn w:val="1"/>
    <w:qFormat/>
    <w:uiPriority w:val="0"/>
    <w:pPr>
      <w:spacing w:after="120" w:line="480" w:lineRule="auto"/>
      <w:ind w:left="420" w:leftChars="200"/>
    </w:pPr>
  </w:style>
  <w:style w:type="paragraph" w:styleId="13">
    <w:name w:val="Balloon Text"/>
    <w:basedOn w:val="1"/>
    <w:link w:val="32"/>
    <w:semiHidden/>
    <w:unhideWhenUsed/>
    <w:qFormat/>
    <w:uiPriority w:val="99"/>
    <w:rPr>
      <w:sz w:val="18"/>
      <w:szCs w:val="18"/>
    </w:rPr>
  </w:style>
  <w:style w:type="paragraph" w:styleId="14">
    <w:name w:val="footer"/>
    <w:basedOn w:val="1"/>
    <w:link w:val="23"/>
    <w:unhideWhenUsed/>
    <w:qFormat/>
    <w:uiPriority w:val="99"/>
    <w:pPr>
      <w:tabs>
        <w:tab w:val="center" w:pos="4153"/>
        <w:tab w:val="right" w:pos="8306"/>
      </w:tabs>
      <w:snapToGrid w:val="0"/>
      <w:jc w:val="left"/>
    </w:pPr>
    <w:rPr>
      <w:sz w:val="18"/>
      <w:szCs w:val="18"/>
    </w:rPr>
  </w:style>
  <w:style w:type="paragraph" w:styleId="15">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HTML Preformatted"/>
    <w:basedOn w:val="1"/>
    <w:link w:val="24"/>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17">
    <w:name w:val="Body Text First Indent 2"/>
    <w:basedOn w:val="9"/>
    <w:link w:val="30"/>
    <w:semiHidden/>
    <w:unhideWhenUsed/>
    <w:qFormat/>
    <w:uiPriority w:val="99"/>
    <w:pPr>
      <w:suppressAutoHyphens w:val="0"/>
      <w:snapToGrid/>
      <w:spacing w:after="120" w:line="240" w:lineRule="auto"/>
      <w:ind w:left="420" w:leftChars="200" w:firstLine="420" w:firstLineChars="200"/>
    </w:pPr>
    <w:rPr>
      <w:rFonts w:asciiTheme="minorHAnsi" w:hAnsiTheme="minorHAnsi" w:eastAsiaTheme="minorEastAsia" w:cstheme="minorBidi"/>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customStyle="1" w:styleId="22">
    <w:name w:val="页眉 Char"/>
    <w:basedOn w:val="20"/>
    <w:link w:val="15"/>
    <w:qFormat/>
    <w:uiPriority w:val="99"/>
    <w:rPr>
      <w:sz w:val="18"/>
      <w:szCs w:val="18"/>
    </w:rPr>
  </w:style>
  <w:style w:type="character" w:customStyle="1" w:styleId="23">
    <w:name w:val="页脚 Char"/>
    <w:basedOn w:val="20"/>
    <w:link w:val="14"/>
    <w:qFormat/>
    <w:uiPriority w:val="99"/>
    <w:rPr>
      <w:sz w:val="18"/>
      <w:szCs w:val="18"/>
    </w:rPr>
  </w:style>
  <w:style w:type="character" w:customStyle="1" w:styleId="24">
    <w:name w:val="HTML 预设格式 Char"/>
    <w:basedOn w:val="20"/>
    <w:link w:val="16"/>
    <w:semiHidden/>
    <w:qFormat/>
    <w:uiPriority w:val="99"/>
    <w:rPr>
      <w:rFonts w:ascii="宋体" w:hAnsi="宋体" w:eastAsia="宋体" w:cs="宋体"/>
      <w:kern w:val="0"/>
      <w:sz w:val="24"/>
      <w:szCs w:val="24"/>
    </w:rPr>
  </w:style>
  <w:style w:type="character" w:customStyle="1" w:styleId="25">
    <w:name w:val="标题 1 Char"/>
    <w:basedOn w:val="20"/>
    <w:link w:val="6"/>
    <w:qFormat/>
    <w:uiPriority w:val="0"/>
    <w:rPr>
      <w:rFonts w:ascii="Arial" w:hAnsi="Arial" w:eastAsia="黑体" w:cs="Times New Roman"/>
      <w:sz w:val="44"/>
      <w:szCs w:val="20"/>
      <w:lang w:bidi="he-IL"/>
    </w:rPr>
  </w:style>
  <w:style w:type="paragraph" w:customStyle="1" w:styleId="26">
    <w:name w:val="国内"/>
    <w:basedOn w:val="6"/>
    <w:qFormat/>
    <w:uiPriority w:val="0"/>
    <w:pPr>
      <w:jc w:val="center"/>
    </w:pPr>
    <w:rPr>
      <w:sz w:val="52"/>
      <w:szCs w:val="52"/>
    </w:rPr>
  </w:style>
  <w:style w:type="paragraph" w:styleId="27">
    <w:name w:val="List Paragraph"/>
    <w:basedOn w:val="1"/>
    <w:qFormat/>
    <w:uiPriority w:val="34"/>
    <w:pPr>
      <w:ind w:firstLine="420" w:firstLineChars="200"/>
    </w:pPr>
  </w:style>
  <w:style w:type="character" w:customStyle="1" w:styleId="28">
    <w:name w:val="纯文本 Char"/>
    <w:basedOn w:val="20"/>
    <w:link w:val="11"/>
    <w:qFormat/>
    <w:uiPriority w:val="0"/>
    <w:rPr>
      <w:rFonts w:ascii="宋体" w:hAnsi="Courier New" w:eastAsia="宋体" w:cs="Courier New"/>
      <w:szCs w:val="21"/>
    </w:rPr>
  </w:style>
  <w:style w:type="character" w:customStyle="1" w:styleId="29">
    <w:name w:val="正文文本缩进 Char"/>
    <w:basedOn w:val="20"/>
    <w:link w:val="9"/>
    <w:qFormat/>
    <w:uiPriority w:val="99"/>
    <w:rPr>
      <w:rFonts w:ascii="宋体" w:hAnsi="宋体" w:eastAsia="宋体" w:cs="宋体"/>
      <w:sz w:val="24"/>
      <w:szCs w:val="24"/>
    </w:rPr>
  </w:style>
  <w:style w:type="character" w:customStyle="1" w:styleId="30">
    <w:name w:val="正文首行缩进 2 Char"/>
    <w:basedOn w:val="29"/>
    <w:link w:val="17"/>
    <w:semiHidden/>
    <w:qFormat/>
    <w:uiPriority w:val="99"/>
    <w:rPr>
      <w:rFonts w:ascii="宋体" w:hAnsi="宋体" w:eastAsia="宋体" w:cs="宋体"/>
      <w:sz w:val="24"/>
      <w:szCs w:val="24"/>
    </w:rPr>
  </w:style>
  <w:style w:type="character" w:customStyle="1" w:styleId="31">
    <w:name w:val="正文文本 Char"/>
    <w:basedOn w:val="20"/>
    <w:link w:val="8"/>
    <w:semiHidden/>
    <w:qFormat/>
    <w:uiPriority w:val="99"/>
    <w:rPr>
      <w:szCs w:val="24"/>
    </w:rPr>
  </w:style>
  <w:style w:type="character" w:customStyle="1" w:styleId="32">
    <w:name w:val="批注框文本 Char"/>
    <w:basedOn w:val="20"/>
    <w:link w:val="13"/>
    <w:semiHidden/>
    <w:qFormat/>
    <w:uiPriority w:val="99"/>
    <w:rPr>
      <w:kern w:val="2"/>
      <w:sz w:val="18"/>
      <w:szCs w:val="18"/>
    </w:rPr>
  </w:style>
  <w:style w:type="paragraph" w:customStyle="1" w:styleId="33">
    <w:name w:val="PlainText"/>
    <w:basedOn w:val="1"/>
    <w:qFormat/>
    <w:uiPriority w:val="0"/>
    <w:rPr>
      <w:rFonts w:ascii="宋体" w:hAnsi="Courier New" w:eastAsia="宋体" w:cs="Times New Roman"/>
    </w:rPr>
  </w:style>
  <w:style w:type="character" w:customStyle="1" w:styleId="34">
    <w:name w:val="NormalCharacter"/>
    <w:semiHidden/>
    <w:qFormat/>
    <w:uiPriority w:val="0"/>
  </w:style>
  <w:style w:type="character" w:customStyle="1" w:styleId="35">
    <w:name w:val="Char Char Char"/>
    <w:basedOn w:val="20"/>
    <w:link w:val="36"/>
    <w:qFormat/>
    <w:uiPriority w:val="0"/>
    <w:rPr>
      <w:rFonts w:ascii="宋体" w:hAnsi="宋体" w:eastAsia="宋体"/>
      <w:kern w:val="2"/>
      <w:sz w:val="24"/>
    </w:rPr>
  </w:style>
  <w:style w:type="paragraph" w:customStyle="1" w:styleId="36">
    <w:name w:val="Char"/>
    <w:basedOn w:val="1"/>
    <w:link w:val="35"/>
    <w:qFormat/>
    <w:uiPriority w:val="0"/>
    <w:pPr>
      <w:spacing w:line="360" w:lineRule="auto"/>
      <w:ind w:firstLine="200" w:firstLineChars="200"/>
    </w:pPr>
    <w:rPr>
      <w:rFonts w:ascii="宋体" w:hAnsi="宋体" w:eastAsia="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1411D7-E432-40A2-B802-9149510CA6A7}">
  <ds:schemaRefs/>
</ds:datastoreItem>
</file>

<file path=docProps/app.xml><?xml version="1.0" encoding="utf-8"?>
<Properties xmlns="http://schemas.openxmlformats.org/officeDocument/2006/extended-properties" xmlns:vt="http://schemas.openxmlformats.org/officeDocument/2006/docPropsVTypes">
  <Template>Normal</Template>
  <Pages>19</Pages>
  <Words>5554</Words>
  <Characters>5840</Characters>
  <Lines>98</Lines>
  <Paragraphs>27</Paragraphs>
  <TotalTime>1</TotalTime>
  <ScaleCrop>false</ScaleCrop>
  <LinksUpToDate>false</LinksUpToDate>
  <CharactersWithSpaces>6157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2021-06-06T07:56:00Z</dcterms:created>
  <dc:creator>陈彬</dc:creator>
  <cp:lastModifiedBy>惠得朵</cp:lastModifiedBy>
  <cp:lastPrinted>2022-09-05T08:14:00Z</cp:lastPrinted>
  <dcterms:modified xsi:type="dcterms:W3CDTF">2022-09-23T09:14:33Z</dcterms:modified>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BBB93376A7684FF8977C04E6BE98763A</vt:lpwstr>
  </property>
</Properties>
</file>