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p>
    <w:p>
      <w:pPr>
        <w:pStyle w:val="8"/>
        <w:rPr>
          <w:rFonts w:hint="eastAsia"/>
          <w:lang w:val="en-US" w:eastAsia="zh-CN"/>
        </w:rPr>
      </w:pPr>
    </w:p>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r>
        <w:rPr>
          <w:rStyle w:val="16"/>
          <w:rFonts w:hint="eastAsia" w:ascii="方正小标宋简体" w:hAnsi="方正小标宋简体" w:eastAsia="方正小标宋简体" w:cs="Times New Roman"/>
          <w:b w:val="0"/>
          <w:bCs w:val="0"/>
          <w:i w:val="0"/>
          <w:caps w:val="0"/>
          <w:spacing w:val="0"/>
          <w:w w:val="100"/>
          <w:sz w:val="52"/>
          <w:lang w:val="en-US" w:eastAsia="zh-CN" w:bidi="ar-SA"/>
        </w:rPr>
        <w:t>安徽中冶淮海装配式建筑有限公司</w:t>
      </w:r>
    </w:p>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r>
        <w:rPr>
          <w:rStyle w:val="16"/>
          <w:rFonts w:hint="eastAsia" w:ascii="方正小标宋简体" w:hAnsi="方正小标宋简体" w:eastAsia="方正小标宋简体" w:cs="Times New Roman"/>
          <w:b w:val="0"/>
          <w:bCs w:val="0"/>
          <w:i w:val="0"/>
          <w:caps w:val="0"/>
          <w:spacing w:val="0"/>
          <w:w w:val="100"/>
          <w:sz w:val="52"/>
          <w:lang w:val="en-US" w:eastAsia="zh-CN" w:bidi="ar-SA"/>
        </w:rPr>
        <w:t>蚌埠学院预制构件安装工程</w:t>
      </w:r>
    </w:p>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r>
        <w:rPr>
          <w:rStyle w:val="16"/>
          <w:rFonts w:hint="eastAsia" w:ascii="方正小标宋简体" w:hAnsi="方正小标宋简体" w:eastAsia="方正小标宋简体" w:cs="Times New Roman"/>
          <w:b w:val="0"/>
          <w:bCs w:val="0"/>
          <w:i w:val="0"/>
          <w:caps w:val="0"/>
          <w:spacing w:val="0"/>
          <w:w w:val="100"/>
          <w:sz w:val="52"/>
          <w:lang w:val="en-US" w:eastAsia="zh-CN" w:bidi="ar-SA"/>
        </w:rPr>
        <w:t>竞价文件</w:t>
      </w:r>
    </w:p>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r>
        <w:rPr>
          <w:rStyle w:val="16"/>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6"/>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both"/>
        <w:textAlignment w:val="baseline"/>
        <w:rPr>
          <w:rStyle w:val="16"/>
          <w:rFonts w:hint="eastAsia" w:ascii="仿宋_GB2312" w:hAnsi="仿宋_GB2312" w:eastAsia="仿宋_GB2312"/>
          <w:b w:val="0"/>
          <w:i w:val="0"/>
          <w:caps w:val="0"/>
          <w:spacing w:val="0"/>
          <w:w w:val="100"/>
          <w:sz w:val="32"/>
          <w:szCs w:val="32"/>
          <w:lang w:val="en-US" w:eastAsia="zh-CN" w:bidi="ar-SA"/>
        </w:rPr>
      </w:pPr>
      <w:r>
        <w:rPr>
          <w:rStyle w:val="16"/>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1920875</wp:posOffset>
            </wp:positionH>
            <wp:positionV relativeFrom="paragraph">
              <wp:posOffset>349885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widowControl/>
        <w:snapToGrid w:val="0"/>
        <w:spacing w:before="0" w:beforeAutospacing="0" w:after="0" w:afterAutospacing="0" w:line="360" w:lineRule="auto"/>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ascii="仿宋_GB2312" w:hAnsi="仿宋_GB2312" w:eastAsia="仿宋_GB2312"/>
          <w:b w:val="0"/>
          <w:i w:val="0"/>
          <w:caps w:val="0"/>
          <w:spacing w:val="0"/>
          <w:w w:val="100"/>
          <w:sz w:val="32"/>
          <w:szCs w:val="32"/>
          <w:lang w:val="en-US" w:eastAsia="zh-CN" w:bidi="ar-SA"/>
        </w:rPr>
      </w:pPr>
      <w:r>
        <w:rPr>
          <w:rStyle w:val="16"/>
          <w:rFonts w:hint="eastAsia" w:ascii="仿宋_GB2312" w:hAnsi="仿宋_GB2312" w:eastAsia="仿宋_GB2312"/>
          <w:b w:val="0"/>
          <w:i w:val="0"/>
          <w:caps w:val="0"/>
          <w:spacing w:val="0"/>
          <w:w w:val="100"/>
          <w:sz w:val="32"/>
          <w:szCs w:val="32"/>
          <w:lang w:val="en-US" w:eastAsia="zh-CN" w:bidi="ar-SA"/>
        </w:rPr>
        <w:t>采 购</w:t>
      </w:r>
      <w:r>
        <w:rPr>
          <w:rStyle w:val="16"/>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20"/>
        <w:rPr>
          <w:rStyle w:val="16"/>
          <w:rFonts w:ascii="仿宋_GB2312" w:hAnsi="仿宋_GB2312" w:eastAsia="仿宋_GB2312"/>
          <w:b w:val="0"/>
          <w:i w:val="0"/>
          <w:caps w:val="0"/>
          <w:spacing w:val="0"/>
          <w:w w:val="100"/>
          <w:sz w:val="32"/>
          <w:szCs w:val="32"/>
          <w:lang w:val="en-US" w:eastAsia="zh-CN" w:bidi="ar-SA"/>
        </w:rPr>
      </w:pPr>
    </w:p>
    <w:p>
      <w:pPr>
        <w:pStyle w:val="20"/>
        <w:rPr>
          <w:rStyle w:val="16"/>
          <w:rFonts w:hint="default" w:ascii="仿宋_GB2312" w:hAnsi="仿宋_GB2312" w:eastAsia="仿宋_GB2312"/>
          <w:b w:val="0"/>
          <w:i w:val="0"/>
          <w:caps w:val="0"/>
          <w:spacing w:val="0"/>
          <w:w w:val="100"/>
          <w:sz w:val="32"/>
          <w:szCs w:val="32"/>
          <w:highlight w:val="none"/>
          <w:lang w:val="en-US" w:eastAsia="zh-CN" w:bidi="ar-SA"/>
        </w:rPr>
      </w:pPr>
      <w:r>
        <w:rPr>
          <w:rStyle w:val="16"/>
          <w:rFonts w:hint="eastAsia" w:ascii="仿宋_GB2312" w:hAnsi="仿宋_GB2312" w:eastAsia="仿宋_GB2312"/>
          <w:b w:val="0"/>
          <w:i w:val="0"/>
          <w:caps w:val="0"/>
          <w:spacing w:val="0"/>
          <w:w w:val="100"/>
          <w:sz w:val="32"/>
          <w:szCs w:val="32"/>
          <w:lang w:val="en-US" w:eastAsia="zh-CN" w:bidi="ar-SA"/>
        </w:rPr>
        <w:t>竞价编号：ZYHH(JG)</w:t>
      </w:r>
      <w:r>
        <w:rPr>
          <w:rStyle w:val="16"/>
          <w:rFonts w:hint="eastAsia" w:ascii="仿宋_GB2312" w:hAnsi="仿宋_GB2312" w:eastAsia="仿宋_GB2312"/>
          <w:b w:val="0"/>
          <w:i w:val="0"/>
          <w:caps w:val="0"/>
          <w:spacing w:val="0"/>
          <w:w w:val="100"/>
          <w:sz w:val="32"/>
          <w:szCs w:val="32"/>
          <w:highlight w:val="none"/>
          <w:lang w:val="en-US" w:eastAsia="zh-CN" w:bidi="ar-SA"/>
        </w:rPr>
        <w:t xml:space="preserve">-LWJJ-20230228-001              </w:t>
      </w: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ind w:left="0" w:leftChars="0" w:firstLine="0" w:firstLineChars="0"/>
        <w:rPr>
          <w:rStyle w:val="16"/>
          <w:rFonts w:ascii="仿宋_GB2312" w:hAnsi="仿宋_GB2312" w:eastAsia="仿宋_GB2312"/>
          <w:b w:val="0"/>
          <w:i w:val="0"/>
          <w:caps w:val="0"/>
          <w:spacing w:val="0"/>
          <w:w w:val="100"/>
          <w:sz w:val="32"/>
          <w:szCs w:val="32"/>
          <w:lang w:val="en-US" w:eastAsia="zh-CN" w:bidi="ar-SA"/>
        </w:rPr>
      </w:pPr>
    </w:p>
    <w:p>
      <w:pPr>
        <w:pStyle w:val="24"/>
        <w:keepLines/>
        <w:widowControl/>
        <w:snapToGrid w:val="0"/>
        <w:spacing w:before="260" w:beforeAutospacing="0" w:after="260" w:afterAutospacing="0" w:line="416" w:lineRule="auto"/>
        <w:textAlignment w:val="baseline"/>
        <w:rPr>
          <w:rStyle w:val="16"/>
          <w:rFonts w:cs="Times New Roman"/>
          <w:b/>
          <w:bCs/>
          <w:i w:val="0"/>
          <w:caps w:val="0"/>
          <w:spacing w:val="0"/>
          <w:w w:val="100"/>
          <w:sz w:val="32"/>
          <w:szCs w:val="32"/>
          <w:lang w:val="en-US" w:eastAsia="zh-CN" w:bidi="ar-SA"/>
        </w:rPr>
      </w:pPr>
      <w:r>
        <w:rPr>
          <w:rStyle w:val="16"/>
          <w:rFonts w:cs="Times New Roman"/>
          <w:b/>
          <w:bCs/>
          <w:i w:val="0"/>
          <w:caps w:val="0"/>
          <w:spacing w:val="0"/>
          <w:w w:val="100"/>
          <w:sz w:val="32"/>
          <w:szCs w:val="32"/>
          <w:lang w:val="en-US" w:eastAsia="zh-CN" w:bidi="ar-SA"/>
        </w:rPr>
        <w:t>一、</w:t>
      </w:r>
      <w:r>
        <w:rPr>
          <w:rStyle w:val="16"/>
          <w:rFonts w:hint="eastAsia" w:cs="Times New Roman"/>
          <w:b/>
          <w:bCs/>
          <w:i w:val="0"/>
          <w:caps w:val="0"/>
          <w:spacing w:val="0"/>
          <w:w w:val="100"/>
          <w:sz w:val="32"/>
          <w:szCs w:val="32"/>
          <w:lang w:val="en-US" w:eastAsia="zh-CN" w:bidi="ar-SA"/>
        </w:rPr>
        <w:t>竞价</w:t>
      </w:r>
      <w:r>
        <w:rPr>
          <w:rStyle w:val="16"/>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lang w:val="en-US" w:eastAsia="zh-CN" w:bidi="ar-SA"/>
        </w:rPr>
        <w:t>具有合法营业执照、</w:t>
      </w:r>
      <w:r>
        <w:rPr>
          <w:rStyle w:val="16"/>
          <w:rFonts w:ascii="仿宋_GB2312" w:eastAsia="仿宋_GB2312"/>
          <w:b w:val="0"/>
          <w:i w:val="0"/>
          <w:caps w:val="0"/>
          <w:spacing w:val="0"/>
          <w:w w:val="100"/>
          <w:sz w:val="28"/>
          <w:highlight w:val="none"/>
          <w:lang w:val="en-US" w:eastAsia="zh-CN" w:bidi="ar-SA"/>
        </w:rPr>
        <w:t>独立法人资格</w:t>
      </w:r>
      <w:r>
        <w:rPr>
          <w:rStyle w:val="16"/>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不接受联合体</w:t>
      </w:r>
      <w:r>
        <w:rPr>
          <w:rStyle w:val="16"/>
          <w:rFonts w:hint="eastAsia" w:ascii="仿宋_GB2312" w:eastAsia="仿宋_GB2312"/>
          <w:b w:val="0"/>
          <w:i w:val="0"/>
          <w:caps w:val="0"/>
          <w:spacing w:val="0"/>
          <w:w w:val="100"/>
          <w:sz w:val="28"/>
          <w:highlight w:val="none"/>
          <w:lang w:val="en-US" w:eastAsia="zh-CN" w:bidi="ar-SA"/>
        </w:rPr>
        <w:t>竞价。</w:t>
      </w:r>
    </w:p>
    <w:p>
      <w:pPr>
        <w:pStyle w:val="20"/>
        <w:widowControl/>
        <w:snapToGrid w:val="0"/>
        <w:spacing w:before="0" w:beforeAutospacing="0" w:after="0" w:afterAutospacing="0" w:line="400" w:lineRule="exact"/>
        <w:ind w:left="420" w:firstLine="400" w:firstLineChars="200"/>
        <w:textAlignment w:val="baseline"/>
        <w:rPr>
          <w:rStyle w:val="16"/>
          <w:rFonts w:ascii="Times New Roman" w:hAnsi="Times New Roman" w:eastAsia="宋体"/>
          <w:b w:val="0"/>
          <w:i w:val="0"/>
          <w:caps w:val="0"/>
          <w:spacing w:val="0"/>
          <w:w w:val="100"/>
          <w:sz w:val="20"/>
          <w:highlight w:val="none"/>
        </w:rPr>
      </w:pPr>
    </w:p>
    <w:p>
      <w:pPr>
        <w:pStyle w:val="24"/>
        <w:keepLines/>
        <w:widowControl/>
        <w:snapToGrid w:val="0"/>
        <w:spacing w:before="260" w:beforeAutospacing="0" w:after="260" w:afterAutospacing="0" w:line="416" w:lineRule="auto"/>
        <w:textAlignment w:val="baseline"/>
        <w:rPr>
          <w:rStyle w:val="16"/>
          <w:rFonts w:cs="Times New Roman"/>
          <w:b/>
          <w:bCs/>
          <w:i w:val="0"/>
          <w:caps w:val="0"/>
          <w:spacing w:val="0"/>
          <w:w w:val="100"/>
          <w:sz w:val="32"/>
          <w:szCs w:val="32"/>
          <w:highlight w:val="none"/>
          <w:lang w:val="en-US" w:eastAsia="zh-CN" w:bidi="ar-SA"/>
        </w:rPr>
      </w:pPr>
      <w:r>
        <w:rPr>
          <w:rStyle w:val="16"/>
          <w:rFonts w:cs="Times New Roman"/>
          <w:b/>
          <w:bCs/>
          <w:i w:val="0"/>
          <w:caps w:val="0"/>
          <w:spacing w:val="0"/>
          <w:w w:val="100"/>
          <w:sz w:val="32"/>
          <w:szCs w:val="32"/>
          <w:highlight w:val="none"/>
          <w:lang w:val="en-US" w:eastAsia="zh-CN" w:bidi="ar-SA"/>
        </w:rPr>
        <w:t>二、</w:t>
      </w:r>
      <w:r>
        <w:rPr>
          <w:rStyle w:val="16"/>
          <w:rFonts w:hint="eastAsia" w:cs="Times New Roman"/>
          <w:b/>
          <w:bCs/>
          <w:i w:val="0"/>
          <w:caps w:val="0"/>
          <w:spacing w:val="0"/>
          <w:w w:val="100"/>
          <w:sz w:val="32"/>
          <w:szCs w:val="32"/>
          <w:highlight w:val="none"/>
          <w:lang w:val="en-US" w:eastAsia="zh-CN" w:bidi="ar-SA"/>
        </w:rPr>
        <w:t>竞价</w:t>
      </w:r>
      <w:r>
        <w:rPr>
          <w:rStyle w:val="16"/>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1、</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开始时间：202</w:t>
      </w:r>
      <w:r>
        <w:rPr>
          <w:rStyle w:val="16"/>
          <w:rFonts w:hint="eastAsia" w:ascii="仿宋_GB2312" w:eastAsia="仿宋_GB2312"/>
          <w:b w:val="0"/>
          <w:i w:val="0"/>
          <w:caps w:val="0"/>
          <w:spacing w:val="0"/>
          <w:w w:val="100"/>
          <w:sz w:val="28"/>
          <w:highlight w:val="none"/>
          <w:lang w:val="en-US" w:eastAsia="zh-CN" w:bidi="ar-SA"/>
        </w:rPr>
        <w:t>3年2</w:t>
      </w:r>
      <w:r>
        <w:rPr>
          <w:rStyle w:val="16"/>
          <w:rFonts w:ascii="仿宋_GB2312" w:eastAsia="仿宋_GB2312"/>
          <w:b w:val="0"/>
          <w:i w:val="0"/>
          <w:caps w:val="0"/>
          <w:spacing w:val="0"/>
          <w:w w:val="100"/>
          <w:sz w:val="28"/>
          <w:highlight w:val="none"/>
          <w:lang w:val="en-US" w:eastAsia="zh-CN" w:bidi="ar-SA"/>
        </w:rPr>
        <w:t>月</w:t>
      </w:r>
      <w:r>
        <w:rPr>
          <w:rStyle w:val="16"/>
          <w:rFonts w:hint="eastAsia" w:ascii="仿宋_GB2312" w:eastAsia="仿宋_GB2312"/>
          <w:b w:val="0"/>
          <w:i w:val="0"/>
          <w:caps w:val="0"/>
          <w:spacing w:val="0"/>
          <w:w w:val="100"/>
          <w:sz w:val="28"/>
          <w:highlight w:val="none"/>
          <w:lang w:val="en-US" w:eastAsia="zh-CN" w:bidi="ar-SA"/>
        </w:rPr>
        <w:t>28</w:t>
      </w:r>
      <w:r>
        <w:rPr>
          <w:rStyle w:val="16"/>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16"/>
          <w:rFonts w:ascii="仿宋_GB2312" w:eastAsia="仿宋_GB2312"/>
          <w:b w:val="0"/>
          <w:i w:val="0"/>
          <w:caps w:val="0"/>
          <w:spacing w:val="0"/>
          <w:w w:val="100"/>
          <w:sz w:val="28"/>
          <w:highlight w:val="none"/>
          <w:lang w:val="en-US" w:eastAsia="zh-CN" w:bidi="ar-SA"/>
        </w:rPr>
        <w:t>时</w:t>
      </w:r>
    </w:p>
    <w:p>
      <w:pPr>
        <w:widowControl/>
        <w:snapToGrid w:val="0"/>
        <w:spacing w:before="0" w:beforeAutospacing="0" w:after="0" w:afterAutospacing="0" w:line="360" w:lineRule="auto"/>
        <w:ind w:firstLine="560" w:firstLineChars="200"/>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截止时间：202</w:t>
      </w:r>
      <w:r>
        <w:rPr>
          <w:rStyle w:val="16"/>
          <w:rFonts w:hint="eastAsia" w:ascii="仿宋_GB2312" w:eastAsia="仿宋_GB2312"/>
          <w:b w:val="0"/>
          <w:i w:val="0"/>
          <w:caps w:val="0"/>
          <w:spacing w:val="0"/>
          <w:w w:val="100"/>
          <w:sz w:val="28"/>
          <w:highlight w:val="none"/>
          <w:lang w:val="en-US" w:eastAsia="zh-CN" w:bidi="ar-SA"/>
        </w:rPr>
        <w:t>3</w:t>
      </w:r>
      <w:r>
        <w:rPr>
          <w:rStyle w:val="16"/>
          <w:rFonts w:ascii="仿宋_GB2312" w:eastAsia="仿宋_GB2312"/>
          <w:b w:val="0"/>
          <w:i w:val="0"/>
          <w:caps w:val="0"/>
          <w:spacing w:val="0"/>
          <w:w w:val="100"/>
          <w:sz w:val="28"/>
          <w:highlight w:val="none"/>
          <w:lang w:val="en-US" w:eastAsia="zh-CN" w:bidi="ar-SA"/>
        </w:rPr>
        <w:t>年</w:t>
      </w:r>
      <w:r>
        <w:rPr>
          <w:rStyle w:val="16"/>
          <w:rFonts w:hint="eastAsia" w:ascii="仿宋_GB2312" w:eastAsia="仿宋_GB2312"/>
          <w:b w:val="0"/>
          <w:i w:val="0"/>
          <w:caps w:val="0"/>
          <w:spacing w:val="0"/>
          <w:w w:val="100"/>
          <w:sz w:val="28"/>
          <w:highlight w:val="none"/>
          <w:lang w:val="en-US" w:eastAsia="zh-CN" w:bidi="ar-SA"/>
        </w:rPr>
        <w:t>3</w:t>
      </w:r>
      <w:r>
        <w:rPr>
          <w:rStyle w:val="16"/>
          <w:rFonts w:ascii="仿宋_GB2312" w:eastAsia="仿宋_GB2312"/>
          <w:b w:val="0"/>
          <w:i w:val="0"/>
          <w:caps w:val="0"/>
          <w:spacing w:val="0"/>
          <w:w w:val="100"/>
          <w:sz w:val="28"/>
          <w:highlight w:val="none"/>
          <w:lang w:val="en-US" w:eastAsia="zh-CN" w:bidi="ar-SA"/>
        </w:rPr>
        <w:t>月</w:t>
      </w:r>
      <w:r>
        <w:rPr>
          <w:rStyle w:val="16"/>
          <w:rFonts w:hint="eastAsia" w:ascii="仿宋_GB2312" w:eastAsia="仿宋_GB2312"/>
          <w:b w:val="0"/>
          <w:i w:val="0"/>
          <w:caps w:val="0"/>
          <w:spacing w:val="0"/>
          <w:w w:val="100"/>
          <w:sz w:val="28"/>
          <w:highlight w:val="none"/>
          <w:lang w:val="en-US" w:eastAsia="zh-CN" w:bidi="ar-SA"/>
        </w:rPr>
        <w:t>6</w:t>
      </w:r>
      <w:r>
        <w:rPr>
          <w:rStyle w:val="16"/>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16"/>
          <w:rFonts w:ascii="仿宋_GB2312" w:eastAsia="仿宋_GB2312"/>
          <w:b w:val="0"/>
          <w:i w:val="0"/>
          <w:caps w:val="0"/>
          <w:spacing w:val="0"/>
          <w:w w:val="100"/>
          <w:sz w:val="28"/>
          <w:highlight w:val="none"/>
          <w:lang w:val="en-US" w:eastAsia="zh-CN" w:bidi="ar-SA"/>
        </w:rPr>
        <w:t>时</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2、</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方式：线下</w:t>
      </w:r>
      <w:r>
        <w:rPr>
          <w:rStyle w:val="16"/>
          <w:rFonts w:hint="eastAsia" w:ascii="仿宋_GB2312" w:eastAsia="仿宋_GB2312"/>
          <w:b w:val="0"/>
          <w:i w:val="0"/>
          <w:caps w:val="0"/>
          <w:spacing w:val="0"/>
          <w:w w:val="100"/>
          <w:sz w:val="28"/>
          <w:highlight w:val="none"/>
          <w:lang w:val="en-US" w:eastAsia="zh-CN" w:bidi="ar-SA"/>
        </w:rPr>
        <w:t>竞价。</w:t>
      </w:r>
    </w:p>
    <w:p>
      <w:pPr>
        <w:widowControl/>
        <w:snapToGrid w:val="0"/>
        <w:spacing w:before="0" w:beforeAutospacing="0" w:after="0" w:afterAutospacing="0" w:line="360" w:lineRule="auto"/>
        <w:jc w:val="both"/>
        <w:textAlignment w:val="baseline"/>
        <w:rPr>
          <w:rStyle w:val="16"/>
          <w:rFonts w:hint="default"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highlight w:val="none"/>
          <w:lang w:val="en-US" w:eastAsia="zh-CN" w:bidi="ar-SA"/>
        </w:rPr>
        <w:t>3、联系人及联系方式</w:t>
      </w:r>
      <w:r>
        <w:rPr>
          <w:rStyle w:val="16"/>
          <w:rFonts w:hint="eastAsia"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u w:val="single"/>
          <w:lang w:val="en-US" w:eastAsia="zh-CN" w:bidi="ar-SA"/>
        </w:rPr>
        <w:t>郭磊  18205612262</w:t>
      </w:r>
    </w:p>
    <w:p>
      <w:pPr>
        <w:widowControl/>
        <w:snapToGrid w:val="0"/>
        <w:spacing w:before="0" w:beforeAutospacing="0" w:after="0" w:afterAutospacing="0" w:line="360" w:lineRule="auto"/>
        <w:jc w:val="both"/>
        <w:textAlignment w:val="baseline"/>
        <w:rPr>
          <w:rStyle w:val="16"/>
          <w:rFonts w:hint="default"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4、地址：安徽省淮北市杜集区经济开发区紫藤北路西20米</w:t>
      </w:r>
      <w:r>
        <w:rPr>
          <w:rStyle w:val="16"/>
          <w:rFonts w:hint="eastAsia"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5、报价有关说明：报价应当为含税价</w:t>
      </w:r>
      <w:r>
        <w:rPr>
          <w:rStyle w:val="16"/>
          <w:rFonts w:hint="eastAsia" w:ascii="仿宋_GB2312" w:eastAsia="仿宋_GB2312"/>
          <w:b w:val="0"/>
          <w:i w:val="0"/>
          <w:caps w:val="0"/>
          <w:spacing w:val="0"/>
          <w:w w:val="100"/>
          <w:sz w:val="28"/>
          <w:highlight w:val="none"/>
          <w:lang w:val="en-US" w:eastAsia="zh-CN" w:bidi="ar-SA"/>
        </w:rPr>
        <w:t>，并注明税率</w:t>
      </w:r>
      <w:r>
        <w:rPr>
          <w:rStyle w:val="16"/>
          <w:rFonts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6"/>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16"/>
          <w:rFonts w:ascii="仿宋_GB2312" w:eastAsia="仿宋_GB2312"/>
          <w:b w:val="0"/>
          <w:i w:val="0"/>
          <w:caps w:val="0"/>
          <w:spacing w:val="0"/>
          <w:w w:val="100"/>
          <w:sz w:val="28"/>
          <w:highlight w:val="none"/>
          <w:lang w:val="en-US" w:eastAsia="zh-CN" w:bidi="ar-SA"/>
        </w:rPr>
        <w:t>6、</w:t>
      </w:r>
      <w:r>
        <w:rPr>
          <w:rStyle w:val="16"/>
          <w:rFonts w:hint="eastAsia" w:ascii="仿宋_GB2312" w:eastAsia="仿宋_GB2312"/>
          <w:b w:val="0"/>
          <w:i w:val="0"/>
          <w:caps w:val="0"/>
          <w:spacing w:val="0"/>
          <w:w w:val="100"/>
          <w:sz w:val="28"/>
          <w:lang w:val="en-US" w:eastAsia="zh-CN" w:bidi="ar-SA"/>
        </w:rPr>
        <w:t>本工程</w:t>
      </w:r>
      <w:r>
        <w:rPr>
          <w:rStyle w:val="16"/>
          <w:rFonts w:ascii="仿宋_GB2312" w:eastAsia="仿宋_GB2312"/>
          <w:b w:val="0"/>
          <w:i w:val="0"/>
          <w:caps w:val="0"/>
          <w:spacing w:val="0"/>
          <w:w w:val="100"/>
          <w:sz w:val="28"/>
          <w:lang w:val="en-US" w:eastAsia="zh-CN" w:bidi="ar-SA"/>
        </w:rPr>
        <w:t>报价</w:t>
      </w:r>
      <w:r>
        <w:rPr>
          <w:rStyle w:val="16"/>
          <w:rFonts w:hint="eastAsia" w:ascii="仿宋_GB2312" w:eastAsia="仿宋_GB2312"/>
          <w:b w:val="0"/>
          <w:i w:val="0"/>
          <w:caps w:val="0"/>
          <w:spacing w:val="0"/>
          <w:w w:val="100"/>
          <w:sz w:val="28"/>
          <w:lang w:val="en-US" w:eastAsia="zh-CN" w:bidi="ar-SA"/>
        </w:rPr>
        <w:t>为固定综合单价</w:t>
      </w:r>
      <w:r>
        <w:rPr>
          <w:rStyle w:val="16"/>
          <w:rFonts w:ascii="仿宋_GB2312" w:eastAsia="仿宋_GB2312"/>
          <w:b w:val="0"/>
          <w:i w:val="0"/>
          <w:caps w:val="0"/>
          <w:spacing w:val="0"/>
          <w:w w:val="100"/>
          <w:sz w:val="28"/>
          <w:highlight w:val="none"/>
          <w:lang w:val="en-US" w:eastAsia="zh-CN" w:bidi="ar-SA"/>
        </w:rPr>
        <w:t>，满足</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文件要求</w:t>
      </w:r>
      <w:r>
        <w:rPr>
          <w:rStyle w:val="16"/>
          <w:rFonts w:ascii="仿宋_GB2312" w:eastAsia="仿宋_GB2312" w:cs="Times New Roman"/>
          <w:b w:val="0"/>
          <w:i w:val="0"/>
          <w:caps w:val="0"/>
          <w:spacing w:val="0"/>
          <w:w w:val="100"/>
          <w:sz w:val="28"/>
          <w:highlight w:val="none"/>
          <w:lang w:val="en-US" w:eastAsia="zh-CN" w:bidi="ar-SA"/>
        </w:rPr>
        <w:t>，</w:t>
      </w:r>
      <w:r>
        <w:rPr>
          <w:rStyle w:val="16"/>
          <w:rFonts w:hint="eastAsia" w:ascii="仿宋_GB2312" w:eastAsia="仿宋_GB2312" w:cs="Times New Roman"/>
          <w:b w:val="0"/>
          <w:i w:val="0"/>
          <w:caps w:val="0"/>
          <w:spacing w:val="0"/>
          <w:w w:val="100"/>
          <w:sz w:val="28"/>
          <w:highlight w:val="none"/>
          <w:lang w:val="en-US" w:eastAsia="zh-CN" w:bidi="ar-SA"/>
        </w:rPr>
        <w:t>合计</w:t>
      </w:r>
      <w:r>
        <w:rPr>
          <w:rStyle w:val="16"/>
          <w:rFonts w:ascii="仿宋_GB2312" w:eastAsia="仿宋_GB2312" w:cs="Times New Roman"/>
          <w:b w:val="0"/>
          <w:i w:val="0"/>
          <w:caps w:val="0"/>
          <w:spacing w:val="0"/>
          <w:w w:val="100"/>
          <w:sz w:val="28"/>
          <w:highlight w:val="none"/>
          <w:lang w:val="en-US" w:eastAsia="zh-CN" w:bidi="ar-SA"/>
        </w:rPr>
        <w:t>报价最低</w:t>
      </w:r>
      <w:r>
        <w:rPr>
          <w:rStyle w:val="16"/>
          <w:rFonts w:hint="eastAsia" w:ascii="仿宋_GB2312" w:eastAsia="仿宋_GB2312" w:cs="Times New Roman"/>
          <w:b w:val="0"/>
          <w:i w:val="0"/>
          <w:caps w:val="0"/>
          <w:spacing w:val="0"/>
          <w:w w:val="100"/>
          <w:sz w:val="28"/>
          <w:highlight w:val="none"/>
          <w:lang w:val="en-US" w:eastAsia="zh-CN" w:bidi="ar-SA"/>
        </w:rPr>
        <w:t>拟作</w:t>
      </w:r>
      <w:r>
        <w:rPr>
          <w:rStyle w:val="16"/>
          <w:rFonts w:ascii="仿宋_GB2312" w:eastAsia="仿宋_GB2312" w:cs="Times New Roman"/>
          <w:b w:val="0"/>
          <w:i w:val="0"/>
          <w:caps w:val="0"/>
          <w:spacing w:val="0"/>
          <w:w w:val="100"/>
          <w:sz w:val="28"/>
          <w:highlight w:val="none"/>
          <w:lang w:val="en-US" w:eastAsia="zh-CN" w:bidi="ar-SA"/>
        </w:rPr>
        <w:t>为</w:t>
      </w:r>
      <w:r>
        <w:rPr>
          <w:rStyle w:val="16"/>
          <w:rFonts w:hint="eastAsia" w:ascii="仿宋_GB2312" w:eastAsia="仿宋_GB2312" w:cs="Times New Roman"/>
          <w:b w:val="0"/>
          <w:i w:val="0"/>
          <w:caps w:val="0"/>
          <w:spacing w:val="0"/>
          <w:w w:val="100"/>
          <w:sz w:val="28"/>
          <w:highlight w:val="none"/>
          <w:lang w:val="en-US" w:eastAsia="zh-CN" w:bidi="ar-SA"/>
        </w:rPr>
        <w:t>中选</w:t>
      </w:r>
      <w:r>
        <w:rPr>
          <w:rStyle w:val="16"/>
          <w:rFonts w:ascii="仿宋_GB2312" w:eastAsia="仿宋_GB2312" w:cs="Times New Roman"/>
          <w:b w:val="0"/>
          <w:i w:val="0"/>
          <w:caps w:val="0"/>
          <w:spacing w:val="0"/>
          <w:w w:val="100"/>
          <w:sz w:val="28"/>
          <w:highlight w:val="none"/>
          <w:lang w:val="en-US" w:eastAsia="zh-CN" w:bidi="ar-SA"/>
        </w:rPr>
        <w:t>单位。</w:t>
      </w:r>
    </w:p>
    <w:p>
      <w:pPr>
        <w:pStyle w:val="11"/>
        <w:keepNext w:val="0"/>
        <w:keepLines w:val="0"/>
        <w:widowControl/>
        <w:suppressLineNumbers w:val="0"/>
        <w:shd w:val="clear" w:fill="FFFFFF"/>
        <w:spacing w:before="0" w:beforeAutospacing="0" w:after="0" w:afterAutospacing="0"/>
        <w:ind w:left="0" w:right="0" w:firstLine="0"/>
        <w:rPr>
          <w:rStyle w:val="16"/>
          <w:rFonts w:ascii="仿宋_GB2312" w:eastAsia="仿宋_GB2312"/>
          <w:b w:val="0"/>
          <w:i w:val="0"/>
          <w:caps w:val="0"/>
          <w:spacing w:val="0"/>
          <w:w w:val="100"/>
          <w:sz w:val="28"/>
          <w:lang w:val="en-US" w:eastAsia="zh-CN" w:bidi="ar-SA"/>
        </w:rPr>
      </w:pPr>
      <w:r>
        <w:rPr>
          <w:rStyle w:val="16"/>
          <w:rFonts w:hint="eastAsia" w:ascii="仿宋_GB2312" w:hAnsi="Times New Roman" w:eastAsia="仿宋_GB2312" w:cs="Times New Roman"/>
          <w:b w:val="0"/>
          <w:i w:val="0"/>
          <w:caps w:val="0"/>
          <w:spacing w:val="0"/>
          <w:w w:val="100"/>
          <w:kern w:val="0"/>
          <w:sz w:val="28"/>
          <w:szCs w:val="24"/>
          <w:highlight w:val="none"/>
          <w:lang w:val="en-US" w:eastAsia="zh-CN" w:bidi="ar-SA"/>
        </w:rPr>
        <w:t xml:space="preserve">7、该安装工程最高投标限价为 </w:t>
      </w:r>
      <w:r>
        <w:rPr>
          <w:rStyle w:val="16"/>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400元/m³   </w:t>
      </w:r>
      <w:r>
        <w:rPr>
          <w:rStyle w:val="16"/>
          <w:rFonts w:hint="eastAsia" w:ascii="仿宋_GB2312" w:eastAsia="仿宋_GB2312" w:cs="Times New Roman"/>
          <w:b w:val="0"/>
          <w:i w:val="0"/>
          <w:caps w:val="0"/>
          <w:spacing w:val="0"/>
          <w:w w:val="100"/>
          <w:sz w:val="28"/>
          <w:highlight w:val="none"/>
          <w:lang w:val="en-US" w:eastAsia="zh-CN" w:bidi="ar-SA"/>
        </w:rPr>
        <w:t>（含3%增值税价）</w:t>
      </w:r>
      <w:r>
        <w:rPr>
          <w:rStyle w:val="16"/>
          <w:rFonts w:ascii="仿宋_GB2312" w:eastAsia="仿宋_GB2312" w:cs="Times New Roman"/>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6"/>
          <w:rFonts w:hint="eastAsia" w:ascii="仿宋_GB2312" w:eastAsia="仿宋_GB2312"/>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8、该安装工程须缴纳竞价保证金</w:t>
      </w:r>
      <w:r>
        <w:rPr>
          <w:rStyle w:val="16"/>
          <w:rFonts w:hint="eastAsia" w:ascii="仿宋_GB2312" w:eastAsia="仿宋_GB2312"/>
          <w:b w:val="0"/>
          <w:i w:val="0"/>
          <w:caps w:val="0"/>
          <w:spacing w:val="0"/>
          <w:w w:val="100"/>
          <w:sz w:val="28"/>
          <w:highlight w:val="none"/>
          <w:u w:val="single"/>
          <w:lang w:val="en-US" w:eastAsia="zh-CN" w:bidi="ar-SA"/>
        </w:rPr>
        <w:t xml:space="preserve">  1000.00  </w:t>
      </w:r>
      <w:r>
        <w:rPr>
          <w:rStyle w:val="16"/>
          <w:rFonts w:hint="eastAsia" w:ascii="仿宋_GB2312" w:eastAsia="仿宋_GB2312"/>
          <w:b w:val="0"/>
          <w:i w:val="0"/>
          <w:caps w:val="0"/>
          <w:spacing w:val="0"/>
          <w:w w:val="100"/>
          <w:sz w:val="28"/>
          <w:highlight w:val="none"/>
          <w:lang w:val="en-US" w:eastAsia="zh-CN" w:bidi="ar-SA"/>
        </w:rPr>
        <w:t>元，竞价</w:t>
      </w:r>
      <w:r>
        <w:rPr>
          <w:rStyle w:val="16"/>
          <w:rFonts w:ascii="仿宋_GB2312" w:eastAsia="仿宋_GB2312"/>
          <w:b w:val="0"/>
          <w:i w:val="0"/>
          <w:caps w:val="0"/>
          <w:spacing w:val="0"/>
          <w:w w:val="100"/>
          <w:sz w:val="28"/>
          <w:highlight w:val="none"/>
          <w:lang w:val="en-US" w:eastAsia="zh-CN" w:bidi="ar-SA"/>
        </w:rPr>
        <w:t>截止时间</w:t>
      </w:r>
      <w:r>
        <w:rPr>
          <w:rStyle w:val="16"/>
          <w:rFonts w:hint="eastAsia" w:ascii="仿宋_GB2312" w:eastAsia="仿宋_GB2312"/>
          <w:b w:val="0"/>
          <w:i w:val="0"/>
          <w:caps w:val="0"/>
          <w:spacing w:val="0"/>
          <w:w w:val="100"/>
          <w:sz w:val="28"/>
          <w:highlight w:val="none"/>
          <w:lang w:val="en-US" w:eastAsia="zh-CN" w:bidi="ar-SA"/>
        </w:rPr>
        <w:t>之前通过银行转账至中冶淮海公司账户：账号1331301021000355909，开户行徽商银行淮北相城支行。</w:t>
      </w:r>
    </w:p>
    <w:p>
      <w:pPr>
        <w:pStyle w:val="2"/>
        <w:keepNext w:val="0"/>
        <w:keepLines w:val="0"/>
        <w:pageBreakBefore w:val="0"/>
        <w:widowControl/>
        <w:kinsoku/>
        <w:wordWrap/>
        <w:overflowPunct/>
        <w:topLinePunct w:val="0"/>
        <w:autoSpaceDE/>
        <w:autoSpaceDN/>
        <w:bidi w:val="0"/>
        <w:adjustRightInd/>
        <w:spacing w:line="480" w:lineRule="exact"/>
        <w:jc w:val="both"/>
        <w:textAlignment w:val="baseline"/>
        <w:rPr>
          <w:rStyle w:val="16"/>
          <w:rFonts w:hint="default" w:ascii="仿宋_GB2312" w:hAnsi="Times New Roman" w:eastAsia="仿宋_GB2312" w:cs="Times New Roman"/>
          <w:b w:val="0"/>
          <w:i w:val="0"/>
          <w:caps w:val="0"/>
          <w:spacing w:val="0"/>
          <w:w w:val="100"/>
          <w:sz w:val="28"/>
          <w:szCs w:val="20"/>
          <w:highlight w:val="none"/>
          <w:lang w:val="en-US" w:eastAsia="zh-CN" w:bidi="ar-SA"/>
        </w:rPr>
      </w:pPr>
      <w:r>
        <w:rPr>
          <w:rStyle w:val="16"/>
          <w:rFonts w:hint="eastAsia" w:ascii="仿宋_GB2312" w:hAnsi="Times New Roman" w:eastAsia="仿宋_GB2312" w:cs="Times New Roman"/>
          <w:b w:val="0"/>
          <w:i w:val="0"/>
          <w:caps w:val="0"/>
          <w:spacing w:val="0"/>
          <w:w w:val="100"/>
          <w:sz w:val="28"/>
          <w:szCs w:val="20"/>
          <w:highlight w:val="none"/>
          <w:lang w:val="en-US" w:eastAsia="zh-CN" w:bidi="ar-SA"/>
        </w:rPr>
        <w:t>9、报价文件必须胶装，一正二副，不胶装作废处理。</w:t>
      </w:r>
    </w:p>
    <w:p>
      <w:pPr>
        <w:pStyle w:val="2"/>
        <w:rPr>
          <w:rFonts w:hint="eastAsia"/>
          <w:lang w:val="en-US" w:eastAsia="zh-CN"/>
        </w:rPr>
      </w:pPr>
    </w:p>
    <w:p>
      <w:pPr>
        <w:pStyle w:val="2"/>
        <w:rPr>
          <w:lang w:val="en-US" w:eastAsia="zh-CN"/>
        </w:rPr>
      </w:pPr>
    </w:p>
    <w:p>
      <w:pPr>
        <w:widowControl/>
        <w:snapToGrid w:val="0"/>
        <w:spacing w:before="0" w:beforeAutospacing="0" w:after="0" w:afterAutospacing="0" w:line="360" w:lineRule="auto"/>
        <w:jc w:val="both"/>
        <w:textAlignment w:val="baseline"/>
        <w:rPr>
          <w:rStyle w:val="16"/>
          <w:rFonts w:hint="eastAsia" w:ascii="仿宋_GB2312" w:eastAsia="仿宋_GB2312" w:cs="Times New Roman"/>
          <w:b w:val="0"/>
          <w:i w:val="0"/>
          <w:caps w:val="0"/>
          <w:spacing w:val="0"/>
          <w:w w:val="100"/>
          <w:sz w:val="28"/>
          <w:lang w:val="en-US" w:eastAsia="zh-CN" w:bidi="ar-SA"/>
        </w:rPr>
      </w:pPr>
      <w:r>
        <w:rPr>
          <w:rStyle w:val="16"/>
          <w:rFonts w:cs="Times New Roman"/>
          <w:b/>
          <w:bCs/>
          <w:i w:val="0"/>
          <w:caps w:val="0"/>
          <w:spacing w:val="0"/>
          <w:w w:val="100"/>
          <w:sz w:val="32"/>
          <w:szCs w:val="32"/>
          <w:highlight w:val="none"/>
          <w:lang w:val="en-US" w:eastAsia="zh-CN" w:bidi="ar-SA"/>
        </w:rPr>
        <w:t>三、</w:t>
      </w:r>
      <w:r>
        <w:rPr>
          <w:rStyle w:val="16"/>
          <w:rFonts w:hint="eastAsia" w:cs="Times New Roman"/>
          <w:b/>
          <w:bCs/>
          <w:i w:val="0"/>
          <w:caps w:val="0"/>
          <w:spacing w:val="0"/>
          <w:w w:val="100"/>
          <w:sz w:val="32"/>
          <w:szCs w:val="32"/>
          <w:highlight w:val="none"/>
          <w:lang w:val="en-US" w:eastAsia="zh-CN" w:bidi="ar-SA"/>
        </w:rPr>
        <w:t>工程主要</w:t>
      </w:r>
      <w:r>
        <w:rPr>
          <w:rStyle w:val="16"/>
          <w:rFonts w:cs="Times New Roman"/>
          <w:b/>
          <w:bCs/>
          <w:i w:val="0"/>
          <w:caps w:val="0"/>
          <w:spacing w:val="0"/>
          <w:w w:val="100"/>
          <w:sz w:val="32"/>
          <w:szCs w:val="32"/>
          <w:highlight w:val="none"/>
          <w:lang w:val="en-US" w:eastAsia="zh-CN" w:bidi="ar-SA"/>
        </w:rPr>
        <w:t>内容</w:t>
      </w:r>
      <w:r>
        <w:rPr>
          <w:rStyle w:val="16"/>
          <w:rFonts w:hint="eastAsia" w:cs="Times New Roman"/>
          <w:b/>
          <w:bCs/>
          <w:i w:val="0"/>
          <w:caps w:val="0"/>
          <w:spacing w:val="0"/>
          <w:w w:val="100"/>
          <w:sz w:val="32"/>
          <w:szCs w:val="32"/>
          <w:highlight w:val="none"/>
          <w:lang w:val="en-US" w:eastAsia="zh-CN" w:bidi="ar-SA"/>
        </w:rPr>
        <w:t>：</w:t>
      </w:r>
      <w:r>
        <w:rPr>
          <w:rStyle w:val="16"/>
          <w:rFonts w:hint="eastAsia" w:ascii="仿宋" w:hAnsi="仿宋" w:eastAsia="仿宋" w:cs="仿宋"/>
          <w:b w:val="0"/>
          <w:i w:val="0"/>
          <w:caps w:val="0"/>
          <w:spacing w:val="0"/>
          <w:w w:val="100"/>
          <w:sz w:val="28"/>
          <w:lang w:val="en-US" w:eastAsia="zh-CN" w:bidi="ar-SA"/>
        </w:rPr>
        <w:t>本次预制构件安装工程作业位置为</w:t>
      </w:r>
      <w:r>
        <w:rPr>
          <w:rStyle w:val="16"/>
          <w:rFonts w:hint="eastAsia" w:ascii="仿宋" w:hAnsi="仿宋" w:eastAsia="仿宋" w:cs="仿宋"/>
          <w:b w:val="0"/>
          <w:i w:val="0"/>
          <w:caps w:val="0"/>
          <w:spacing w:val="0"/>
          <w:w w:val="100"/>
          <w:sz w:val="28"/>
          <w:u w:val="single"/>
          <w:lang w:val="en-US" w:eastAsia="zh-CN" w:bidi="ar-SA"/>
        </w:rPr>
        <w:t>蚌埠市龙子湖区曹山路1866号蚌埠学院西门往南中国二十二冶项目部</w:t>
      </w:r>
      <w:r>
        <w:rPr>
          <w:rStyle w:val="16"/>
          <w:rFonts w:hint="eastAsia" w:ascii="仿宋" w:hAnsi="仿宋" w:eastAsia="仿宋" w:cs="仿宋"/>
          <w:b w:val="0"/>
          <w:i w:val="0"/>
          <w:caps w:val="0"/>
          <w:spacing w:val="0"/>
          <w:w w:val="100"/>
          <w:sz w:val="28"/>
          <w:lang w:val="en-US" w:eastAsia="zh-CN" w:bidi="ar-SA"/>
        </w:rPr>
        <w:t>，本次报价按清单固定综合单价费用报价，按预制构件立方报价。预制构件制作及运输由中冶淮海公司提供，报价含预制构件抵达蚌埠学院项目部后的装卸车、安装费（安装所需的辅材费及人工费，机械用具费等）、措施费、无论何种情况下产生的二次倒运费、安装时的损耗、灌浆等辅材及成品保护、</w:t>
      </w:r>
      <w:r>
        <w:rPr>
          <w:rStyle w:val="16"/>
          <w:rFonts w:hint="eastAsia" w:ascii="仿宋" w:hAnsi="仿宋" w:eastAsia="仿宋" w:cs="仿宋"/>
          <w:b w:val="0"/>
          <w:i w:val="0"/>
          <w:caps w:val="0"/>
          <w:spacing w:val="0"/>
          <w:w w:val="100"/>
          <w:sz w:val="28"/>
          <w:highlight w:val="none"/>
          <w:lang w:val="en-US" w:eastAsia="zh-CN" w:bidi="ar-SA"/>
        </w:rPr>
        <w:t>3%增值税专用发票、政策性文件调整、不可抗力风险等其它发生的与标的物有关的一切费用价格。</w:t>
      </w:r>
    </w:p>
    <w:p>
      <w:pPr>
        <w:spacing w:line="440" w:lineRule="exact"/>
        <w:jc w:val="left"/>
        <w:rPr>
          <w:rStyle w:val="16"/>
          <w:rFonts w:ascii="仿宋_GB2312" w:eastAsia="仿宋_GB2312"/>
          <w:b/>
          <w:i w:val="0"/>
          <w:caps w:val="0"/>
          <w:spacing w:val="0"/>
          <w:w w:val="100"/>
          <w:sz w:val="28"/>
          <w:highlight w:val="none"/>
          <w:lang w:val="en-US" w:eastAsia="zh-CN" w:bidi="ar-SA"/>
        </w:rPr>
      </w:pPr>
      <w:r>
        <w:rPr>
          <w:rStyle w:val="27"/>
          <w:rFonts w:cs="Times New Roman"/>
          <w:b/>
          <w:bCs/>
          <w:i w:val="0"/>
          <w:caps w:val="0"/>
          <w:spacing w:val="0"/>
          <w:w w:val="100"/>
          <w:sz w:val="32"/>
          <w:szCs w:val="32"/>
          <w:highlight w:val="none"/>
          <w:lang w:val="en-US" w:eastAsia="zh-CN" w:bidi="ar-SA"/>
        </w:rPr>
        <w:t>四、</w:t>
      </w:r>
      <w:r>
        <w:rPr>
          <w:rStyle w:val="27"/>
          <w:rFonts w:hint="eastAsia" w:cs="Times New Roman"/>
          <w:b/>
          <w:bCs/>
          <w:i w:val="0"/>
          <w:caps w:val="0"/>
          <w:spacing w:val="0"/>
          <w:w w:val="100"/>
          <w:sz w:val="32"/>
          <w:szCs w:val="32"/>
          <w:highlight w:val="none"/>
          <w:lang w:val="en-US" w:eastAsia="zh-CN" w:bidi="ar-SA"/>
        </w:rPr>
        <w:t>竞价</w:t>
      </w:r>
      <w:r>
        <w:rPr>
          <w:rStyle w:val="27"/>
          <w:rFonts w:cs="Times New Roman"/>
          <w:b/>
          <w:bCs/>
          <w:i w:val="0"/>
          <w:caps w:val="0"/>
          <w:spacing w:val="0"/>
          <w:w w:val="100"/>
          <w:sz w:val="32"/>
          <w:szCs w:val="32"/>
          <w:highlight w:val="none"/>
          <w:lang w:val="en-US" w:eastAsia="zh-CN" w:bidi="ar-SA"/>
        </w:rPr>
        <w:t>文件的式样和签署：</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文件须由</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人或经</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人正式授权并对</w:t>
      </w:r>
      <w:r>
        <w:rPr>
          <w:rStyle w:val="16"/>
          <w:rFonts w:hint="eastAsia" w:ascii="仿宋_GB2312" w:eastAsia="仿宋_GB2312"/>
          <w:b w:val="0"/>
          <w:i w:val="0"/>
          <w:caps w:val="0"/>
          <w:spacing w:val="0"/>
          <w:w w:val="100"/>
          <w:sz w:val="28"/>
          <w:lang w:val="en-US" w:eastAsia="zh-CN" w:bidi="ar-SA"/>
        </w:rPr>
        <w:t>报价</w:t>
      </w:r>
      <w:r>
        <w:rPr>
          <w:rStyle w:val="16"/>
          <w:rFonts w:ascii="仿宋_GB2312" w:eastAsia="仿宋_GB2312"/>
          <w:b w:val="0"/>
          <w:i w:val="0"/>
          <w:caps w:val="0"/>
          <w:spacing w:val="0"/>
          <w:w w:val="100"/>
          <w:sz w:val="28"/>
          <w:lang w:val="en-US" w:eastAsia="zh-CN" w:bidi="ar-SA"/>
        </w:rPr>
        <w:t>人</w:t>
      </w:r>
      <w:r>
        <w:rPr>
          <w:rStyle w:val="16"/>
          <w:rFonts w:ascii="仿宋_GB2312" w:eastAsia="仿宋_GB2312"/>
          <w:b w:val="0"/>
          <w:i w:val="0"/>
          <w:caps w:val="0"/>
          <w:spacing w:val="0"/>
          <w:w w:val="100"/>
          <w:sz w:val="28"/>
          <w:highlight w:val="none"/>
          <w:lang w:val="en-US" w:eastAsia="zh-CN" w:bidi="ar-SA"/>
        </w:rPr>
        <w:t>有合同约束力的委托授权人签字，后者将“授权委托书”以书面形式附在</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文件中。</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文件每页须有</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人签字和盖章。</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经密封的</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文件或传真</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概不接</w:t>
      </w:r>
      <w:r>
        <w:rPr>
          <w:rStyle w:val="16"/>
          <w:rFonts w:hint="eastAsia" w:ascii="仿宋_GB2312" w:eastAsia="仿宋_GB2312"/>
          <w:b w:val="0"/>
          <w:i w:val="0"/>
          <w:caps w:val="0"/>
          <w:spacing w:val="0"/>
          <w:w w:val="100"/>
          <w:sz w:val="28"/>
          <w:highlight w:val="none"/>
          <w:lang w:val="en-US" w:eastAsia="zh-CN" w:bidi="ar-SA"/>
        </w:rPr>
        <w:t>收</w:t>
      </w:r>
      <w:r>
        <w:rPr>
          <w:rStyle w:val="16"/>
          <w:rFonts w:ascii="仿宋_GB2312" w:eastAsia="仿宋_GB2312"/>
          <w:b w:val="0"/>
          <w:i w:val="0"/>
          <w:caps w:val="0"/>
          <w:spacing w:val="0"/>
          <w:w w:val="100"/>
          <w:sz w:val="28"/>
          <w:highlight w:val="none"/>
          <w:lang w:val="en-US" w:eastAsia="zh-CN" w:bidi="ar-SA"/>
        </w:rPr>
        <w:t>。</w:t>
      </w:r>
    </w:p>
    <w:p>
      <w:pPr>
        <w:pStyle w:val="24"/>
        <w:keepLines/>
        <w:widowControl/>
        <w:snapToGrid w:val="0"/>
        <w:spacing w:before="260" w:beforeAutospacing="0" w:after="260" w:afterAutospacing="0" w:line="416" w:lineRule="auto"/>
        <w:textAlignment w:val="baseline"/>
        <w:rPr>
          <w:rStyle w:val="16"/>
          <w:rFonts w:cs="Times New Roman"/>
          <w:b/>
          <w:bCs/>
          <w:i w:val="0"/>
          <w:caps w:val="0"/>
          <w:spacing w:val="0"/>
          <w:w w:val="100"/>
          <w:sz w:val="32"/>
          <w:szCs w:val="32"/>
          <w:highlight w:val="none"/>
          <w:lang w:val="en-US" w:eastAsia="zh-CN" w:bidi="ar-SA"/>
        </w:rPr>
      </w:pPr>
      <w:r>
        <w:rPr>
          <w:rStyle w:val="16"/>
          <w:rFonts w:cs="Times New Roman"/>
          <w:b/>
          <w:bCs/>
          <w:i w:val="0"/>
          <w:caps w:val="0"/>
          <w:spacing w:val="0"/>
          <w:w w:val="100"/>
          <w:sz w:val="32"/>
          <w:szCs w:val="32"/>
          <w:highlight w:val="none"/>
          <w:lang w:val="en-US" w:eastAsia="zh-CN" w:bidi="ar-SA"/>
        </w:rPr>
        <w:t xml:space="preserve"> </w:t>
      </w:r>
      <w:r>
        <w:rPr>
          <w:rStyle w:val="16"/>
          <w:rFonts w:hint="eastAsia" w:cs="Times New Roman"/>
          <w:b/>
          <w:bCs/>
          <w:i w:val="0"/>
          <w:caps w:val="0"/>
          <w:spacing w:val="0"/>
          <w:w w:val="100"/>
          <w:sz w:val="32"/>
          <w:szCs w:val="32"/>
          <w:highlight w:val="none"/>
          <w:lang w:val="en-US" w:eastAsia="zh-CN" w:bidi="ar-SA"/>
        </w:rPr>
        <w:t>五</w:t>
      </w:r>
      <w:r>
        <w:rPr>
          <w:rStyle w:val="16"/>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lang w:val="en-US" w:eastAsia="zh-CN"/>
        </w:rPr>
      </w:pPr>
      <w:r>
        <w:rPr>
          <w:rStyle w:val="16"/>
          <w:rFonts w:ascii="仿宋_GB2312" w:eastAsia="仿宋_GB2312"/>
          <w:b w:val="0"/>
          <w:i w:val="0"/>
          <w:caps w:val="0"/>
          <w:spacing w:val="0"/>
          <w:w w:val="100"/>
          <w:sz w:val="28"/>
          <w:highlight w:val="none"/>
          <w:lang w:val="en-US" w:eastAsia="zh-CN" w:bidi="ar-SA"/>
        </w:rPr>
        <w:t>1、</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人的</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文件无论其是否</w:t>
      </w:r>
      <w:r>
        <w:rPr>
          <w:rStyle w:val="16"/>
          <w:rFonts w:hint="eastAsia" w:ascii="仿宋_GB2312" w:eastAsia="仿宋_GB2312"/>
          <w:b w:val="0"/>
          <w:i w:val="0"/>
          <w:caps w:val="0"/>
          <w:spacing w:val="0"/>
          <w:w w:val="100"/>
          <w:sz w:val="28"/>
          <w:highlight w:val="none"/>
          <w:lang w:val="en-US" w:eastAsia="zh-CN" w:bidi="ar-SA"/>
        </w:rPr>
        <w:t>中选</w:t>
      </w:r>
      <w:r>
        <w:rPr>
          <w:rStyle w:val="16"/>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2、</w:t>
      </w:r>
      <w:r>
        <w:rPr>
          <w:rStyle w:val="16"/>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6"/>
          <w:rFonts w:hint="eastAsia" w:cs="Times New Roman"/>
          <w:b/>
          <w:bCs/>
          <w:i w:val="0"/>
          <w:caps w:val="0"/>
          <w:spacing w:val="0"/>
          <w:w w:val="100"/>
          <w:sz w:val="32"/>
          <w:szCs w:val="32"/>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3、采购</w:t>
      </w:r>
      <w:r>
        <w:rPr>
          <w:rStyle w:val="16"/>
          <w:rFonts w:ascii="仿宋_GB2312" w:eastAsia="仿宋_GB2312"/>
          <w:b w:val="0"/>
          <w:i w:val="0"/>
          <w:caps w:val="0"/>
          <w:spacing w:val="0"/>
          <w:w w:val="100"/>
          <w:sz w:val="28"/>
          <w:highlight w:val="none"/>
          <w:lang w:val="en-US" w:eastAsia="zh-CN" w:bidi="ar-SA"/>
        </w:rPr>
        <w:t>人郑重承诺：</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人所提交的</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文件及相关资料不向第三方泄露。</w:t>
      </w:r>
    </w:p>
    <w:p>
      <w:pPr>
        <w:pStyle w:val="24"/>
        <w:keepLines/>
        <w:widowControl/>
        <w:snapToGrid w:val="0"/>
        <w:spacing w:before="260" w:beforeAutospacing="0" w:after="260" w:afterAutospacing="0" w:line="416" w:lineRule="auto"/>
        <w:textAlignment w:val="baseline"/>
        <w:rPr>
          <w:rStyle w:val="16"/>
          <w:rFonts w:hint="eastAsia" w:cs="Times New Roman"/>
          <w:b/>
          <w:bCs/>
          <w:i w:val="0"/>
          <w:caps w:val="0"/>
          <w:spacing w:val="0"/>
          <w:w w:val="100"/>
          <w:sz w:val="32"/>
          <w:szCs w:val="32"/>
          <w:highlight w:val="none"/>
          <w:lang w:val="en-US" w:eastAsia="zh-CN" w:bidi="ar-SA"/>
        </w:rPr>
      </w:pPr>
      <w:r>
        <w:rPr>
          <w:rStyle w:val="16"/>
          <w:rFonts w:hint="eastAsia" w:cs="Times New Roman"/>
          <w:b/>
          <w:bCs/>
          <w:i w:val="0"/>
          <w:caps w:val="0"/>
          <w:spacing w:val="0"/>
          <w:w w:val="100"/>
          <w:sz w:val="32"/>
          <w:szCs w:val="32"/>
          <w:highlight w:val="none"/>
          <w:lang w:val="en-US" w:eastAsia="zh-CN" w:bidi="ar-SA"/>
        </w:rPr>
        <w:t>六、报价人竞价文件编制要求</w:t>
      </w:r>
    </w:p>
    <w:p>
      <w:pPr>
        <w:widowControl/>
        <w:snapToGrid w:val="0"/>
        <w:spacing w:before="0" w:beforeAutospacing="0" w:after="0" w:afterAutospacing="0" w:line="360" w:lineRule="auto"/>
        <w:jc w:val="both"/>
        <w:textAlignment w:val="baseline"/>
        <w:rPr>
          <w:rStyle w:val="16"/>
          <w:rFonts w:hint="eastAsia" w:ascii="仿宋_GB2312" w:eastAsia="仿宋_GB2312" w:cs="Times New Roman"/>
          <w:b w:val="0"/>
          <w:i w:val="0"/>
          <w:caps w:val="0"/>
          <w:spacing w:val="0"/>
          <w:w w:val="100"/>
          <w:sz w:val="28"/>
          <w:highlight w:val="none"/>
          <w:lang w:val="en-US" w:eastAsia="zh-CN" w:bidi="ar-SA"/>
        </w:rPr>
      </w:pPr>
      <w:r>
        <w:rPr>
          <w:rStyle w:val="16"/>
          <w:rFonts w:hint="eastAsia" w:ascii="仿宋_GB2312" w:eastAsia="仿宋_GB2312" w:cs="Times New Roman"/>
          <w:b w:val="0"/>
          <w:i w:val="0"/>
          <w:caps w:val="0"/>
          <w:spacing w:val="0"/>
          <w:w w:val="100"/>
          <w:sz w:val="28"/>
          <w:highlight w:val="none"/>
          <w:lang w:val="en-US" w:eastAsia="zh-CN" w:bidi="ar-SA"/>
        </w:rPr>
        <w:t>（一）</w:t>
      </w:r>
      <w:r>
        <w:rPr>
          <w:rStyle w:val="16"/>
          <w:rFonts w:hint="eastAsia" w:ascii="仿宋_GB2312" w:eastAsia="仿宋_GB2312"/>
          <w:b w:val="0"/>
          <w:i w:val="0"/>
          <w:caps w:val="0"/>
          <w:spacing w:val="0"/>
          <w:w w:val="100"/>
          <w:sz w:val="28"/>
          <w:highlight w:val="none"/>
          <w:lang w:val="en-US" w:eastAsia="zh-CN" w:bidi="ar-SA"/>
        </w:rPr>
        <w:t>竞价</w:t>
      </w:r>
      <w:r>
        <w:rPr>
          <w:rStyle w:val="16"/>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1</w:t>
      </w:r>
      <w:r>
        <w:rPr>
          <w:rStyle w:val="16"/>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2</w:t>
      </w:r>
      <w:r>
        <w:rPr>
          <w:rStyle w:val="16"/>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3</w:t>
      </w:r>
      <w:r>
        <w:rPr>
          <w:rStyle w:val="16"/>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4</w:t>
      </w:r>
      <w:r>
        <w:rPr>
          <w:rStyle w:val="16"/>
          <w:rFonts w:ascii="仿宋_GB2312" w:eastAsia="仿宋_GB2312"/>
          <w:b w:val="0"/>
          <w:i w:val="0"/>
          <w:caps w:val="0"/>
          <w:spacing w:val="0"/>
          <w:w w:val="100"/>
          <w:sz w:val="28"/>
          <w:highlight w:val="none"/>
          <w:lang w:val="en-US" w:eastAsia="zh-CN" w:bidi="ar-SA"/>
        </w:rPr>
        <w:t>）法人代表授权委托书</w:t>
      </w:r>
    </w:p>
    <w:p>
      <w:pPr>
        <w:widowControl/>
        <w:snapToGrid w:val="0"/>
        <w:spacing w:before="0" w:beforeAutospacing="0" w:after="0" w:afterAutospacing="0" w:line="360" w:lineRule="auto"/>
        <w:jc w:val="both"/>
        <w:textAlignment w:val="baseline"/>
        <w:rPr>
          <w:rStyle w:val="16"/>
          <w:rFonts w:ascii="仿宋_GB2312" w:eastAsia="仿宋_GB2312" w:cs="Times New Roman"/>
          <w:b w:val="0"/>
          <w:i w:val="0"/>
          <w:caps w:val="0"/>
          <w:spacing w:val="0"/>
          <w:w w:val="100"/>
          <w:sz w:val="28"/>
          <w:highlight w:val="none"/>
          <w:lang w:val="en-US" w:eastAsia="zh-CN" w:bidi="ar-SA"/>
        </w:rPr>
      </w:pPr>
      <w:r>
        <w:rPr>
          <w:rStyle w:val="16"/>
          <w:rFonts w:ascii="仿宋_GB2312" w:eastAsia="仿宋_GB2312" w:cs="Times New Roman"/>
          <w:b w:val="0"/>
          <w:i w:val="0"/>
          <w:caps w:val="0"/>
          <w:spacing w:val="0"/>
          <w:w w:val="100"/>
          <w:sz w:val="28"/>
          <w:highlight w:val="none"/>
          <w:lang w:val="en-US" w:eastAsia="zh-CN" w:bidi="ar-SA"/>
        </w:rPr>
        <w:t>（</w:t>
      </w:r>
      <w:r>
        <w:rPr>
          <w:rStyle w:val="16"/>
          <w:rFonts w:hint="eastAsia" w:ascii="仿宋_GB2312" w:eastAsia="仿宋_GB2312" w:cs="Times New Roman"/>
          <w:b w:val="0"/>
          <w:i w:val="0"/>
          <w:caps w:val="0"/>
          <w:spacing w:val="0"/>
          <w:w w:val="100"/>
          <w:sz w:val="28"/>
          <w:highlight w:val="none"/>
          <w:lang w:val="en-US" w:eastAsia="zh-CN" w:bidi="ar-SA"/>
        </w:rPr>
        <w:t>5</w:t>
      </w:r>
      <w:r>
        <w:rPr>
          <w:rStyle w:val="16"/>
          <w:rFonts w:ascii="仿宋_GB2312" w:eastAsia="仿宋_GB2312" w:cs="Times New Roman"/>
          <w:b w:val="0"/>
          <w:i w:val="0"/>
          <w:caps w:val="0"/>
          <w:spacing w:val="0"/>
          <w:w w:val="100"/>
          <w:sz w:val="28"/>
          <w:highlight w:val="none"/>
          <w:lang w:val="en-US" w:eastAsia="zh-CN" w:bidi="ar-SA"/>
        </w:rPr>
        <w:t>）法人代表或委托代理人身份证复印件</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numPr>
          <w:ilvl w:val="0"/>
          <w:numId w:val="2"/>
        </w:numPr>
        <w:snapToGrid w:val="0"/>
        <w:spacing w:before="0" w:beforeAutospacing="0" w:after="0" w:afterAutospacing="0" w:line="360" w:lineRule="auto"/>
        <w:jc w:val="both"/>
        <w:textAlignment w:val="baseline"/>
        <w:rPr>
          <w:rStyle w:val="16"/>
          <w:rFonts w:hint="eastAsia" w:ascii="仿宋_GB2312" w:eastAsia="仿宋_GB2312" w:cs="Times New Roman"/>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竞价</w:t>
      </w:r>
      <w:r>
        <w:rPr>
          <w:rStyle w:val="16"/>
          <w:rFonts w:hint="eastAsia" w:ascii="仿宋_GB2312" w:eastAsia="仿宋_GB2312" w:cs="Times New Roman"/>
          <w:b w:val="0"/>
          <w:i w:val="0"/>
          <w:caps w:val="0"/>
          <w:spacing w:val="0"/>
          <w:w w:val="100"/>
          <w:sz w:val="28"/>
          <w:highlight w:val="none"/>
          <w:lang w:val="en-US" w:eastAsia="zh-CN" w:bidi="ar-SA"/>
        </w:rPr>
        <w:t>报价函</w:t>
      </w:r>
    </w:p>
    <w:p>
      <w:pPr>
        <w:pStyle w:val="2"/>
        <w:widowControl/>
        <w:numPr>
          <w:ilvl w:val="0"/>
          <w:numId w:val="0"/>
        </w:numPr>
        <w:jc w:val="center"/>
        <w:textAlignment w:val="baseline"/>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7"/>
        <w:numPr>
          <w:ilvl w:val="0"/>
          <w:numId w:val="3"/>
        </w:numPr>
        <w:ind w:left="0" w:leftChars="0" w:firstLine="0" w:firstLineChars="0"/>
        <w:rPr>
          <w:rStyle w:val="16"/>
          <w:rFonts w:hint="eastAsia" w:cs="Times New Roman"/>
          <w:b/>
          <w:bCs/>
          <w:i w:val="0"/>
          <w:caps w:val="0"/>
          <w:spacing w:val="0"/>
          <w:w w:val="100"/>
          <w:sz w:val="32"/>
          <w:szCs w:val="32"/>
          <w:highlight w:val="none"/>
          <w:lang w:val="en-US" w:eastAsia="zh-CN" w:bidi="ar-SA"/>
        </w:rPr>
      </w:pPr>
      <w:r>
        <w:rPr>
          <w:rStyle w:val="16"/>
          <w:rFonts w:hint="eastAsia" w:cs="Times New Roman"/>
          <w:b/>
          <w:bCs/>
          <w:i w:val="0"/>
          <w:caps w:val="0"/>
          <w:spacing w:val="0"/>
          <w:w w:val="100"/>
          <w:sz w:val="32"/>
          <w:szCs w:val="32"/>
          <w:highlight w:val="none"/>
          <w:lang w:val="en-US" w:eastAsia="zh-CN" w:bidi="ar-SA"/>
        </w:rPr>
        <w:t>报价人竞价文件格式</w:t>
      </w:r>
    </w:p>
    <w:p>
      <w:pPr>
        <w:pStyle w:val="7"/>
        <w:widowControl/>
        <w:numPr>
          <w:ilvl w:val="0"/>
          <w:numId w:val="0"/>
        </w:numPr>
        <w:textAlignment w:val="baseline"/>
        <w:rPr>
          <w:rStyle w:val="16"/>
          <w:rFonts w:hint="eastAsia" w:cs="Times New Roman"/>
          <w:b/>
          <w:bCs/>
          <w:i w:val="0"/>
          <w:caps w:val="0"/>
          <w:spacing w:val="0"/>
          <w:w w:val="100"/>
          <w:sz w:val="32"/>
          <w:szCs w:val="32"/>
          <w:highlight w:val="none"/>
          <w:lang w:val="en-US" w:eastAsia="zh-CN" w:bidi="ar-SA"/>
        </w:rPr>
      </w:pPr>
    </w:p>
    <w:p>
      <w:pPr>
        <w:pStyle w:val="7"/>
        <w:widowControl/>
        <w:numPr>
          <w:ilvl w:val="0"/>
          <w:numId w:val="0"/>
        </w:numPr>
        <w:jc w:val="center"/>
        <w:textAlignment w:val="baseline"/>
        <w:rPr>
          <w:rStyle w:val="16"/>
          <w:rFonts w:hint="default" w:cs="Times New Roman"/>
          <w:b/>
          <w:bCs/>
          <w:i w:val="0"/>
          <w:caps w:val="0"/>
          <w:spacing w:val="0"/>
          <w:w w:val="100"/>
          <w:sz w:val="32"/>
          <w:szCs w:val="32"/>
          <w:highlight w:val="none"/>
          <w:lang w:val="en-US" w:eastAsia="zh-CN" w:bidi="ar-SA"/>
        </w:rPr>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pPr>
      <w:r>
        <w:rPr>
          <w:rStyle w:val="16"/>
          <w:rFonts w:hint="eastAsia" w:cs="Times New Roman"/>
          <w:b/>
          <w:bCs/>
          <w:i w:val="0"/>
          <w:caps w:val="0"/>
          <w:spacing w:val="0"/>
          <w:w w:val="100"/>
          <w:sz w:val="32"/>
          <w:szCs w:val="32"/>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w:t>
      </w:r>
      <w:r>
        <w:rPr>
          <w:rFonts w:hint="eastAsia" w:ascii="Times New Roman" w:hAnsi="Times New Roman" w:eastAsia="宋体" w:cstheme="minorBidi"/>
          <w:sz w:val="24"/>
          <w:highlight w:val="none"/>
          <w:lang w:val="en-US" w:eastAsia="zh-CN" w:bidi="ar-SA"/>
        </w:rPr>
        <w:t>式建筑有限公司：</w:t>
      </w:r>
    </w:p>
    <w:tbl>
      <w:tblPr>
        <w:tblStyle w:val="12"/>
        <w:tblpPr w:leftFromText="180" w:rightFromText="180" w:vertAnchor="text" w:horzAnchor="page" w:tblpX="1838" w:tblpY="2270"/>
        <w:tblOverlap w:val="never"/>
        <w:tblW w:w="1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971"/>
        <w:gridCol w:w="971"/>
        <w:gridCol w:w="971"/>
        <w:gridCol w:w="971"/>
        <w:gridCol w:w="971"/>
        <w:gridCol w:w="3477"/>
        <w:gridCol w:w="971"/>
        <w:gridCol w:w="1096"/>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22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蚌埠学院预制构件安装工程报价清单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作业类型</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工程量（暂估）</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3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包含的工作内容</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甲供材料/设备</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程量计算规则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固定综合单价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3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7"/>
                <w:lang w:val="en-US" w:eastAsia="zh-CN" w:bidi="ar"/>
              </w:rPr>
              <w:t>预制构件   安装工程</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5"/>
                <w:szCs w:val="15"/>
                <w:u w:val="none"/>
              </w:rPr>
              <w:t>含预制构件抵达蚌埠学院项目部后的装卸车、安装费（安装所需的辅材费及人工费，机械用具费等）、措施费、无论何种情况下产生的二次倒运费、安装时的损耗、灌浆等辅材、工机具费用、管理费、利润及成品保护、3%增值税专用发票、政策性文件调整、不可抗力风险等其它发生的与标的物有关的一切费用价格。</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构件的实际方量计算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合计(含增值税）</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不含税金额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B=A/1.</w:t>
            </w:r>
            <w:r>
              <w:rPr>
                <w:rFonts w:hint="eastAsia" w:ascii="宋体" w:hAnsi="宋体" w:cs="宋体"/>
                <w:i w:val="0"/>
                <w:iCs w:val="0"/>
                <w:color w:val="000000"/>
                <w:sz w:val="22"/>
                <w:szCs w:val="22"/>
                <w:u w:val="none"/>
                <w:lang w:val="en-US" w:eastAsia="zh-CN"/>
              </w:rPr>
              <w:t>0</w:t>
            </w:r>
            <w:r>
              <w:rPr>
                <w:rFonts w:hint="eastAsia" w:ascii="宋体" w:hAnsi="宋体" w:eastAsia="宋体" w:cs="宋体"/>
                <w:i w:val="0"/>
                <w:iCs w:val="0"/>
                <w:color w:val="000000"/>
                <w:sz w:val="22"/>
                <w:szCs w:val="22"/>
                <w:u w:val="none"/>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其中增值税</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C=A-B</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2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1.报价含预制构件抵达蚌埠学院项目部后的装卸车、安装费（安装所需的辅材费及人工费，机械用具费等）、措施费、无论何种情况下产生的二次倒运费、安装时的损耗、灌浆等辅材、</w:t>
            </w:r>
            <w:r>
              <w:rPr>
                <w:rFonts w:hint="eastAsia" w:ascii="宋体" w:hAnsi="宋体" w:eastAsia="宋体" w:cs="宋体"/>
                <w:sz w:val="24"/>
                <w:szCs w:val="24"/>
                <w:u w:val="none"/>
              </w:rPr>
              <w:t>工机具费用、管理费、利润</w:t>
            </w:r>
            <w:r>
              <w:rPr>
                <w:rFonts w:hint="eastAsia" w:ascii="宋体" w:hAnsi="宋体" w:eastAsia="宋体" w:cs="宋体"/>
                <w:i w:val="0"/>
                <w:iCs w:val="0"/>
                <w:color w:val="000000"/>
                <w:kern w:val="0"/>
                <w:sz w:val="22"/>
                <w:szCs w:val="22"/>
                <w:u w:val="none"/>
                <w:lang w:val="en-US" w:eastAsia="zh-CN" w:bidi="ar"/>
              </w:rPr>
              <w:t>及成品保护、3%增值税专用发票、</w:t>
            </w:r>
            <w:r>
              <w:rPr>
                <w:rFonts w:hint="eastAsia" w:ascii="宋体" w:hAnsi="宋体" w:eastAsia="宋体" w:cs="宋体"/>
                <w:sz w:val="24"/>
                <w:szCs w:val="24"/>
                <w:u w:val="none"/>
              </w:rPr>
              <w:t>政策性文件调整、风险等</w:t>
            </w:r>
            <w:r>
              <w:rPr>
                <w:rFonts w:hint="eastAsia" w:ascii="宋体" w:hAnsi="宋体" w:eastAsia="宋体" w:cs="宋体"/>
                <w:i w:val="0"/>
                <w:iCs w:val="0"/>
                <w:color w:val="000000"/>
                <w:kern w:val="0"/>
                <w:sz w:val="22"/>
                <w:szCs w:val="22"/>
                <w:u w:val="none"/>
                <w:lang w:val="en-US" w:eastAsia="zh-CN" w:bidi="ar"/>
              </w:rPr>
              <w:t>其它发生的与标的物有关的一切费用价格。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2.合同价款按照实际供货数量结算。数量以甲方实际签收量为准，待确定数量后双方据实结算。</w:t>
            </w:r>
          </w:p>
        </w:tc>
      </w:tr>
    </w:tbl>
    <w:p>
      <w:pPr>
        <w:pStyle w:val="6"/>
        <w:rPr>
          <w:rFonts w:hint="eastAsia" w:ascii="仿宋_GB2312" w:hAnsi="Times New Roman" w:eastAsia="仿宋_GB2312" w:cstheme="minorBidi"/>
          <w:sz w:val="24"/>
          <w:szCs w:val="24"/>
          <w:highlight w:val="none"/>
          <w:u w:val="single"/>
          <w:lang w:val="en-US" w:eastAsia="zh-CN" w:bidi="ar-SA"/>
        </w:rPr>
      </w:pPr>
      <w:r>
        <w:rPr>
          <w:rFonts w:hint="eastAsia" w:ascii="Times New Roman" w:hAnsi="Times New Roman" w:eastAsia="宋体" w:cstheme="minorBidi"/>
          <w:sz w:val="24"/>
          <w:highlight w:val="none"/>
          <w:lang w:val="en-US" w:eastAsia="zh-CN" w:bidi="ar-SA"/>
        </w:rPr>
        <w:t>我们已全面研究了“</w:t>
      </w:r>
      <w:r>
        <w:rPr>
          <w:rFonts w:hint="eastAsia" w:cstheme="minorBidi"/>
          <w:sz w:val="24"/>
          <w:highlight w:val="none"/>
          <w:lang w:val="en-US" w:eastAsia="zh-CN" w:bidi="ar-SA"/>
        </w:rPr>
        <w:t>安徽中冶淮海蚌埠学院预制构件安装工程</w:t>
      </w:r>
      <w:r>
        <w:rPr>
          <w:rFonts w:hint="eastAsia" w:ascii="Times New Roman" w:hAnsi="Times New Roman" w:eastAsia="宋体" w:cstheme="minorBidi"/>
          <w:sz w:val="24"/>
          <w:highlight w:val="none"/>
          <w:lang w:val="en-US" w:eastAsia="zh-CN" w:bidi="ar-SA"/>
        </w:rPr>
        <w:t>竞价文件”，并</w:t>
      </w:r>
      <w:r>
        <w:rPr>
          <w:rFonts w:hint="eastAsia"/>
          <w:sz w:val="24"/>
          <w:highlight w:val="none"/>
        </w:rPr>
        <w:t>熟知</w:t>
      </w:r>
      <w:r>
        <w:rPr>
          <w:rFonts w:hint="eastAsia"/>
          <w:sz w:val="24"/>
          <w:highlight w:val="none"/>
          <w:lang w:val="en-US" w:eastAsia="zh-CN"/>
        </w:rPr>
        <w:t>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。报价如下：</w:t>
      </w:r>
    </w:p>
    <w:p>
      <w:pPr>
        <w:pStyle w:val="7"/>
        <w:numPr>
          <w:ilvl w:val="0"/>
          <w:numId w:val="0"/>
        </w:numPr>
        <w:rPr>
          <w:rFonts w:hint="eastAsia" w:ascii="宋体" w:hAnsi="宋体" w:eastAsia="宋体" w:cs="宋体"/>
          <w:sz w:val="28"/>
          <w:szCs w:val="28"/>
          <w:highlight w:val="none"/>
          <w:u w:color="FFFFFF" w:themeColor="background1"/>
          <w:lang w:val="en-US" w:eastAsia="zh-CN" w:bidi="ar-SA"/>
        </w:rPr>
      </w:pPr>
      <w:r>
        <w:rPr>
          <w:rFonts w:hint="eastAsia" w:ascii="宋体" w:hAnsi="宋体" w:eastAsia="宋体" w:cs="宋体"/>
          <w:sz w:val="28"/>
          <w:szCs w:val="28"/>
          <w:highlight w:val="none"/>
          <w:u w:val="single" w:color="FFFFFF" w:themeColor="background1"/>
          <w:lang w:val="en-US" w:eastAsia="zh-CN" w:bidi="ar-SA"/>
        </w:rPr>
        <w:t>项目名称：</w:t>
      </w:r>
      <w:r>
        <w:rPr>
          <w:rFonts w:hint="eastAsia" w:ascii="宋体" w:hAnsi="宋体" w:eastAsia="宋体" w:cs="宋体"/>
          <w:sz w:val="28"/>
          <w:szCs w:val="28"/>
          <w:highlight w:val="none"/>
          <w:u w:color="FFFFFF" w:themeColor="background1"/>
          <w:lang w:val="en-US" w:eastAsia="zh-CN" w:bidi="ar-SA"/>
        </w:rPr>
        <w:t>蚌埠学院预制构件安装工程项目</w:t>
      </w:r>
    </w:p>
    <w:p>
      <w:pPr>
        <w:pStyle w:val="7"/>
        <w:rPr>
          <w:rStyle w:val="16"/>
          <w:rFonts w:hint="eastAsia" w:cs="Times New Roman"/>
          <w:b/>
          <w:bCs/>
          <w:i w:val="0"/>
          <w:caps w:val="0"/>
          <w:spacing w:val="0"/>
          <w:w w:val="100"/>
          <w:sz w:val="32"/>
          <w:szCs w:val="32"/>
          <w:highlight w:val="none"/>
          <w:lang w:val="en-US" w:eastAsia="zh-CN" w:bidi="ar-SA"/>
        </w:rPr>
        <w:sectPr>
          <w:pgSz w:w="15840" w:h="12240" w:orient="landscape"/>
          <w:pgMar w:top="1797" w:right="1202" w:bottom="1610" w:left="992" w:header="720" w:footer="590" w:gutter="0"/>
          <w:lnNumType w:countBy="0"/>
          <w:cols w:space="425" w:num="1"/>
          <w:titlePg/>
          <w:vAlign w:val="top"/>
          <w:docGrid w:linePitch="0" w:charSpace="0"/>
        </w:sectPr>
      </w:pPr>
      <w:r>
        <w:rPr>
          <w:rStyle w:val="16"/>
          <w:rFonts w:hint="eastAsia" w:cs="Times New Roman"/>
          <w:b/>
          <w:bCs/>
          <w:i w:val="0"/>
          <w:caps w:val="0"/>
          <w:spacing w:val="0"/>
          <w:w w:val="100"/>
          <w:sz w:val="32"/>
          <w:szCs w:val="32"/>
          <w:highlight w:val="none"/>
          <w:lang w:val="en-US" w:eastAsia="zh-CN" w:bidi="ar-SA"/>
        </w:rPr>
        <w:t>（以下报价清单为模板，请下载使用报价清单报价）</w:t>
      </w:r>
    </w:p>
    <w:p>
      <w:pPr>
        <w:jc w:val="center"/>
        <w:rPr>
          <w:rStyle w:val="16"/>
          <w:rFonts w:ascii="仿宋_GB2312" w:eastAsia="仿宋_GB2312"/>
          <w:b w:val="0"/>
          <w:i w:val="0"/>
          <w:caps w:val="0"/>
          <w:spacing w:val="0"/>
          <w:w w:val="100"/>
          <w:sz w:val="28"/>
          <w:lang w:val="en-US" w:eastAsia="zh-CN" w:bidi="ar-SA"/>
        </w:rPr>
      </w:pPr>
      <w:r>
        <w:rPr>
          <w:rStyle w:val="16"/>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jc w:val="both"/>
        <w:textAlignment w:val="baseline"/>
        <w:rPr>
          <w:rStyle w:val="16"/>
          <w:rFonts w:ascii="仿宋_GB2312" w:eastAsia="仿宋_GB2312" w:cs="Times New Roman"/>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cs="Times New Roman"/>
          <w:b w:val="0"/>
          <w:i w:val="0"/>
          <w:caps w:val="0"/>
          <w:spacing w:val="0"/>
          <w:w w:val="100"/>
          <w:sz w:val="28"/>
          <w:lang w:val="en-US" w:eastAsia="zh-CN" w:bidi="ar-SA"/>
        </w:rPr>
        <w:t>1、我们已全面研究了“</w:t>
      </w:r>
      <w:r>
        <w:rPr>
          <w:rFonts w:hint="eastAsia" w:cstheme="minorBidi"/>
          <w:sz w:val="24"/>
          <w:highlight w:val="none"/>
          <w:lang w:val="en-US" w:eastAsia="zh-CN" w:bidi="ar-SA"/>
        </w:rPr>
        <w:t>安徽中冶淮海蚌埠学院预制构件安装工程</w:t>
      </w:r>
      <w:r>
        <w:rPr>
          <w:rFonts w:hint="eastAsia" w:ascii="Times New Roman" w:hAnsi="Times New Roman" w:eastAsia="宋体" w:cstheme="minorBidi"/>
          <w:sz w:val="24"/>
          <w:highlight w:val="none"/>
          <w:lang w:val="en-US" w:eastAsia="zh-CN" w:bidi="ar-SA"/>
        </w:rPr>
        <w:t>作业</w:t>
      </w:r>
      <w:r>
        <w:rPr>
          <w:rStyle w:val="16"/>
          <w:rFonts w:hint="eastAsia" w:ascii="仿宋_GB2312" w:eastAsia="仿宋_GB2312" w:cs="Times New Roman"/>
          <w:b w:val="0"/>
          <w:i w:val="0"/>
          <w:caps w:val="0"/>
          <w:spacing w:val="0"/>
          <w:w w:val="100"/>
          <w:sz w:val="28"/>
          <w:lang w:val="en-US" w:eastAsia="zh-CN" w:bidi="ar-SA"/>
        </w:rPr>
        <w:t>”</w:t>
      </w:r>
      <w:r>
        <w:rPr>
          <w:rStyle w:val="16"/>
          <w:rFonts w:ascii="仿宋_GB2312" w:eastAsia="仿宋_GB2312" w:cs="Times New Roman"/>
          <w:b w:val="0"/>
          <w:i w:val="0"/>
          <w:caps w:val="0"/>
          <w:spacing w:val="0"/>
          <w:w w:val="100"/>
          <w:sz w:val="28"/>
          <w:lang w:val="en-US" w:eastAsia="zh-CN" w:bidi="ar-SA"/>
        </w:rPr>
        <w:t>的</w:t>
      </w:r>
      <w:r>
        <w:rPr>
          <w:rStyle w:val="16"/>
          <w:rFonts w:hint="eastAsia" w:ascii="仿宋_GB2312" w:eastAsia="仿宋_GB2312" w:cs="Times New Roman"/>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文件,熟知</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文件的各项规定,我方同意</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文件规定的全部条件。</w:t>
      </w:r>
    </w:p>
    <w:p>
      <w:pPr>
        <w:widowControl/>
        <w:numPr>
          <w:ilvl w:val="0"/>
          <w:numId w:val="4"/>
        </w:numPr>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我方愿意按照</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文件规定的各项要求,向采购方提供所需的服务,</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总价为</w:t>
      </w:r>
      <w:r>
        <w:rPr>
          <w:rStyle w:val="16"/>
          <w:rFonts w:ascii="仿宋_GB2312" w:eastAsia="仿宋_GB2312"/>
          <w:b w:val="0"/>
          <w:i w:val="0"/>
          <w:caps w:val="0"/>
          <w:spacing w:val="0"/>
          <w:w w:val="100"/>
          <w:sz w:val="28"/>
          <w:u w:val="single" w:color="000000"/>
          <w:lang w:val="en-US" w:eastAsia="zh-CN" w:bidi="ar-SA"/>
        </w:rPr>
        <w:t xml:space="preserve">       </w:t>
      </w:r>
      <w:r>
        <w:rPr>
          <w:rStyle w:val="16"/>
          <w:rFonts w:hint="eastAsia" w:ascii="仿宋_GB2312" w:eastAsia="仿宋_GB2312"/>
          <w:b w:val="0"/>
          <w:i w:val="0"/>
          <w:caps w:val="0"/>
          <w:spacing w:val="0"/>
          <w:w w:val="100"/>
          <w:sz w:val="28"/>
          <w:u w:val="single" w:color="auto"/>
          <w:lang w:val="en-US" w:eastAsia="zh-CN" w:bidi="ar-SA"/>
        </w:rPr>
        <w:t xml:space="preserve"> 元（</w:t>
      </w:r>
      <w:r>
        <w:rPr>
          <w:rStyle w:val="16"/>
          <w:rFonts w:hint="eastAsia" w:ascii="仿宋_GB2312" w:eastAsia="仿宋_GB2312"/>
          <w:b w:val="0"/>
          <w:i w:val="0"/>
          <w:caps w:val="0"/>
          <w:spacing w:val="0"/>
          <w:w w:val="100"/>
          <w:sz w:val="28"/>
          <w:u w:val="single" w:color="000000"/>
          <w:lang w:val="en-US" w:eastAsia="zh-CN" w:bidi="ar-SA"/>
        </w:rPr>
        <w:t>含3 %增值税率）</w:t>
      </w:r>
      <w:r>
        <w:rPr>
          <w:rStyle w:val="16"/>
          <w:rFonts w:ascii="仿宋_GB2312" w:eastAsia="仿宋_GB2312"/>
          <w:b w:val="0"/>
          <w:i w:val="0"/>
          <w:caps w:val="0"/>
          <w:spacing w:val="0"/>
          <w:w w:val="100"/>
          <w:sz w:val="28"/>
          <w:lang w:val="en-US" w:eastAsia="zh-CN" w:bidi="ar-SA"/>
        </w:rPr>
        <w:t>。最终价为</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后承诺的最终报价。</w:t>
      </w:r>
    </w:p>
    <w:p>
      <w:pPr>
        <w:widowControl/>
        <w:numPr>
          <w:ilvl w:val="0"/>
          <w:numId w:val="4"/>
        </w:numPr>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6"/>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6"/>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6"/>
          <w:rFonts w:ascii="仿宋_GB2312" w:eastAsia="仿宋_GB2312"/>
          <w:b w:val="0"/>
          <w:i w:val="0"/>
          <w:caps w:val="0"/>
          <w:spacing w:val="0"/>
          <w:w w:val="100"/>
          <w:sz w:val="28"/>
          <w:lang w:val="en-US" w:eastAsia="zh-CN" w:bidi="ar-SA"/>
        </w:rPr>
      </w:pP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6"/>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6"/>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6"/>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ind w:firstLine="402" w:firstLineChars="100"/>
        <w:jc w:val="both"/>
        <w:textAlignment w:val="baseline"/>
        <w:rPr>
          <w:rStyle w:val="16"/>
          <w:rFonts w:ascii="黑体" w:hAnsi="黑体" w:eastAsia="黑体" w:cs="黑体"/>
          <w:b/>
          <w:bCs/>
          <w:i w:val="0"/>
          <w:caps w:val="0"/>
          <w:spacing w:val="0"/>
          <w:w w:val="100"/>
          <w:sz w:val="40"/>
          <w:szCs w:val="40"/>
          <w:lang w:val="en-US" w:eastAsia="zh-CN" w:bidi="ar-SA"/>
        </w:rPr>
      </w:pPr>
    </w:p>
    <w:p>
      <w:pPr>
        <w:pStyle w:val="2"/>
        <w:rPr>
          <w:rStyle w:val="16"/>
          <w:rFonts w:ascii="黑体" w:hAnsi="黑体" w:eastAsia="黑体" w:cs="黑体"/>
          <w:b/>
          <w:bCs/>
          <w:i w:val="0"/>
          <w:caps w:val="0"/>
          <w:spacing w:val="0"/>
          <w:w w:val="100"/>
          <w:sz w:val="40"/>
          <w:szCs w:val="40"/>
          <w:lang w:val="en-US" w:eastAsia="zh-CN" w:bidi="ar-SA"/>
        </w:rPr>
      </w:pPr>
    </w:p>
    <w:p>
      <w:pPr>
        <w:rPr>
          <w:lang w:val="en-US" w:eastAsia="zh-CN"/>
        </w:rPr>
      </w:pPr>
    </w:p>
    <w:p>
      <w:pPr>
        <w:spacing w:line="360" w:lineRule="auto"/>
        <w:ind w:firstLine="482" w:firstLineChars="200"/>
        <w:jc w:val="left"/>
        <w:rPr>
          <w:rFonts w:hint="eastAsia"/>
          <w:b/>
          <w:kern w:val="0"/>
          <w:sz w:val="24"/>
          <w:lang w:val="en-US" w:eastAsia="zh-CN"/>
        </w:rPr>
      </w:pPr>
      <w:r>
        <w:rPr>
          <w:rFonts w:hint="eastAsia"/>
          <w:b/>
          <w:kern w:val="0"/>
          <w:sz w:val="24"/>
          <w:lang w:eastAsia="zh-CN"/>
        </w:rPr>
        <w:t>附件一</w:t>
      </w:r>
      <w:r>
        <w:rPr>
          <w:rFonts w:hint="eastAsia"/>
          <w:b/>
          <w:kern w:val="0"/>
          <w:sz w:val="24"/>
          <w:lang w:val="en-US" w:eastAsia="zh-CN"/>
        </w:rPr>
        <w:t xml:space="preserve">    </w:t>
      </w:r>
    </w:p>
    <w:p>
      <w:pPr>
        <w:spacing w:line="360" w:lineRule="auto"/>
        <w:ind w:firstLine="3373" w:firstLineChars="1400"/>
        <w:jc w:val="left"/>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1"/>
        <w:widowControl/>
        <w:adjustRightInd w:val="0"/>
        <w:snapToGrid w:val="0"/>
        <w:spacing w:line="360" w:lineRule="auto"/>
        <w:ind w:firstLine="480" w:firstLineChars="200"/>
        <w:rPr>
          <w:rFonts w:ascii="Times New Roman" w:hAnsi="Times New Roman"/>
        </w:rPr>
      </w:pP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1"/>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pPr>
        <w:pStyle w:val="7"/>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left="0" w:leftChars="0" w:firstLine="0" w:firstLineChars="0"/>
        <w:rPr>
          <w:rFonts w:hint="eastAsia"/>
        </w:rPr>
      </w:pPr>
    </w:p>
    <w:p>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rPr>
        <w:t>职务：</w:t>
      </w:r>
    </w:p>
    <w:p>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1312"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7"/>
      </w:pPr>
    </w:p>
    <w:p>
      <w:pPr>
        <w:pStyle w:val="7"/>
        <w:ind w:firstLine="420"/>
      </w:pPr>
    </w:p>
    <w:p>
      <w:pPr>
        <w:pStyle w:val="7"/>
        <w:ind w:firstLine="420"/>
      </w:pPr>
    </w:p>
    <w:p>
      <w:pPr>
        <w:topLinePunct/>
        <w:spacing w:line="520" w:lineRule="exact"/>
        <w:jc w:val="center"/>
        <w:rPr>
          <w:rFonts w:ascii="宋体"/>
          <w:sz w:val="24"/>
        </w:rPr>
      </w:pPr>
      <w:r>
        <w:rPr>
          <w:rFonts w:hint="eastAsia" w:ascii="宋体" w:hAnsi="宋体"/>
          <w:sz w:val="24"/>
        </w:rPr>
        <w:t>报价人公章</w:t>
      </w:r>
    </w:p>
    <w:p>
      <w:pPr>
        <w:topLinePunct/>
        <w:spacing w:line="520" w:lineRule="exact"/>
        <w:ind w:firstLine="3600" w:firstLineChars="15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widowControl/>
        <w:snapToGrid w:val="0"/>
        <w:spacing w:before="0" w:beforeAutospacing="0" w:after="0" w:afterAutospacing="0" w:line="360" w:lineRule="auto"/>
        <w:ind w:firstLine="402" w:firstLineChars="100"/>
        <w:jc w:val="both"/>
        <w:textAlignment w:val="baseline"/>
        <w:rPr>
          <w:rStyle w:val="16"/>
          <w:rFonts w:ascii="黑体" w:hAnsi="黑体" w:eastAsia="黑体" w:cs="黑体"/>
          <w:b/>
          <w:bCs/>
          <w:i w:val="0"/>
          <w:caps w:val="0"/>
          <w:spacing w:val="0"/>
          <w:w w:val="100"/>
          <w:sz w:val="40"/>
          <w:szCs w:val="40"/>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pStyle w:val="20"/>
        <w:widowControl/>
        <w:snapToGrid w:val="0"/>
        <w:spacing w:before="0" w:beforeAutospacing="0" w:after="0" w:afterAutospacing="0" w:line="400" w:lineRule="exact"/>
        <w:ind w:left="0" w:leftChars="0" w:firstLine="0" w:firstLineChars="0"/>
        <w:textAlignment w:val="baseline"/>
        <w:rPr>
          <w:rStyle w:val="16"/>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0288"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20"/>
        <w:ind w:left="0" w:leftChars="0" w:firstLine="0" w:firstLineChars="0"/>
        <w:rPr>
          <w:rStyle w:val="16"/>
          <w:rFonts w:ascii="宋体"/>
          <w:b w:val="0"/>
          <w:i w:val="0"/>
          <w:caps w:val="0"/>
          <w:spacing w:val="0"/>
          <w:w w:val="100"/>
          <w:sz w:val="24"/>
          <w:lang w:val="en-US" w:eastAsia="zh-CN" w:bidi="ar-SA"/>
        </w:rPr>
      </w:pPr>
    </w:p>
    <w:p>
      <w:pPr>
        <w:pStyle w:val="20"/>
        <w:ind w:left="0" w:leftChars="0" w:firstLine="0" w:firstLineChars="0"/>
        <w:rPr>
          <w:rStyle w:val="16"/>
          <w:rFonts w:ascii="宋体"/>
          <w:b w:val="0"/>
          <w:i w:val="0"/>
          <w:caps w:val="0"/>
          <w:spacing w:val="0"/>
          <w:w w:val="100"/>
          <w:sz w:val="24"/>
          <w:lang w:val="en-US" w:eastAsia="zh-CN" w:bidi="ar-SA"/>
        </w:rPr>
      </w:pPr>
    </w:p>
    <w:p>
      <w:pPr>
        <w:bidi w:val="0"/>
        <w:rPr>
          <w:rFonts w:ascii="宋体" w:hAnsi="Times New Roman" w:eastAsia="宋体" w:cstheme="minorBidi"/>
          <w:b w:val="0"/>
          <w:i w:val="0"/>
          <w:caps w:val="0"/>
          <w:spacing w:val="0"/>
          <w:w w:val="100"/>
          <w:sz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center"/>
        <w:rPr>
          <w:rFonts w:hint="eastAsia"/>
          <w:lang w:val="en-US" w:eastAsia="zh-CN"/>
        </w:rPr>
      </w:pPr>
    </w:p>
    <w:p>
      <w:pPr>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36"/>
          <w:szCs w:val="36"/>
          <w:lang w:val="en-US" w:eastAsia="zh-CN"/>
        </w:rPr>
      </w:pPr>
      <w:r>
        <w:rPr>
          <w:rFonts w:hint="eastAsia"/>
          <w:sz w:val="36"/>
          <w:szCs w:val="36"/>
          <w:lang w:val="en-US" w:eastAsia="zh-CN"/>
        </w:rPr>
        <w:t>标准合同文本</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安徽中冶淮海公司蚌埠学院预制构件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安装工程合同</w:t>
      </w:r>
    </w:p>
    <w:p>
      <w:pPr>
        <w:spacing w:line="480" w:lineRule="auto"/>
        <w:jc w:val="center"/>
        <w:rPr>
          <w:rFonts w:hint="eastAsia" w:ascii="华文楷体" w:hAnsi="华文楷体" w:eastAsia="华文楷体"/>
          <w:b/>
          <w:bCs/>
          <w:sz w:val="48"/>
          <w:szCs w:val="48"/>
          <w:lang w:val="en-US" w:eastAsia="zh-CN"/>
        </w:rPr>
      </w:pPr>
    </w:p>
    <w:p>
      <w:pPr>
        <w:spacing w:line="480" w:lineRule="auto"/>
        <w:jc w:val="center"/>
        <w:rPr>
          <w:rFonts w:hint="eastAsia" w:ascii="华文楷体" w:hAnsi="华文楷体" w:eastAsia="华文楷体" w:cs="华文楷体"/>
          <w:b/>
          <w:bCs/>
          <w:sz w:val="36"/>
          <w:szCs w:val="36"/>
        </w:rPr>
      </w:pPr>
    </w:p>
    <w:p>
      <w:pPr>
        <w:spacing w:line="480" w:lineRule="auto"/>
        <w:jc w:val="center"/>
        <w:rPr>
          <w:rFonts w:ascii="华文楷体" w:hAnsi="华文楷体" w:eastAsia="华文楷体"/>
          <w:sz w:val="36"/>
          <w:szCs w:val="36"/>
          <w:highlight w:val="none"/>
        </w:rPr>
      </w:pPr>
      <w:r>
        <w:rPr>
          <w:rFonts w:hint="eastAsia" w:ascii="华文楷体" w:hAnsi="华文楷体" w:eastAsia="华文楷体" w:cs="华文楷体"/>
          <w:b/>
          <w:bCs/>
          <w:sz w:val="36"/>
          <w:szCs w:val="36"/>
        </w:rPr>
        <w:t>合同编号：</w:t>
      </w:r>
    </w:p>
    <w:p>
      <w:pPr>
        <w:spacing w:line="480" w:lineRule="auto"/>
        <w:jc w:val="center"/>
        <w:rPr>
          <w:rFonts w:ascii="华文楷体" w:hAnsi="华文楷体" w:eastAsia="华文楷体"/>
          <w:sz w:val="36"/>
          <w:szCs w:val="36"/>
          <w:highlight w:val="none"/>
        </w:rPr>
      </w:pPr>
    </w:p>
    <w:p>
      <w:pPr>
        <w:spacing w:line="480" w:lineRule="auto"/>
        <w:jc w:val="center"/>
        <w:rPr>
          <w:rFonts w:ascii="宋体"/>
          <w:b/>
          <w:bCs/>
          <w:color w:val="000000"/>
          <w:kern w:val="0"/>
          <w:sz w:val="24"/>
          <w:szCs w:val="24"/>
          <w:highlight w:val="none"/>
        </w:rPr>
        <w:sectPr>
          <w:pgSz w:w="12240" w:h="15840"/>
          <w:pgMar w:top="1440" w:right="1417" w:bottom="1440" w:left="1417" w:header="720" w:footer="720" w:gutter="0"/>
          <w:cols w:space="720" w:num="1"/>
        </w:sectPr>
      </w:pPr>
      <w:r>
        <w:rPr>
          <w:rFonts w:hint="eastAsia" w:ascii="华文楷体" w:hAnsi="华文楷体" w:eastAsia="华文楷体" w:cs="华文楷体"/>
          <w:sz w:val="36"/>
          <w:szCs w:val="36"/>
          <w:highlight w:val="none"/>
        </w:rPr>
        <w:t>签订日期：</w:t>
      </w:r>
      <w:r>
        <w:rPr>
          <w:rFonts w:ascii="华文楷体" w:hAnsi="华文楷体" w:eastAsia="华文楷体" w:cs="华文楷体"/>
          <w:sz w:val="36"/>
          <w:szCs w:val="36"/>
          <w:highlight w:val="none"/>
        </w:rPr>
        <w:t>202</w:t>
      </w:r>
      <w:r>
        <w:rPr>
          <w:rFonts w:hint="eastAsia" w:ascii="华文楷体" w:hAnsi="华文楷体" w:eastAsia="华文楷体" w:cs="华文楷体"/>
          <w:sz w:val="36"/>
          <w:szCs w:val="36"/>
          <w:highlight w:val="none"/>
          <w:lang w:val="en-US" w:eastAsia="zh-CN"/>
        </w:rPr>
        <w:t>3</w:t>
      </w:r>
      <w:r>
        <w:rPr>
          <w:rFonts w:hint="eastAsia" w:ascii="华文楷体" w:hAnsi="华文楷体" w:eastAsia="华文楷体" w:cs="华文楷体"/>
          <w:sz w:val="36"/>
          <w:szCs w:val="36"/>
          <w:highlight w:val="none"/>
        </w:rPr>
        <w:t>年</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月</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日</w:t>
      </w:r>
    </w:p>
    <w:p>
      <w:pPr>
        <w:widowControl/>
        <w:spacing w:line="460" w:lineRule="exact"/>
        <w:rPr>
          <w:rFonts w:ascii="宋体"/>
          <w:color w:val="000000"/>
          <w:kern w:val="0"/>
          <w:sz w:val="24"/>
          <w:szCs w:val="24"/>
        </w:rPr>
      </w:pPr>
      <w:r>
        <w:rPr>
          <w:rFonts w:hint="eastAsia" w:ascii="宋体" w:hAnsi="宋体" w:cs="宋体"/>
          <w:b/>
          <w:bCs/>
          <w:color w:val="000000"/>
          <w:kern w:val="0"/>
          <w:sz w:val="24"/>
          <w:szCs w:val="24"/>
        </w:rPr>
        <w:t>发包方：</w:t>
      </w:r>
      <w:r>
        <w:rPr>
          <w:rFonts w:hint="eastAsia" w:ascii="宋体" w:hAnsi="宋体" w:cs="宋体"/>
          <w:b/>
          <w:bCs/>
          <w:color w:val="000000"/>
          <w:kern w:val="0"/>
          <w:sz w:val="24"/>
          <w:szCs w:val="24"/>
          <w:u w:val="single"/>
        </w:rPr>
        <w:t>安徽中冶淮海装配式建筑有限公司</w:t>
      </w:r>
      <w:r>
        <w:rPr>
          <w:rFonts w:hint="eastAsia" w:ascii="宋体" w:hAnsi="宋体" w:cs="宋体"/>
          <w:b/>
          <w:bCs/>
          <w:color w:val="000000"/>
          <w:kern w:val="0"/>
          <w:sz w:val="24"/>
          <w:szCs w:val="24"/>
        </w:rPr>
        <w:t>（以下简称甲方）</w:t>
      </w:r>
    </w:p>
    <w:p>
      <w:pPr>
        <w:widowControl/>
        <w:spacing w:line="460" w:lineRule="exact"/>
        <w:jc w:val="left"/>
        <w:rPr>
          <w:rFonts w:ascii="宋体"/>
          <w:b/>
          <w:bCs/>
          <w:color w:val="000000"/>
          <w:kern w:val="0"/>
          <w:sz w:val="24"/>
          <w:szCs w:val="24"/>
        </w:rPr>
      </w:pPr>
      <w:r>
        <w:rPr>
          <w:rFonts w:hint="eastAsia" w:ascii="宋体" w:hAnsi="宋体" w:cs="宋体"/>
          <w:b/>
          <w:bCs/>
          <w:color w:val="000000"/>
          <w:kern w:val="0"/>
          <w:sz w:val="24"/>
          <w:szCs w:val="24"/>
        </w:rPr>
        <w:t>承包方：</w:t>
      </w:r>
      <w:r>
        <w:rPr>
          <w:rFonts w:hint="eastAsia" w:ascii="宋体" w:hAnsi="宋体" w:cs="宋体"/>
          <w:b/>
          <w:bCs/>
          <w:color w:val="000000"/>
          <w:kern w:val="0"/>
          <w:sz w:val="24"/>
          <w:szCs w:val="24"/>
          <w:highlight w:val="none"/>
          <w:u w:val="single"/>
          <w:lang w:val="en-US" w:eastAsia="zh-CN"/>
        </w:rPr>
        <w:t xml:space="preserve"> </w:t>
      </w:r>
      <w:r>
        <w:rPr>
          <w:rFonts w:hint="eastAsia" w:ascii="宋体" w:hAnsi="宋体" w:cs="宋体"/>
          <w:b/>
          <w:bCs/>
          <w:color w:val="000000"/>
          <w:kern w:val="0"/>
          <w:sz w:val="24"/>
          <w:szCs w:val="24"/>
          <w:u w:val="single"/>
          <w:lang w:val="en-US" w:eastAsia="zh-CN"/>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color w:val="000000"/>
          <w:kern w:val="0"/>
          <w:sz w:val="24"/>
          <w:szCs w:val="24"/>
        </w:rPr>
        <w:t>（以下简称乙方）</w:t>
      </w:r>
    </w:p>
    <w:p>
      <w:pPr>
        <w:spacing w:line="460" w:lineRule="exact"/>
        <w:ind w:firstLine="482"/>
        <w:jc w:val="left"/>
        <w:rPr>
          <w:rFonts w:ascii="宋体"/>
          <w:color w:val="000000"/>
          <w:sz w:val="24"/>
          <w:szCs w:val="24"/>
        </w:rPr>
      </w:pPr>
    </w:p>
    <w:p>
      <w:pPr>
        <w:spacing w:line="460" w:lineRule="exact"/>
        <w:ind w:firstLine="482"/>
        <w:jc w:val="left"/>
        <w:rPr>
          <w:rFonts w:ascii="宋体"/>
          <w:color w:val="000000"/>
          <w:sz w:val="24"/>
          <w:szCs w:val="24"/>
        </w:rPr>
      </w:pPr>
      <w:r>
        <w:rPr>
          <w:rFonts w:hint="eastAsia" w:ascii="宋体" w:hAnsi="宋体" w:cs="宋体"/>
          <w:color w:val="000000"/>
          <w:sz w:val="24"/>
          <w:szCs w:val="24"/>
        </w:rPr>
        <w:t>为了明确责任，按质、按量、按时完成建筑安装任务，依据《</w:t>
      </w:r>
      <w:r>
        <w:rPr>
          <w:rFonts w:hint="eastAsia" w:ascii="宋体" w:hAnsi="宋体" w:cs="宋体"/>
          <w:color w:val="000000"/>
          <w:sz w:val="24"/>
          <w:szCs w:val="24"/>
          <w:lang w:val="en-US" w:eastAsia="zh-CN"/>
        </w:rPr>
        <w:t>民法典</w:t>
      </w:r>
      <w:r>
        <w:rPr>
          <w:rFonts w:hint="eastAsia" w:ascii="宋体" w:hAnsi="宋体" w:cs="宋体"/>
          <w:color w:val="000000"/>
          <w:sz w:val="24"/>
          <w:szCs w:val="24"/>
        </w:rPr>
        <w:t>》，甲、乙双方遵循平等、自愿、公平、诚信的原则，经双方协商签订如下条款：</w:t>
      </w:r>
    </w:p>
    <w:p>
      <w:pPr>
        <w:widowControl/>
        <w:spacing w:line="460" w:lineRule="exact"/>
        <w:ind w:firstLine="472" w:firstLineChars="196"/>
        <w:rPr>
          <w:rFonts w:ascii="宋体"/>
          <w:b/>
          <w:bCs/>
          <w:color w:val="000000"/>
          <w:kern w:val="0"/>
          <w:sz w:val="24"/>
          <w:szCs w:val="24"/>
        </w:rPr>
      </w:pPr>
      <w:r>
        <w:rPr>
          <w:rFonts w:hint="eastAsia" w:ascii="宋体" w:hAnsi="宋体" w:cs="宋体"/>
          <w:b/>
          <w:bCs/>
          <w:color w:val="000000"/>
          <w:kern w:val="0"/>
          <w:sz w:val="24"/>
          <w:szCs w:val="24"/>
        </w:rPr>
        <w:t>第一条、工程概况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kern w:val="0"/>
          <w:sz w:val="24"/>
          <w:szCs w:val="24"/>
          <w:lang w:val="en-US" w:eastAsia="zh-CN"/>
        </w:rPr>
      </w:pPr>
      <w:r>
        <w:rPr>
          <w:rFonts w:ascii="宋体" w:hAnsi="宋体" w:cs="宋体"/>
          <w:kern w:val="0"/>
          <w:sz w:val="24"/>
          <w:szCs w:val="24"/>
        </w:rPr>
        <w:t>1</w:t>
      </w:r>
      <w:r>
        <w:rPr>
          <w:rFonts w:hint="eastAsia" w:ascii="宋体" w:hAnsi="宋体" w:cs="宋体"/>
          <w:kern w:val="0"/>
          <w:sz w:val="24"/>
          <w:szCs w:val="24"/>
        </w:rPr>
        <w:t>、工程名称</w:t>
      </w:r>
      <w:r>
        <w:rPr>
          <w:rFonts w:hint="eastAsia" w:ascii="宋体" w:hAnsi="宋体" w:eastAsia="宋体" w:cs="宋体"/>
          <w:kern w:val="0"/>
          <w:sz w:val="24"/>
          <w:szCs w:val="24"/>
        </w:rPr>
        <w:t>：</w:t>
      </w:r>
      <w:r>
        <w:rPr>
          <w:rFonts w:hint="eastAsia" w:eastAsia="宋体" w:cs="仿宋_GB2312"/>
          <w:szCs w:val="32"/>
          <w:u w:val="single"/>
        </w:rPr>
        <w:t xml:space="preserve">2022年蚌埠学院 13-14 号宿舍楼建设项目 </w:t>
      </w:r>
    </w:p>
    <w:p>
      <w:pPr>
        <w:widowControl/>
        <w:spacing w:line="460" w:lineRule="exact"/>
        <w:ind w:firstLine="480" w:firstLineChars="200"/>
        <w:rPr>
          <w:rFonts w:hint="eastAsia" w:ascii="宋体" w:eastAsia="宋体"/>
          <w:color w:val="auto"/>
          <w:sz w:val="24"/>
          <w:szCs w:val="24"/>
          <w:lang w:val="en-US" w:eastAsia="zh-CN"/>
        </w:rPr>
      </w:pPr>
      <w:r>
        <w:rPr>
          <w:rFonts w:ascii="宋体" w:hAnsi="宋体" w:cs="宋体"/>
          <w:color w:val="auto"/>
          <w:kern w:val="0"/>
          <w:sz w:val="24"/>
          <w:szCs w:val="24"/>
        </w:rPr>
        <w:t>2</w:t>
      </w:r>
      <w:r>
        <w:rPr>
          <w:rFonts w:hint="eastAsia" w:ascii="宋体" w:hAnsi="宋体" w:cs="宋体"/>
          <w:color w:val="auto"/>
          <w:kern w:val="0"/>
          <w:sz w:val="24"/>
          <w:szCs w:val="24"/>
        </w:rPr>
        <w:t>、工程地点：</w:t>
      </w:r>
      <w:r>
        <w:rPr>
          <w:rFonts w:hint="eastAsia" w:ascii="宋体" w:hAnsi="宋体" w:cs="宋体"/>
          <w:color w:val="auto"/>
          <w:sz w:val="24"/>
          <w:szCs w:val="24"/>
          <w:lang w:eastAsia="zh-CN"/>
        </w:rPr>
        <w:t>工程位于</w:t>
      </w:r>
      <w:r>
        <w:rPr>
          <w:rFonts w:hint="eastAsia" w:ascii="宋体" w:hAnsi="宋体" w:eastAsia="宋体" w:cs="宋体"/>
          <w:sz w:val="24"/>
          <w:szCs w:val="24"/>
          <w:u w:val="single"/>
        </w:rPr>
        <w:t>安徽省蚌埠市曹山路与学苑路交口东南角</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lang w:eastAsia="zh-CN"/>
        </w:rPr>
        <w:t>。</w:t>
      </w:r>
    </w:p>
    <w:p>
      <w:pPr>
        <w:spacing w:line="480" w:lineRule="exact"/>
        <w:ind w:firstLine="480" w:firstLineChars="200"/>
        <w:rPr>
          <w:rFonts w:hint="default" w:ascii="宋体" w:eastAsia="宋体"/>
          <w:color w:val="auto"/>
          <w:sz w:val="24"/>
          <w:szCs w:val="24"/>
          <w:highlight w:val="green"/>
          <w:lang w:val="en-US" w:eastAsia="zh-CN"/>
        </w:rPr>
      </w:pPr>
      <w:r>
        <w:rPr>
          <w:rFonts w:ascii="宋体" w:hAnsi="宋体" w:cs="宋体"/>
          <w:color w:val="auto"/>
          <w:sz w:val="24"/>
          <w:szCs w:val="24"/>
        </w:rPr>
        <w:t>3</w:t>
      </w:r>
      <w:r>
        <w:rPr>
          <w:rFonts w:hint="eastAsia" w:ascii="宋体" w:hAnsi="宋体" w:cs="宋体"/>
          <w:color w:val="auto"/>
          <w:sz w:val="24"/>
          <w:szCs w:val="24"/>
        </w:rPr>
        <w:t>、工程</w:t>
      </w:r>
      <w:r>
        <w:rPr>
          <w:rFonts w:hint="eastAsia" w:ascii="宋体" w:hAnsi="宋体" w:cs="宋体"/>
          <w:color w:val="auto"/>
          <w:sz w:val="24"/>
          <w:szCs w:val="24"/>
          <w:lang w:eastAsia="zh-CN"/>
        </w:rPr>
        <w:t>内容及</w:t>
      </w:r>
      <w:r>
        <w:rPr>
          <w:rFonts w:hint="eastAsia" w:ascii="宋体" w:hAnsi="宋体" w:cs="宋体"/>
          <w:color w:val="auto"/>
          <w:sz w:val="24"/>
          <w:szCs w:val="24"/>
        </w:rPr>
        <w:t>工程技术要求：</w:t>
      </w:r>
      <w:r>
        <w:rPr>
          <w:rFonts w:hint="eastAsia" w:ascii="宋体" w:hAnsi="宋体" w:eastAsia="宋体" w:cs="宋体"/>
          <w:sz w:val="24"/>
          <w:szCs w:val="24"/>
          <w:u w:val="single"/>
          <w:lang w:val="en-US" w:eastAsia="zh-CN"/>
        </w:rPr>
        <w:t>蚌埠学院预制构件安装工程</w:t>
      </w:r>
      <w:r>
        <w:rPr>
          <w:rFonts w:hint="eastAsia" w:ascii="宋体" w:hAnsi="宋体" w:cs="宋体"/>
          <w:color w:val="auto"/>
          <w:sz w:val="24"/>
          <w:szCs w:val="24"/>
          <w:highlight w:val="none"/>
        </w:rPr>
        <w:t>（详见</w:t>
      </w:r>
      <w:r>
        <w:rPr>
          <w:rFonts w:hint="eastAsia" w:ascii="宋体" w:hAnsi="宋体" w:cs="宋体"/>
          <w:color w:val="auto"/>
          <w:sz w:val="24"/>
          <w:szCs w:val="24"/>
          <w:highlight w:val="none"/>
          <w:lang w:val="en-US" w:eastAsia="zh-CN"/>
        </w:rPr>
        <w:t>施工图纸</w:t>
      </w:r>
      <w:r>
        <w:rPr>
          <w:rFonts w:hint="eastAsia" w:ascii="宋体" w:hAnsi="宋体" w:cs="宋体"/>
          <w:color w:val="auto"/>
          <w:sz w:val="24"/>
          <w:szCs w:val="24"/>
          <w:highlight w:val="none"/>
        </w:rPr>
        <w:t>）。</w:t>
      </w:r>
    </w:p>
    <w:p>
      <w:pPr>
        <w:spacing w:line="480" w:lineRule="exact"/>
        <w:ind w:firstLine="472" w:firstLineChars="196"/>
        <w:rPr>
          <w:rFonts w:hint="default" w:ascii="宋体" w:eastAsia="宋体"/>
          <w:b/>
          <w:bCs/>
          <w:color w:val="auto"/>
          <w:sz w:val="24"/>
          <w:szCs w:val="24"/>
          <w:lang w:val="en-US" w:eastAsia="zh-CN"/>
        </w:rPr>
      </w:pPr>
      <w:r>
        <w:rPr>
          <w:rFonts w:hint="eastAsia" w:ascii="宋体" w:hAnsi="宋体" w:cs="宋体"/>
          <w:b/>
          <w:bCs/>
          <w:color w:val="auto"/>
          <w:sz w:val="24"/>
          <w:szCs w:val="24"/>
        </w:rPr>
        <w:t>第二条、</w:t>
      </w:r>
      <w:r>
        <w:rPr>
          <w:rFonts w:hint="eastAsia" w:ascii="宋体" w:hAnsi="宋体" w:cs="宋体"/>
          <w:b/>
          <w:bCs/>
          <w:color w:val="auto"/>
          <w:sz w:val="24"/>
          <w:szCs w:val="24"/>
          <w:lang w:val="en-US" w:eastAsia="zh-CN"/>
        </w:rPr>
        <w:t>合同形式</w:t>
      </w:r>
    </w:p>
    <w:p>
      <w:pPr>
        <w:pStyle w:val="11"/>
        <w:keepNext w:val="0"/>
        <w:keepLines w:val="0"/>
        <w:widowControl/>
        <w:suppressLineNumbers w:val="0"/>
        <w:shd w:val="clear" w:fill="FFFFFF"/>
        <w:spacing w:before="0" w:beforeAutospacing="0" w:after="0" w:afterAutospacing="0"/>
        <w:ind w:left="0" w:right="0" w:firstLine="480" w:firstLineChars="200"/>
        <w:rPr>
          <w:rFonts w:hint="eastAsia" w:ascii="宋体" w:hAnsi="宋体" w:cs="宋体"/>
          <w:color w:val="auto"/>
          <w:sz w:val="24"/>
          <w:szCs w:val="24"/>
          <w:highlight w:val="none"/>
          <w:lang w:val="en-US" w:eastAsia="zh-CN"/>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为固定综合单价合同</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暂定合同总价为</w:t>
      </w:r>
      <w:r>
        <w:rPr>
          <w:rFonts w:hint="eastAsia" w:ascii="宋体" w:hAnsi="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元（含3%税）。</w:t>
      </w:r>
    </w:p>
    <w:p>
      <w:pPr>
        <w:spacing w:line="480" w:lineRule="exact"/>
        <w:ind w:firstLine="480" w:firstLineChars="200"/>
        <w:jc w:val="left"/>
        <w:rPr>
          <w:rFonts w:hint="eastAsi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在合同履行过程中，如依据设计要求取消或增加工程量清单中的工程，工程量依据实际增减调整，固定单价均不作调整。</w:t>
      </w:r>
    </w:p>
    <w:p>
      <w:pPr>
        <w:spacing w:line="480" w:lineRule="exact"/>
        <w:ind w:firstLine="472" w:firstLineChars="196"/>
        <w:jc w:val="left"/>
        <w:rPr>
          <w:rFonts w:ascii="宋体"/>
          <w:b/>
          <w:bCs/>
          <w:kern w:val="0"/>
          <w:sz w:val="24"/>
          <w:szCs w:val="24"/>
        </w:rPr>
      </w:pPr>
      <w:r>
        <w:rPr>
          <w:rFonts w:hint="eastAsia" w:ascii="宋体" w:hAnsi="宋体" w:cs="宋体"/>
          <w:b/>
          <w:bCs/>
          <w:kern w:val="0"/>
          <w:sz w:val="24"/>
          <w:szCs w:val="24"/>
        </w:rPr>
        <w:t>第三条、签约合同价</w:t>
      </w:r>
    </w:p>
    <w:p>
      <w:pPr>
        <w:spacing w:line="480" w:lineRule="exact"/>
        <w:ind w:firstLine="480" w:firstLineChars="200"/>
        <w:jc w:val="left"/>
        <w:rPr>
          <w:rFonts w:hint="eastAsia" w:ascii="宋体" w:hAnsi="宋体" w:cs="宋体"/>
          <w:color w:val="auto"/>
          <w:sz w:val="24"/>
          <w:szCs w:val="24"/>
          <w:lang w:val="en-US" w:eastAsia="zh-CN"/>
        </w:rPr>
      </w:pPr>
      <w:r>
        <w:rPr>
          <w:rFonts w:hint="eastAsia" w:ascii="宋体" w:hAnsi="宋体" w:cs="宋体"/>
          <w:b w:val="0"/>
          <w:bCs w:val="0"/>
          <w:sz w:val="24"/>
          <w:szCs w:val="24"/>
          <w:lang w:val="en-US" w:eastAsia="zh-CN"/>
        </w:rPr>
        <w:t>1</w:t>
      </w:r>
      <w:r>
        <w:rPr>
          <w:rFonts w:hint="eastAsia" w:ascii="宋体" w:hAnsi="宋体" w:cs="宋体"/>
          <w:b w:val="0"/>
          <w:bCs w:val="0"/>
          <w:sz w:val="24"/>
          <w:szCs w:val="24"/>
        </w:rPr>
        <w:t>、</w:t>
      </w:r>
      <w:r>
        <w:rPr>
          <w:rFonts w:hint="eastAsia" w:ascii="宋体" w:hAnsi="宋体" w:cs="宋体"/>
          <w:color w:val="auto"/>
          <w:sz w:val="24"/>
          <w:szCs w:val="24"/>
          <w:lang w:val="en-US" w:eastAsia="zh-CN"/>
        </w:rPr>
        <w:t>合同价：增值税合同总价为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），不含增值税总价为：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），增值税税率</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增值税：</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spacing w:line="480" w:lineRule="exact"/>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蚌埠学院预制构件安装工程承包含税固定单价：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元/m³（其中税率 3 %），以构件的实际方量计算。</w:t>
      </w:r>
    </w:p>
    <w:p>
      <w:pPr>
        <w:spacing w:line="48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en-US" w:eastAsia="zh-CN"/>
        </w:rPr>
        <w:t>综合单价</w:t>
      </w:r>
      <w:r>
        <w:rPr>
          <w:rFonts w:hint="eastAsia" w:ascii="宋体" w:hAnsi="宋体" w:cs="宋体"/>
          <w:color w:val="auto"/>
          <w:sz w:val="24"/>
          <w:szCs w:val="24"/>
        </w:rPr>
        <w:t>包含制构件抵达蚌埠学院项目部后的装卸车、安装费（安装所需的辅材费及人工费，机械用具费等）、措施费、无论何种情况下产生的二次倒运费、安装时的损耗、灌浆等辅材、工机具费用、管理费、利润及成品保护、3%增值税专用发票、政策性文件调整、风险等其它发生的与标的物有关的一切费用价格。</w:t>
      </w:r>
    </w:p>
    <w:p>
      <w:pPr>
        <w:pStyle w:val="20"/>
        <w:ind w:left="0" w:leftChars="0"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甲供材需求计划由乙方上报计划给技术研发中心，甲方按照审定需求计划发料，若由于乙方的原因造成甲供材料剩余或浪费的（甲方提供影像资料，若因叠合板裁板原因，则需技术研发中心提供文字说明文件），则进行单次2000元的罚款并计入最终竣工结算。</w:t>
      </w:r>
    </w:p>
    <w:p>
      <w:pPr>
        <w:pStyle w:val="20"/>
        <w:ind w:left="0" w:leftChars="0"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4、签订合同前乙方须向甲方缴纳</w:t>
      </w:r>
      <w:r>
        <w:rPr>
          <w:rFonts w:hint="eastAsia" w:ascii="宋体" w:hAnsi="宋体" w:cs="宋体"/>
          <w:color w:val="auto"/>
          <w:sz w:val="24"/>
          <w:szCs w:val="24"/>
          <w:highlight w:val="none"/>
          <w:u w:val="single"/>
          <w:lang w:val="en-US" w:eastAsia="zh-CN"/>
        </w:rPr>
        <w:t xml:space="preserve"> 叁万元</w:t>
      </w:r>
      <w:r>
        <w:rPr>
          <w:rFonts w:hint="eastAsia" w:ascii="宋体" w:hAnsi="宋体" w:cs="宋体"/>
          <w:color w:val="auto"/>
          <w:sz w:val="24"/>
          <w:szCs w:val="24"/>
          <w:highlight w:val="none"/>
          <w:lang w:val="en-US" w:eastAsia="zh-CN"/>
        </w:rPr>
        <w:t>的履约保证金。以保证合同的执行及乙方的责任导致的用户索赔。待签订项目完成合同约定，乙方开具书面申请，甲方一个月内无息返还。</w:t>
      </w:r>
    </w:p>
    <w:p>
      <w:pPr>
        <w:spacing w:line="480" w:lineRule="exact"/>
        <w:ind w:firstLine="472" w:firstLineChars="196"/>
        <w:jc w:val="left"/>
        <w:rPr>
          <w:rFonts w:hint="default" w:ascii="宋体" w:eastAsia="宋体"/>
          <w:b/>
          <w:bCs/>
          <w:sz w:val="24"/>
          <w:szCs w:val="24"/>
          <w:lang w:val="en-US" w:eastAsia="zh-CN"/>
        </w:rPr>
      </w:pPr>
      <w:r>
        <w:rPr>
          <w:rFonts w:hint="eastAsia" w:ascii="宋体" w:hAnsi="宋体" w:cs="宋体"/>
          <w:b/>
          <w:bCs/>
          <w:sz w:val="24"/>
          <w:szCs w:val="24"/>
        </w:rPr>
        <w:t>第四条</w:t>
      </w:r>
      <w:r>
        <w:rPr>
          <w:rFonts w:ascii="宋体" w:hAnsi="宋体" w:cs="宋体"/>
          <w:b/>
          <w:bCs/>
          <w:sz w:val="24"/>
          <w:szCs w:val="24"/>
        </w:rPr>
        <w:t xml:space="preserve"> </w:t>
      </w:r>
      <w:r>
        <w:rPr>
          <w:rFonts w:hint="eastAsia" w:ascii="宋体" w:hAnsi="宋体" w:cs="宋体"/>
          <w:b/>
          <w:bCs/>
          <w:sz w:val="24"/>
          <w:szCs w:val="24"/>
        </w:rPr>
        <w:t>工程款支付方式</w:t>
      </w:r>
      <w:r>
        <w:rPr>
          <w:rFonts w:hint="eastAsia" w:ascii="宋体" w:hAnsi="宋体" w:cs="宋体"/>
          <w:b/>
          <w:bCs/>
          <w:sz w:val="24"/>
          <w:szCs w:val="24"/>
          <w:lang w:val="en-US" w:eastAsia="zh-CN"/>
        </w:rPr>
        <w:t>及竣工结算</w:t>
      </w:r>
    </w:p>
    <w:p>
      <w:pPr>
        <w:spacing w:line="480" w:lineRule="exact"/>
        <w:ind w:firstLine="480" w:firstLineChars="200"/>
        <w:jc w:val="left"/>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w:t>
      </w:r>
      <w:r>
        <w:rPr>
          <w:rFonts w:hint="eastAsia" w:ascii="宋体" w:hAnsi="宋体" w:cs="宋体"/>
          <w:b w:val="0"/>
          <w:bCs w:val="0"/>
          <w:sz w:val="24"/>
          <w:szCs w:val="24"/>
          <w:lang w:eastAsia="zh-CN"/>
        </w:rPr>
        <w:t>本</w:t>
      </w:r>
      <w:r>
        <w:rPr>
          <w:rFonts w:hint="eastAsia" w:ascii="宋体" w:hAnsi="宋体" w:cs="宋体"/>
          <w:b w:val="0"/>
          <w:bCs w:val="0"/>
          <w:sz w:val="24"/>
          <w:szCs w:val="24"/>
        </w:rPr>
        <w:t>工程无预付款。</w:t>
      </w:r>
      <w:r>
        <w:rPr>
          <w:rFonts w:hint="eastAsia" w:ascii="宋体" w:hAnsi="宋体" w:cs="宋体"/>
          <w:b w:val="0"/>
          <w:bCs w:val="0"/>
          <w:kern w:val="0"/>
          <w:sz w:val="24"/>
          <w:szCs w:val="24"/>
          <w:highlight w:val="none"/>
        </w:rPr>
        <w:t>每月5号核对上月工程量并办理结算，结算完成并收到等额发票后30日内付至结算金额的70%。本工程供货完毕办理最终结算后3个月内付至95%，</w:t>
      </w:r>
      <w:r>
        <w:rPr>
          <w:rFonts w:hint="eastAsia" w:ascii="宋体" w:hAnsi="宋体" w:cs="宋体"/>
          <w:b w:val="0"/>
          <w:bCs w:val="0"/>
          <w:sz w:val="24"/>
          <w:szCs w:val="24"/>
          <w:highlight w:val="none"/>
        </w:rPr>
        <w:t>剩余</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%作为质量保修金，质保期1年，质保期到期后无质量问题5个工作日内无息支付给乙方。</w:t>
      </w:r>
      <w:r>
        <w:rPr>
          <w:rFonts w:hint="eastAsia" w:ascii="宋体" w:hAnsi="宋体" w:cs="宋体"/>
          <w:b w:val="0"/>
          <w:bCs w:val="0"/>
          <w:kern w:val="0"/>
          <w:sz w:val="24"/>
          <w:szCs w:val="24"/>
          <w:highlight w:val="none"/>
        </w:rPr>
        <w:t>甲方收到业主方相应工程款后支付乙方货款，业主延期支付工程款，甲方顺延支付乙方材料款。</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80" w:firstLineChars="200"/>
        <w:jc w:val="left"/>
        <w:rPr>
          <w:rFonts w:ascii="微软雅黑" w:hAnsi="微软雅黑" w:eastAsia="微软雅黑" w:cs="微软雅黑"/>
          <w:b w:val="0"/>
          <w:bCs w:val="0"/>
          <w:i w:val="0"/>
          <w:iCs w:val="0"/>
          <w:caps w:val="0"/>
          <w:color w:val="333333"/>
          <w:spacing w:val="0"/>
          <w:sz w:val="19"/>
          <w:szCs w:val="19"/>
        </w:rPr>
      </w:pPr>
      <w:r>
        <w:rPr>
          <w:rFonts w:hint="eastAsia" w:ascii="宋体" w:hAnsi="宋体" w:eastAsia="宋体" w:cs="宋体"/>
          <w:b w:val="0"/>
          <w:bCs w:val="0"/>
          <w:sz w:val="24"/>
          <w:szCs w:val="24"/>
          <w:highlight w:val="none"/>
        </w:rPr>
        <w:t>2、</w:t>
      </w:r>
      <w:r>
        <w:rPr>
          <w:rFonts w:hint="eastAsia" w:ascii="宋体" w:hAnsi="宋体" w:cs="宋体"/>
          <w:b w:val="0"/>
          <w:bCs w:val="0"/>
          <w:sz w:val="24"/>
          <w:szCs w:val="24"/>
          <w:highlight w:val="none"/>
          <w:lang w:val="en-US" w:eastAsia="zh-CN"/>
        </w:rPr>
        <w:t>如发生图纸变更，</w:t>
      </w:r>
      <w:r>
        <w:rPr>
          <w:rFonts w:hint="eastAsia" w:ascii="宋体" w:hAnsi="宋体" w:eastAsia="宋体" w:cs="宋体"/>
          <w:b w:val="0"/>
          <w:bCs w:val="0"/>
          <w:sz w:val="24"/>
          <w:szCs w:val="24"/>
          <w:highlight w:val="none"/>
          <w:lang w:val="en-US" w:eastAsia="zh-CN"/>
        </w:rPr>
        <w:t>变更后的综合单价的确定原则：①合同已有适用项目综合单价的，执行原合同综合单价; ②合同中有类似项目综合单价的，参照合同中的综合单价执行；③合同中既没有适用项目又没有类似项目综合单价时，由承包人提出合理的综合单价，经发包人市场询价或参考相似工程确定后执行。</w:t>
      </w:r>
    </w:p>
    <w:p>
      <w:pPr>
        <w:spacing w:line="480" w:lineRule="exact"/>
        <w:ind w:firstLine="470" w:firstLineChars="196"/>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本合同为固定</w:t>
      </w:r>
      <w:r>
        <w:rPr>
          <w:rFonts w:hint="eastAsia" w:ascii="宋体" w:hAnsi="宋体" w:cs="宋体"/>
          <w:b w:val="0"/>
          <w:bCs w:val="0"/>
          <w:sz w:val="24"/>
          <w:szCs w:val="24"/>
          <w:highlight w:val="none"/>
          <w:lang w:val="en-US" w:eastAsia="zh-CN"/>
        </w:rPr>
        <w:t>综合单价</w:t>
      </w:r>
      <w:r>
        <w:rPr>
          <w:rFonts w:hint="eastAsia" w:ascii="宋体" w:hAnsi="宋体" w:eastAsia="宋体" w:cs="宋体"/>
          <w:b w:val="0"/>
          <w:bCs w:val="0"/>
          <w:sz w:val="24"/>
          <w:szCs w:val="24"/>
          <w:highlight w:val="none"/>
        </w:rPr>
        <w:t>合同，其</w:t>
      </w:r>
      <w:r>
        <w:rPr>
          <w:rFonts w:hint="eastAsia" w:ascii="宋体" w:hAnsi="宋体" w:cs="宋体"/>
          <w:b w:val="0"/>
          <w:bCs w:val="0"/>
          <w:sz w:val="24"/>
          <w:szCs w:val="24"/>
          <w:highlight w:val="none"/>
          <w:lang w:val="en-US" w:eastAsia="zh-CN"/>
        </w:rPr>
        <w:t>固定综合单</w:t>
      </w:r>
      <w:r>
        <w:rPr>
          <w:rFonts w:hint="eastAsia" w:ascii="宋体" w:hAnsi="宋体" w:eastAsia="宋体" w:cs="宋体"/>
          <w:b w:val="0"/>
          <w:bCs w:val="0"/>
          <w:sz w:val="24"/>
          <w:szCs w:val="24"/>
          <w:highlight w:val="none"/>
        </w:rPr>
        <w:t>价已包含甲方确认的</w:t>
      </w:r>
      <w:r>
        <w:rPr>
          <w:rFonts w:hint="eastAsia" w:ascii="宋体" w:hAnsi="宋体" w:eastAsia="宋体" w:cs="宋体"/>
          <w:b w:val="0"/>
          <w:bCs w:val="0"/>
          <w:sz w:val="24"/>
          <w:szCs w:val="24"/>
          <w:highlight w:val="none"/>
          <w:lang w:val="en-US" w:eastAsia="zh-CN"/>
        </w:rPr>
        <w:t>施工</w:t>
      </w:r>
      <w:r>
        <w:rPr>
          <w:rFonts w:hint="eastAsia" w:ascii="宋体" w:hAnsi="宋体" w:cs="宋体"/>
          <w:b w:val="0"/>
          <w:bCs w:val="0"/>
          <w:sz w:val="24"/>
          <w:szCs w:val="24"/>
          <w:highlight w:val="none"/>
          <w:lang w:val="en-US" w:eastAsia="zh-CN"/>
        </w:rPr>
        <w:t>图纸</w:t>
      </w:r>
      <w:r>
        <w:rPr>
          <w:rFonts w:hint="eastAsia" w:ascii="宋体" w:hAnsi="宋体" w:eastAsia="宋体" w:cs="宋体"/>
          <w:b w:val="0"/>
          <w:bCs w:val="0"/>
          <w:sz w:val="24"/>
          <w:szCs w:val="24"/>
          <w:highlight w:val="none"/>
        </w:rPr>
        <w:t>、乙方投标报价所列内容及所涉及的各项风险费用。竣工结算</w:t>
      </w:r>
      <w:r>
        <w:rPr>
          <w:rFonts w:hint="eastAsia" w:ascii="宋体" w:hAnsi="宋体" w:cs="宋体"/>
          <w:b w:val="0"/>
          <w:bCs w:val="0"/>
          <w:sz w:val="24"/>
          <w:szCs w:val="24"/>
          <w:highlight w:val="none"/>
          <w:lang w:val="en-US" w:eastAsia="zh-CN"/>
        </w:rPr>
        <w:t>按照审定的实际工程量上报</w:t>
      </w:r>
      <w:r>
        <w:rPr>
          <w:rFonts w:hint="eastAsia" w:ascii="宋体" w:hAnsi="宋体" w:eastAsia="宋体" w:cs="宋体"/>
          <w:b w:val="0"/>
          <w:bCs w:val="0"/>
          <w:sz w:val="24"/>
          <w:szCs w:val="24"/>
          <w:highlight w:val="none"/>
        </w:rPr>
        <w:t>。</w:t>
      </w:r>
    </w:p>
    <w:p>
      <w:pPr>
        <w:spacing w:line="480" w:lineRule="exact"/>
        <w:ind w:firstLine="470" w:firstLineChars="196"/>
        <w:rPr>
          <w:rFonts w:hint="eastAsia" w:ascii="宋体" w:hAnsi="宋体" w:cs="宋体"/>
          <w:b w:val="0"/>
          <w:bCs w:val="0"/>
          <w:kern w:val="0"/>
          <w:sz w:val="24"/>
          <w:szCs w:val="24"/>
        </w:rPr>
      </w:pPr>
      <w:r>
        <w:rPr>
          <w:rFonts w:hint="eastAsia" w:ascii="宋体" w:hAnsi="宋体" w:cs="宋体"/>
          <w:b w:val="0"/>
          <w:bCs w:val="0"/>
          <w:kern w:val="0"/>
          <w:sz w:val="24"/>
          <w:szCs w:val="24"/>
          <w:lang w:val="en-US" w:eastAsia="zh-CN"/>
        </w:rPr>
        <w:t>4、</w:t>
      </w:r>
      <w:r>
        <w:rPr>
          <w:rFonts w:hint="eastAsia" w:ascii="宋体" w:hAnsi="宋体" w:cs="宋体"/>
          <w:b w:val="0"/>
          <w:bCs w:val="0"/>
          <w:kern w:val="0"/>
          <w:sz w:val="24"/>
          <w:szCs w:val="24"/>
        </w:rPr>
        <w:t>支付方式：银行承兑(√)（乙方承担贴息）、银行转账()、供应链金融(√)（贴息费用由甲乙双方均摊）等</w:t>
      </w:r>
    </w:p>
    <w:p>
      <w:pPr>
        <w:spacing w:line="480" w:lineRule="exact"/>
        <w:ind w:firstLine="472" w:firstLineChars="196"/>
        <w:rPr>
          <w:rFonts w:hint="eastAsia" w:ascii="宋体" w:hAnsi="宋体" w:cs="宋体"/>
          <w:b/>
          <w:bCs/>
          <w:kern w:val="0"/>
          <w:sz w:val="24"/>
          <w:szCs w:val="24"/>
        </w:rPr>
      </w:pPr>
    </w:p>
    <w:p>
      <w:pPr>
        <w:spacing w:line="480" w:lineRule="exact"/>
        <w:ind w:firstLine="482" w:firstLineChars="200"/>
        <w:rPr>
          <w:rFonts w:ascii="宋体"/>
          <w:b/>
          <w:bCs/>
          <w:kern w:val="0"/>
          <w:sz w:val="24"/>
          <w:szCs w:val="24"/>
        </w:rPr>
      </w:pPr>
      <w:r>
        <w:rPr>
          <w:rFonts w:hint="eastAsia" w:ascii="宋体" w:hAnsi="宋体" w:cs="宋体"/>
          <w:b/>
          <w:bCs/>
          <w:kern w:val="0"/>
          <w:sz w:val="24"/>
          <w:szCs w:val="24"/>
        </w:rPr>
        <w:t>第五条、合同工期</w:t>
      </w:r>
    </w:p>
    <w:p>
      <w:pPr>
        <w:widowControl/>
        <w:spacing w:line="480" w:lineRule="exact"/>
        <w:ind w:firstLine="480" w:firstLineChars="200"/>
        <w:rPr>
          <w:rFonts w:hint="eastAsia" w:ascii="宋体" w:hAnsi="宋体" w:cs="宋体"/>
          <w:color w:val="auto"/>
          <w:kern w:val="0"/>
          <w:sz w:val="24"/>
          <w:szCs w:val="24"/>
          <w:highlight w:val="none"/>
          <w:u w:val="single"/>
          <w:lang w:val="en-US" w:eastAsia="zh-CN"/>
        </w:rPr>
      </w:pPr>
      <w:r>
        <w:rPr>
          <w:rFonts w:ascii="宋体" w:hAnsi="宋体" w:cs="宋体"/>
          <w:kern w:val="0"/>
          <w:sz w:val="24"/>
          <w:szCs w:val="24"/>
        </w:rPr>
        <w:t>1</w:t>
      </w:r>
      <w:r>
        <w:rPr>
          <w:rFonts w:hint="eastAsia" w:ascii="宋体" w:hAnsi="宋体" w:cs="宋体"/>
          <w:kern w:val="0"/>
          <w:sz w:val="24"/>
          <w:szCs w:val="24"/>
        </w:rPr>
        <w:t>、合同工期：</w:t>
      </w:r>
      <w:r>
        <w:rPr>
          <w:rFonts w:hint="eastAsia" w:ascii="宋体" w:hAnsi="宋体" w:cs="宋体"/>
          <w:kern w:val="0"/>
          <w:sz w:val="24"/>
          <w:szCs w:val="24"/>
          <w:highlight w:val="none"/>
          <w:u w:val="single"/>
          <w:lang w:val="en-US" w:eastAsia="zh-CN"/>
        </w:rPr>
        <w:t xml:space="preserve"> </w:t>
      </w:r>
      <w:r>
        <w:rPr>
          <w:rFonts w:ascii="宋体" w:hAnsi="宋体" w:cs="宋体"/>
          <w:b w:val="0"/>
          <w:bCs w:val="0"/>
          <w:color w:val="auto"/>
          <w:kern w:val="0"/>
          <w:sz w:val="24"/>
          <w:szCs w:val="24"/>
          <w:highlight w:val="none"/>
          <w:u w:val="single"/>
        </w:rPr>
        <w:t>202</w:t>
      </w:r>
      <w:r>
        <w:rPr>
          <w:rFonts w:hint="eastAsia" w:ascii="宋体" w:hAnsi="宋体" w:cs="宋体"/>
          <w:b w:val="0"/>
          <w:bCs w:val="0"/>
          <w:color w:val="auto"/>
          <w:kern w:val="0"/>
          <w:sz w:val="24"/>
          <w:szCs w:val="24"/>
          <w:highlight w:val="none"/>
          <w:u w:val="single"/>
          <w:lang w:val="en-US" w:eastAsia="zh-CN"/>
        </w:rPr>
        <w:t>3</w:t>
      </w:r>
      <w:r>
        <w:rPr>
          <w:rFonts w:ascii="宋体" w:hAnsi="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rPr>
        <w:t>年</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u w:val="single"/>
        </w:rPr>
        <w:t>月</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u w:val="single"/>
        </w:rPr>
        <w:t>日</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rPr>
        <w:t>至</w:t>
      </w:r>
      <w:r>
        <w:rPr>
          <w:rFonts w:hint="eastAsia" w:ascii="宋体" w:hAnsi="宋体" w:cs="宋体"/>
          <w:b w:val="0"/>
          <w:bCs w:val="0"/>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 xml:space="preserve">3 </w:t>
      </w:r>
      <w:r>
        <w:rPr>
          <w:rFonts w:hint="eastAsia" w:ascii="宋体" w:hAnsi="宋体" w:cs="宋体"/>
          <w:color w:val="auto"/>
          <w:kern w:val="0"/>
          <w:sz w:val="24"/>
          <w:szCs w:val="24"/>
          <w:highlight w:val="none"/>
          <w:u w:val="singl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 xml:space="preserve"> 。</w:t>
      </w:r>
    </w:p>
    <w:p>
      <w:pPr>
        <w:widowControl/>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、如乙方不能按期完工，</w:t>
      </w:r>
      <w:r>
        <w:rPr>
          <w:rFonts w:hint="eastAsia" w:cs="宋体"/>
          <w:sz w:val="24"/>
          <w:szCs w:val="24"/>
        </w:rPr>
        <w:t>每拖延一天，乙方承担合同价千分之三的违约金。因不可抗力或甲方原因影响工期，工期相应顺延（以甲方签字为准），但甲方不承担任何经济责任，工期提前不予奖励。</w:t>
      </w:r>
      <w:r>
        <w:rPr>
          <w:rFonts w:hint="eastAsia" w:ascii="宋体" w:hAnsi="宋体" w:cs="宋体"/>
          <w:sz w:val="24"/>
          <w:szCs w:val="24"/>
        </w:rPr>
        <w:t>工期延长超过合同总工期的四分之一时，甲方有权单方面终止合同，并有权拒付乙方已施工部分工程款，由此造成的一切经济损失均由乙方承担。</w:t>
      </w:r>
    </w:p>
    <w:p>
      <w:pPr>
        <w:widowControl/>
        <w:spacing w:line="480" w:lineRule="exact"/>
        <w:ind w:firstLine="472" w:firstLineChars="196"/>
        <w:rPr>
          <w:rFonts w:ascii="宋体"/>
          <w:b/>
          <w:bCs/>
          <w:kern w:val="0"/>
          <w:sz w:val="24"/>
          <w:szCs w:val="24"/>
        </w:rPr>
      </w:pPr>
      <w:r>
        <w:rPr>
          <w:rFonts w:hint="eastAsia" w:ascii="宋体" w:hAnsi="宋体" w:cs="宋体"/>
          <w:b/>
          <w:bCs/>
          <w:kern w:val="0"/>
          <w:sz w:val="24"/>
          <w:szCs w:val="24"/>
        </w:rPr>
        <w:t>第六条、工程质量标准及质保期要求</w:t>
      </w:r>
    </w:p>
    <w:p>
      <w:pPr>
        <w:spacing w:line="480" w:lineRule="exact"/>
        <w:ind w:firstLine="480" w:firstLineChars="200"/>
        <w:jc w:val="left"/>
        <w:rPr>
          <w:rFonts w:hint="eastAsia" w:ascii="宋体" w:hAnsi="宋体" w:cs="宋体"/>
          <w:color w:val="auto"/>
          <w:sz w:val="24"/>
          <w:szCs w:val="24"/>
        </w:rPr>
      </w:pP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color w:val="000000"/>
          <w:kern w:val="0"/>
          <w:sz w:val="24"/>
          <w:szCs w:val="24"/>
        </w:rPr>
        <w:t>工程质量符合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合格</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标准</w:t>
      </w:r>
      <w:r>
        <w:rPr>
          <w:rFonts w:hint="eastAsia" w:ascii="宋体" w:hAnsi="宋体" w:cs="宋体"/>
          <w:color w:val="auto"/>
          <w:sz w:val="24"/>
          <w:szCs w:val="24"/>
        </w:rPr>
        <w:t>。</w:t>
      </w:r>
    </w:p>
    <w:p>
      <w:pPr>
        <w:widowControl/>
        <w:spacing w:line="480" w:lineRule="exact"/>
        <w:ind w:firstLine="480" w:firstLineChars="200"/>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、质保期内如出现质量问题，乙方须无条件进行返工，并承担对甲方造成的所有损失及维修返工费用。如乙方接到甲方通知（书面、传真或短信、微信）</w:t>
      </w:r>
      <w:r>
        <w:rPr>
          <w:rFonts w:ascii="宋体" w:hAnsi="宋体" w:cs="宋体"/>
          <w:kern w:val="0"/>
          <w:sz w:val="24"/>
          <w:szCs w:val="24"/>
        </w:rPr>
        <w:t>48</w:t>
      </w:r>
      <w:r>
        <w:rPr>
          <w:rFonts w:hint="eastAsia" w:ascii="宋体" w:hAnsi="宋体" w:cs="宋体"/>
          <w:kern w:val="0"/>
          <w:sz w:val="24"/>
          <w:szCs w:val="24"/>
        </w:rPr>
        <w:t>小时未到场返工维修，甲方有权委托其他第三方进行返工维修，所发生的返工维修费用从乙方质量保修金中扣除，质量保修金不足支付返工维修费用由乙方另行支付，否则甲方有追诉的权利，甲方追诉所发生的费用亦由乙方承担。</w:t>
      </w:r>
    </w:p>
    <w:p>
      <w:pPr>
        <w:widowControl/>
        <w:spacing w:line="480" w:lineRule="exact"/>
        <w:ind w:firstLine="472" w:firstLineChars="196"/>
        <w:rPr>
          <w:rFonts w:ascii="宋体"/>
          <w:b/>
          <w:bCs/>
          <w:sz w:val="24"/>
          <w:szCs w:val="24"/>
        </w:rPr>
      </w:pPr>
      <w:r>
        <w:rPr>
          <w:rFonts w:hint="eastAsia" w:ascii="宋体" w:hAnsi="宋体" w:cs="宋体"/>
          <w:b/>
          <w:bCs/>
          <w:sz w:val="24"/>
          <w:szCs w:val="24"/>
        </w:rPr>
        <w:t>第</w:t>
      </w:r>
      <w:r>
        <w:rPr>
          <w:rFonts w:hint="eastAsia" w:ascii="宋体" w:hAnsi="宋体" w:cs="宋体"/>
          <w:b/>
          <w:bCs/>
          <w:kern w:val="0"/>
          <w:sz w:val="24"/>
          <w:szCs w:val="24"/>
        </w:rPr>
        <w:t>七</w:t>
      </w:r>
      <w:r>
        <w:rPr>
          <w:rFonts w:hint="eastAsia" w:ascii="宋体" w:hAnsi="宋体" w:cs="宋体"/>
          <w:b/>
          <w:bCs/>
          <w:sz w:val="24"/>
          <w:szCs w:val="24"/>
        </w:rPr>
        <w:t>条、材料供应</w:t>
      </w:r>
    </w:p>
    <w:p>
      <w:pPr>
        <w:snapToGrid w:val="0"/>
        <w:spacing w:line="480" w:lineRule="exact"/>
        <w:ind w:firstLine="480" w:firstLineChars="200"/>
        <w:jc w:val="left"/>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color w:val="auto"/>
          <w:kern w:val="0"/>
          <w:sz w:val="24"/>
          <w:szCs w:val="24"/>
        </w:rPr>
        <w:t>本工程所需</w:t>
      </w:r>
      <w:r>
        <w:rPr>
          <w:rFonts w:hint="eastAsia" w:ascii="宋体" w:hAnsi="宋体" w:cs="宋体"/>
          <w:color w:val="auto"/>
          <w:kern w:val="0"/>
          <w:sz w:val="24"/>
          <w:szCs w:val="24"/>
          <w:highlight w:val="none"/>
          <w:u w:val="none"/>
          <w:lang w:val="en-US" w:eastAsia="zh-CN"/>
        </w:rPr>
        <w:t>材料（除混凝土、钢筋、叠合板）均</w:t>
      </w:r>
      <w:r>
        <w:rPr>
          <w:rFonts w:hint="eastAsia" w:ascii="宋体" w:hAnsi="宋体" w:cs="宋体"/>
          <w:kern w:val="0"/>
          <w:sz w:val="24"/>
          <w:szCs w:val="24"/>
        </w:rPr>
        <w:t>由乙方负责采购，所发生的费用亦由乙方承担。</w:t>
      </w:r>
    </w:p>
    <w:p>
      <w:pPr>
        <w:snapToGrid w:val="0"/>
        <w:spacing w:line="480" w:lineRule="exact"/>
        <w:ind w:firstLine="472" w:firstLineChars="196"/>
        <w:jc w:val="left"/>
        <w:rPr>
          <w:rFonts w:ascii="宋体"/>
          <w:b/>
          <w:bCs/>
          <w:kern w:val="0"/>
          <w:sz w:val="24"/>
          <w:szCs w:val="24"/>
        </w:rPr>
      </w:pPr>
      <w:r>
        <w:rPr>
          <w:rFonts w:hint="eastAsia" w:ascii="宋体" w:hAnsi="宋体" w:cs="宋体"/>
          <w:b/>
          <w:bCs/>
          <w:kern w:val="0"/>
          <w:sz w:val="24"/>
          <w:szCs w:val="24"/>
        </w:rPr>
        <w:t>第八条、施工安全、环境管理</w:t>
      </w:r>
    </w:p>
    <w:p>
      <w:pPr>
        <w:snapToGrid w:val="0"/>
        <w:spacing w:line="480" w:lineRule="exact"/>
        <w:ind w:firstLine="470" w:firstLineChars="196"/>
        <w:jc w:val="left"/>
        <w:rPr>
          <w:rFonts w:hint="eastAsia" w:ascii="宋体" w:hAnsi="宋体" w:cs="宋体"/>
          <w:sz w:val="24"/>
          <w:szCs w:val="24"/>
          <w:lang w:eastAsia="zh-CN"/>
        </w:rPr>
      </w:pPr>
      <w:r>
        <w:rPr>
          <w:rFonts w:ascii="宋体" w:hAnsi="宋体" w:cs="宋体"/>
          <w:kern w:val="0"/>
          <w:sz w:val="24"/>
          <w:szCs w:val="24"/>
        </w:rPr>
        <w:t>1</w:t>
      </w:r>
      <w:r>
        <w:rPr>
          <w:rFonts w:hint="eastAsia" w:ascii="宋体" w:hAnsi="宋体" w:cs="宋体"/>
          <w:kern w:val="0"/>
          <w:sz w:val="24"/>
          <w:szCs w:val="24"/>
        </w:rPr>
        <w:t>、施工安全管理：乙方在施工过程中必须</w:t>
      </w:r>
      <w:r>
        <w:rPr>
          <w:rFonts w:hint="eastAsia" w:ascii="宋体" w:hAnsi="宋体" w:cs="宋体"/>
          <w:sz w:val="24"/>
          <w:szCs w:val="24"/>
        </w:rPr>
        <w:t>采取有效措施保证安全生产</w:t>
      </w:r>
      <w:r>
        <w:rPr>
          <w:rFonts w:hint="eastAsia" w:ascii="宋体" w:hAnsi="宋体" w:cs="宋体"/>
          <w:sz w:val="24"/>
          <w:szCs w:val="24"/>
          <w:lang w:eastAsia="zh-CN"/>
        </w:rPr>
        <w:t>。如</w:t>
      </w:r>
      <w:r>
        <w:rPr>
          <w:rFonts w:hint="eastAsia" w:ascii="宋体" w:hAnsi="宋体" w:cs="宋体"/>
          <w:sz w:val="24"/>
          <w:szCs w:val="24"/>
        </w:rPr>
        <w:t>施工过程中发生安全事故，</w:t>
      </w:r>
      <w:r>
        <w:rPr>
          <w:rFonts w:hint="eastAsia" w:ascii="宋体" w:hAnsi="宋体" w:cs="宋体"/>
          <w:sz w:val="24"/>
          <w:szCs w:val="24"/>
          <w:lang w:eastAsia="zh-CN"/>
        </w:rPr>
        <w:t>所导致的损失依据甲乙双方的责任认定进行承担。</w:t>
      </w:r>
    </w:p>
    <w:p>
      <w:pPr>
        <w:numPr>
          <w:ilvl w:val="0"/>
          <w:numId w:val="5"/>
        </w:numPr>
        <w:snapToGrid w:val="0"/>
        <w:spacing w:line="480" w:lineRule="exact"/>
        <w:ind w:firstLine="470" w:firstLineChars="196"/>
        <w:jc w:val="left"/>
        <w:rPr>
          <w:rFonts w:hint="eastAsia" w:ascii="宋体" w:hAnsi="宋体" w:cs="宋体"/>
          <w:kern w:val="0"/>
          <w:sz w:val="24"/>
          <w:szCs w:val="24"/>
        </w:rPr>
      </w:pPr>
      <w:r>
        <w:rPr>
          <w:rFonts w:hint="eastAsia" w:ascii="宋体" w:hAnsi="宋体" w:cs="宋体"/>
          <w:kern w:val="0"/>
          <w:sz w:val="24"/>
          <w:szCs w:val="24"/>
        </w:rPr>
        <w:t>施工环境管理：乙方在施工过程中必须严格执行当地政府环保要求组织施工</w:t>
      </w:r>
      <w:r>
        <w:rPr>
          <w:rFonts w:hint="eastAsia" w:ascii="宋体" w:hAnsi="宋体" w:cs="宋体"/>
          <w:kern w:val="0"/>
          <w:sz w:val="24"/>
          <w:szCs w:val="24"/>
          <w:lang w:eastAsia="zh-CN"/>
        </w:rPr>
        <w:t>。如</w:t>
      </w:r>
      <w:r>
        <w:rPr>
          <w:rFonts w:hint="eastAsia" w:ascii="宋体" w:hAnsi="宋体" w:cs="宋体"/>
          <w:kern w:val="0"/>
          <w:sz w:val="24"/>
          <w:szCs w:val="24"/>
        </w:rPr>
        <w:t>在施工过程中造成环境影响</w:t>
      </w:r>
      <w:r>
        <w:rPr>
          <w:rFonts w:hint="eastAsia" w:ascii="宋体" w:hAnsi="宋体" w:cs="宋体"/>
          <w:kern w:val="0"/>
          <w:sz w:val="24"/>
          <w:szCs w:val="24"/>
          <w:lang w:eastAsia="zh-CN"/>
        </w:rPr>
        <w:t>，所导致的</w:t>
      </w:r>
      <w:r>
        <w:rPr>
          <w:rFonts w:hint="eastAsia" w:ascii="宋体" w:hAnsi="宋体" w:cs="宋体"/>
          <w:kern w:val="0"/>
          <w:sz w:val="24"/>
          <w:szCs w:val="24"/>
        </w:rPr>
        <w:t>处罚</w:t>
      </w:r>
      <w:r>
        <w:rPr>
          <w:rFonts w:hint="eastAsia" w:ascii="宋体" w:hAnsi="宋体" w:cs="宋体"/>
          <w:kern w:val="0"/>
          <w:sz w:val="24"/>
          <w:szCs w:val="24"/>
          <w:lang w:eastAsia="zh-CN"/>
        </w:rPr>
        <w:t>及经济损失</w:t>
      </w:r>
      <w:r>
        <w:rPr>
          <w:rFonts w:hint="eastAsia" w:ascii="宋体" w:hAnsi="宋体" w:cs="宋体"/>
          <w:sz w:val="24"/>
          <w:szCs w:val="24"/>
          <w:lang w:eastAsia="zh-CN"/>
        </w:rPr>
        <w:t>依据甲乙双方的责任认定进行承担。</w:t>
      </w:r>
    </w:p>
    <w:p>
      <w:pPr>
        <w:snapToGrid w:val="0"/>
        <w:spacing w:line="480" w:lineRule="exact"/>
        <w:ind w:firstLine="470" w:firstLineChars="196"/>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乙方必须与甲方签订安全管理协议。</w:t>
      </w:r>
    </w:p>
    <w:p>
      <w:pPr>
        <w:widowControl/>
        <w:snapToGrid w:val="0"/>
        <w:spacing w:line="480" w:lineRule="exact"/>
        <w:ind w:firstLine="472" w:firstLineChars="196"/>
        <w:rPr>
          <w:rFonts w:ascii="宋体" w:cs="宋体"/>
          <w:b/>
          <w:bCs/>
          <w:kern w:val="0"/>
          <w:sz w:val="24"/>
          <w:szCs w:val="24"/>
        </w:rPr>
      </w:pPr>
      <w:r>
        <w:rPr>
          <w:rFonts w:hint="eastAsia" w:ascii="宋体" w:hAnsi="宋体" w:cs="宋体"/>
          <w:b/>
          <w:bCs/>
          <w:kern w:val="0"/>
          <w:sz w:val="24"/>
          <w:szCs w:val="24"/>
        </w:rPr>
        <w:t>第九条、工程变更</w:t>
      </w:r>
    </w:p>
    <w:p>
      <w:pPr>
        <w:snapToGrid w:val="0"/>
        <w:spacing w:line="480" w:lineRule="exact"/>
        <w:ind w:firstLine="480" w:firstLineChars="200"/>
        <w:jc w:val="left"/>
        <w:rPr>
          <w:rFonts w:ascii="宋体" w:cs="宋体"/>
          <w:kern w:val="0"/>
          <w:sz w:val="24"/>
          <w:szCs w:val="24"/>
          <w:bdr w:val="single" w:color="auto" w:sz="4" w:space="0"/>
        </w:rPr>
      </w:pPr>
      <w:r>
        <w:rPr>
          <w:rFonts w:hint="eastAsia" w:ascii="宋体" w:hAnsi="宋体" w:cs="宋体"/>
          <w:kern w:val="0"/>
          <w:sz w:val="24"/>
          <w:szCs w:val="24"/>
        </w:rPr>
        <w:t>本工程甲方不进行任何经济签证，甲方任何人员均无签证权利。项目章、资料章、技术资料章及项目部人员的签章若涉及经济事项，所签章均为无效。</w:t>
      </w:r>
    </w:p>
    <w:p>
      <w:pPr>
        <w:widowControl/>
        <w:spacing w:line="480" w:lineRule="exact"/>
        <w:ind w:firstLine="472" w:firstLineChars="196"/>
        <w:rPr>
          <w:rFonts w:ascii="宋体"/>
          <w:b/>
          <w:bCs/>
          <w:kern w:val="0"/>
          <w:sz w:val="24"/>
          <w:szCs w:val="24"/>
        </w:rPr>
      </w:pPr>
      <w:r>
        <w:rPr>
          <w:rFonts w:hint="eastAsia" w:ascii="宋体" w:hAnsi="宋体" w:cs="宋体"/>
          <w:b/>
          <w:bCs/>
          <w:kern w:val="0"/>
          <w:sz w:val="24"/>
          <w:szCs w:val="24"/>
        </w:rPr>
        <w:t>第十条、双方职责</w:t>
      </w:r>
    </w:p>
    <w:p>
      <w:pPr>
        <w:widowControl/>
        <w:numPr>
          <w:ilvl w:val="0"/>
          <w:numId w:val="6"/>
        </w:numPr>
        <w:spacing w:line="480" w:lineRule="exact"/>
        <w:rPr>
          <w:rFonts w:ascii="宋体" w:cs="宋体"/>
          <w:kern w:val="0"/>
          <w:sz w:val="24"/>
          <w:szCs w:val="24"/>
        </w:rPr>
      </w:pPr>
      <w:r>
        <w:rPr>
          <w:rFonts w:hint="eastAsia" w:ascii="宋体" w:hAnsi="宋体" w:cs="宋体"/>
          <w:kern w:val="0"/>
          <w:sz w:val="24"/>
          <w:szCs w:val="24"/>
        </w:rPr>
        <w:t>甲方职责：</w:t>
      </w:r>
    </w:p>
    <w:p>
      <w:pPr>
        <w:widowControl/>
        <w:spacing w:line="480" w:lineRule="exact"/>
        <w:ind w:left="401"/>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）甲方负责施工图技术交底。</w:t>
      </w:r>
    </w:p>
    <w:p>
      <w:pPr>
        <w:widowControl/>
        <w:spacing w:line="480" w:lineRule="exact"/>
        <w:ind w:firstLine="400" w:firstLineChars="167"/>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）甲方委派</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cs="宋体"/>
          <w:b/>
          <w:bCs/>
          <w:kern w:val="0"/>
          <w:sz w:val="24"/>
          <w:szCs w:val="24"/>
          <w:highlight w:val="none"/>
          <w:u w:val="single"/>
        </w:rPr>
        <w:t xml:space="preserve"> </w:t>
      </w:r>
      <w:r>
        <w:rPr>
          <w:rFonts w:hint="eastAsia" w:ascii="宋体" w:hAnsi="宋体" w:cs="宋体"/>
          <w:kern w:val="0"/>
          <w:sz w:val="24"/>
          <w:szCs w:val="24"/>
          <w:highlight w:val="none"/>
        </w:rPr>
        <w:t>作</w:t>
      </w:r>
      <w:r>
        <w:rPr>
          <w:rFonts w:hint="eastAsia" w:ascii="宋体" w:hAnsi="宋体" w:cs="宋体"/>
          <w:kern w:val="0"/>
          <w:sz w:val="24"/>
          <w:szCs w:val="24"/>
        </w:rPr>
        <w:t>为现场负责人，对项目进行现场管理。</w:t>
      </w:r>
    </w:p>
    <w:p>
      <w:pPr>
        <w:widowControl/>
        <w:spacing w:line="480" w:lineRule="exact"/>
        <w:ind w:firstLine="400" w:firstLineChars="167"/>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、乙方责任：</w:t>
      </w:r>
    </w:p>
    <w:p>
      <w:pPr>
        <w:widowControl/>
        <w:spacing w:line="480" w:lineRule="exact"/>
        <w:ind w:firstLine="400" w:firstLineChars="167"/>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）乙方须按合同要求完成合同范围内的全部施工，并承担应承担的相关费用，包括但不限于保险、办证、环保、交警、卫生费、检验检测、影像资料、验收及备案等费用。</w:t>
      </w:r>
    </w:p>
    <w:p>
      <w:pPr>
        <w:widowControl/>
        <w:spacing w:line="480" w:lineRule="exact"/>
        <w:ind w:firstLine="400" w:firstLineChars="167"/>
        <w:rPr>
          <w:rFonts w:ascii="宋体"/>
          <w:b/>
          <w:bCs/>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乙方委派</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rPr>
        <w:t>作为现场负责人，对项目进行现场管理。</w:t>
      </w:r>
      <w:r>
        <w:rPr>
          <w:rFonts w:ascii="宋体" w:hAnsi="宋体" w:cs="宋体"/>
          <w:sz w:val="24"/>
          <w:szCs w:val="24"/>
        </w:rPr>
        <w:t xml:space="preserve"> </w:t>
      </w:r>
    </w:p>
    <w:p>
      <w:pPr>
        <w:widowControl/>
        <w:spacing w:line="480" w:lineRule="exact"/>
        <w:ind w:firstLine="472" w:firstLineChars="196"/>
        <w:rPr>
          <w:rFonts w:ascii="宋体"/>
          <w:b/>
          <w:bCs/>
          <w:kern w:val="0"/>
          <w:sz w:val="24"/>
          <w:szCs w:val="24"/>
        </w:rPr>
      </w:pPr>
      <w:r>
        <w:rPr>
          <w:rFonts w:hint="eastAsia" w:ascii="宋体" w:hAnsi="宋体" w:cs="宋体"/>
          <w:b/>
          <w:bCs/>
          <w:kern w:val="0"/>
          <w:sz w:val="24"/>
          <w:szCs w:val="24"/>
        </w:rPr>
        <w:t>第</w:t>
      </w:r>
      <w:r>
        <w:rPr>
          <w:rFonts w:hint="eastAsia" w:ascii="宋体" w:hAnsi="宋体" w:cs="宋体"/>
          <w:b/>
          <w:bCs/>
          <w:sz w:val="24"/>
          <w:szCs w:val="24"/>
        </w:rPr>
        <w:t>十一</w:t>
      </w:r>
      <w:r>
        <w:rPr>
          <w:rFonts w:hint="eastAsia" w:ascii="宋体" w:hAnsi="宋体" w:cs="宋体"/>
          <w:b/>
          <w:bCs/>
          <w:kern w:val="0"/>
          <w:sz w:val="24"/>
          <w:szCs w:val="24"/>
        </w:rPr>
        <w:t>条、工程竣工验收</w:t>
      </w:r>
    </w:p>
    <w:p>
      <w:pPr>
        <w:widowControl/>
        <w:spacing w:line="480" w:lineRule="exact"/>
        <w:ind w:firstLine="480" w:firstLineChars="200"/>
        <w:rPr>
          <w:rFonts w:hint="eastAsia" w:ascii="宋体" w:eastAsia="宋体"/>
          <w:kern w:val="0"/>
          <w:sz w:val="24"/>
          <w:szCs w:val="24"/>
          <w:lang w:eastAsia="zh-CN"/>
        </w:rPr>
      </w:pPr>
      <w:r>
        <w:rPr>
          <w:rFonts w:ascii="宋体" w:hAnsi="宋体" w:cs="宋体"/>
          <w:kern w:val="0"/>
          <w:sz w:val="24"/>
          <w:szCs w:val="24"/>
        </w:rPr>
        <w:t>1</w:t>
      </w:r>
      <w:r>
        <w:rPr>
          <w:rFonts w:hint="eastAsia" w:ascii="宋体" w:hAnsi="宋体" w:cs="宋体"/>
          <w:kern w:val="0"/>
          <w:sz w:val="24"/>
          <w:szCs w:val="24"/>
        </w:rPr>
        <w:t>、工程竣工后，乙方应提供施工过程中的一整套竣工资料交给甲方</w:t>
      </w:r>
      <w:r>
        <w:rPr>
          <w:rFonts w:hint="eastAsia" w:ascii="宋体" w:hAnsi="宋体" w:cs="宋体"/>
          <w:kern w:val="0"/>
          <w:sz w:val="24"/>
          <w:szCs w:val="24"/>
          <w:lang w:eastAsia="zh-CN"/>
        </w:rPr>
        <w:t>。</w:t>
      </w:r>
    </w:p>
    <w:p>
      <w:pPr>
        <w:snapToGrid w:val="0"/>
        <w:spacing w:line="480" w:lineRule="exact"/>
        <w:ind w:firstLine="470" w:firstLineChars="196"/>
        <w:jc w:val="left"/>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、工程验收以国家颁布的《工程施工验收规范》、施工</w:t>
      </w:r>
      <w:r>
        <w:rPr>
          <w:rFonts w:hint="eastAsia" w:ascii="宋体" w:hAnsi="宋体" w:cs="宋体"/>
          <w:kern w:val="0"/>
          <w:sz w:val="24"/>
          <w:szCs w:val="24"/>
          <w:lang w:val="en-US" w:eastAsia="zh-CN"/>
        </w:rPr>
        <w:t>方案</w:t>
      </w:r>
      <w:r>
        <w:rPr>
          <w:rFonts w:hint="eastAsia" w:ascii="宋体" w:hAnsi="宋体" w:cs="宋体"/>
          <w:kern w:val="0"/>
          <w:sz w:val="24"/>
          <w:szCs w:val="24"/>
        </w:rPr>
        <w:t>、技术文件为依据。</w:t>
      </w:r>
    </w:p>
    <w:p>
      <w:pPr>
        <w:widowControl/>
        <w:spacing w:line="480" w:lineRule="exact"/>
        <w:ind w:firstLine="472" w:firstLineChars="196"/>
        <w:rPr>
          <w:rFonts w:ascii="宋体"/>
          <w:b/>
          <w:bCs/>
          <w:kern w:val="0"/>
          <w:sz w:val="24"/>
          <w:szCs w:val="24"/>
        </w:rPr>
      </w:pPr>
      <w:r>
        <w:rPr>
          <w:rFonts w:hint="eastAsia" w:ascii="宋体" w:hAnsi="宋体" w:cs="宋体"/>
          <w:b/>
          <w:bCs/>
          <w:kern w:val="0"/>
          <w:sz w:val="24"/>
          <w:szCs w:val="24"/>
        </w:rPr>
        <w:t>第十二条、违约责任</w:t>
      </w:r>
    </w:p>
    <w:p>
      <w:pPr>
        <w:spacing w:line="480" w:lineRule="exact"/>
        <w:ind w:firstLine="480" w:firstLineChars="200"/>
        <w:jc w:val="left"/>
        <w:rPr>
          <w:rFonts w:ascii="宋体"/>
          <w:sz w:val="24"/>
          <w:szCs w:val="24"/>
        </w:rPr>
      </w:pPr>
      <w:r>
        <w:rPr>
          <w:rFonts w:ascii="宋体" w:hAnsi="宋体" w:cs="宋体"/>
          <w:sz w:val="24"/>
          <w:szCs w:val="24"/>
        </w:rPr>
        <w:t>1</w:t>
      </w:r>
      <w:r>
        <w:rPr>
          <w:rFonts w:hint="eastAsia" w:ascii="宋体" w:hAnsi="宋体" w:cs="宋体"/>
          <w:sz w:val="24"/>
          <w:szCs w:val="24"/>
        </w:rPr>
        <w:t>、如发生下列情况之一，甲方应承担违约责任：</w:t>
      </w:r>
    </w:p>
    <w:p>
      <w:pPr>
        <w:spacing w:line="480" w:lineRule="exact"/>
        <w:ind w:firstLine="480" w:firstLineChars="200"/>
        <w:jc w:val="lef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）甲方不履行或不按约定履行合同义务时的。</w:t>
      </w:r>
    </w:p>
    <w:p>
      <w:pPr>
        <w:widowControl/>
        <w:spacing w:line="480" w:lineRule="exact"/>
        <w:ind w:firstLine="480" w:firstLineChars="200"/>
        <w:rPr>
          <w:rFonts w:ascii="宋体"/>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）施工过程中，因外部环境、当地群众闹事出现停工、阻工、威胁恐吓、滋事等行为，甲方未配合乙方进行协调处理承担相应责任。</w:t>
      </w:r>
    </w:p>
    <w:p>
      <w:pPr>
        <w:spacing w:line="480" w:lineRule="exact"/>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、如发生下列情况之一，乙方应承担违约责任：</w:t>
      </w:r>
    </w:p>
    <w:p>
      <w:pPr>
        <w:spacing w:line="480" w:lineRule="exact"/>
        <w:ind w:firstLine="480" w:firstLineChars="200"/>
        <w:jc w:val="lef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本工程乙方不得以任何方式转包他人，否则甲方有权单方面停止本合同，并勒令乙方无条件退场，同时乙方赔偿因此造成的所有工程损失，</w:t>
      </w:r>
      <w:r>
        <w:rPr>
          <w:rFonts w:hint="eastAsia" w:ascii="宋体" w:hAnsi="宋体" w:cs="宋体"/>
          <w:sz w:val="24"/>
          <w:szCs w:val="24"/>
        </w:rPr>
        <w:t>并处以合同价</w:t>
      </w:r>
      <w:r>
        <w:rPr>
          <w:rFonts w:ascii="宋体" w:hAnsi="宋体" w:cs="宋体"/>
          <w:sz w:val="24"/>
          <w:szCs w:val="24"/>
        </w:rPr>
        <w:t>20</w:t>
      </w:r>
      <w:r>
        <w:rPr>
          <w:rFonts w:hint="eastAsia" w:ascii="宋体" w:hAnsi="宋体" w:cs="宋体"/>
          <w:sz w:val="24"/>
          <w:szCs w:val="24"/>
        </w:rPr>
        <w:t>％的赔偿金，情节严重者，甲方将追究乙方刑事责任。</w:t>
      </w:r>
    </w:p>
    <w:p>
      <w:pPr>
        <w:spacing w:line="480" w:lineRule="exact"/>
        <w:ind w:firstLine="480" w:firstLineChars="200"/>
        <w:jc w:val="left"/>
        <w:rPr>
          <w:rFonts w:ascii="宋体"/>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）施工过程中，因拖欠工资而出现停工、阻工、闹事、上访、威胁恐吓、滋事等行为，乙方应承担所有费用，</w:t>
      </w:r>
      <w:r>
        <w:rPr>
          <w:rFonts w:hint="eastAsia" w:ascii="宋体" w:hAnsi="宋体" w:cs="宋体"/>
          <w:sz w:val="24"/>
          <w:szCs w:val="24"/>
        </w:rPr>
        <w:t>并承担由此给甲方</w:t>
      </w:r>
      <w:r>
        <w:rPr>
          <w:rFonts w:hint="eastAsia" w:ascii="宋体" w:hAnsi="宋体" w:cs="宋体"/>
          <w:kern w:val="0"/>
          <w:sz w:val="24"/>
          <w:szCs w:val="24"/>
        </w:rPr>
        <w:t>造成的所有损失。</w:t>
      </w:r>
    </w:p>
    <w:p>
      <w:pPr>
        <w:widowControl/>
        <w:spacing w:line="480" w:lineRule="exact"/>
        <w:ind w:firstLine="472" w:firstLineChars="196"/>
        <w:rPr>
          <w:rFonts w:ascii="宋体"/>
          <w:b/>
          <w:bCs/>
          <w:kern w:val="0"/>
          <w:sz w:val="24"/>
          <w:szCs w:val="24"/>
        </w:rPr>
      </w:pPr>
      <w:r>
        <w:rPr>
          <w:rFonts w:hint="eastAsia" w:ascii="宋体" w:hAnsi="宋体" w:cs="宋体"/>
          <w:b/>
          <w:bCs/>
          <w:kern w:val="0"/>
          <w:sz w:val="24"/>
          <w:szCs w:val="24"/>
        </w:rPr>
        <w:t>第十三条、争议解决方式</w:t>
      </w:r>
    </w:p>
    <w:p>
      <w:pPr>
        <w:widowControl/>
        <w:spacing w:line="480" w:lineRule="exact"/>
        <w:ind w:firstLine="480" w:firstLineChars="200"/>
        <w:rPr>
          <w:rFonts w:ascii="宋体"/>
          <w:kern w:val="0"/>
          <w:sz w:val="24"/>
          <w:szCs w:val="24"/>
        </w:rPr>
      </w:pPr>
      <w:r>
        <w:rPr>
          <w:rFonts w:hint="eastAsia" w:ascii="宋体" w:hAnsi="宋体" w:cs="宋体"/>
          <w:kern w:val="0"/>
          <w:sz w:val="24"/>
          <w:szCs w:val="24"/>
        </w:rPr>
        <w:t>合同在履行过程中发生争议，双方协商解决，调解不成依法向工程所在地人民法院提起诉讼。</w:t>
      </w:r>
    </w:p>
    <w:p>
      <w:pPr>
        <w:spacing w:line="480" w:lineRule="exact"/>
        <w:ind w:firstLine="472" w:firstLineChars="196"/>
        <w:rPr>
          <w:rFonts w:ascii="宋体"/>
          <w:b/>
          <w:bCs/>
          <w:sz w:val="24"/>
          <w:szCs w:val="24"/>
        </w:rPr>
      </w:pPr>
      <w:r>
        <w:rPr>
          <w:rFonts w:hint="eastAsia" w:ascii="宋体" w:hAnsi="宋体" w:cs="宋体"/>
          <w:b/>
          <w:bCs/>
          <w:sz w:val="24"/>
          <w:szCs w:val="24"/>
        </w:rPr>
        <w:t>第十四条、保密条款</w:t>
      </w:r>
    </w:p>
    <w:p>
      <w:pPr>
        <w:widowControl/>
        <w:spacing w:line="480" w:lineRule="exact"/>
        <w:ind w:firstLine="480"/>
        <w:rPr>
          <w:rFonts w:ascii="宋体"/>
          <w:b/>
          <w:bCs/>
          <w:kern w:val="0"/>
          <w:sz w:val="24"/>
          <w:szCs w:val="24"/>
        </w:rPr>
      </w:pPr>
      <w:r>
        <w:rPr>
          <w:rFonts w:hint="eastAsia" w:ascii="宋体" w:hAnsi="宋体" w:cs="宋体"/>
          <w:kern w:val="0"/>
          <w:sz w:val="24"/>
          <w:szCs w:val="24"/>
        </w:rPr>
        <w:t>本合同双方不得向任何第三方透露合同内容。</w:t>
      </w:r>
    </w:p>
    <w:p>
      <w:pPr>
        <w:widowControl/>
        <w:spacing w:line="480" w:lineRule="exact"/>
        <w:ind w:firstLine="472" w:firstLineChars="196"/>
        <w:rPr>
          <w:rFonts w:ascii="宋体"/>
          <w:b/>
          <w:bCs/>
          <w:kern w:val="0"/>
          <w:sz w:val="24"/>
          <w:szCs w:val="24"/>
        </w:rPr>
      </w:pPr>
      <w:r>
        <w:rPr>
          <w:rFonts w:hint="eastAsia" w:ascii="宋体" w:hAnsi="宋体" w:cs="宋体"/>
          <w:b/>
          <w:bCs/>
          <w:kern w:val="0"/>
          <w:sz w:val="24"/>
          <w:szCs w:val="24"/>
        </w:rPr>
        <w:t>第十五条、合同未尽事宜由双方协商解决。</w:t>
      </w:r>
    </w:p>
    <w:p>
      <w:pPr>
        <w:widowControl/>
        <w:spacing w:line="480" w:lineRule="exact"/>
        <w:ind w:firstLine="472" w:firstLineChars="196"/>
        <w:rPr>
          <w:rFonts w:ascii="宋体"/>
          <w:b/>
          <w:bCs/>
          <w:color w:val="000000"/>
          <w:kern w:val="0"/>
          <w:sz w:val="24"/>
          <w:szCs w:val="24"/>
        </w:rPr>
      </w:pPr>
      <w:r>
        <w:rPr>
          <w:rFonts w:hint="eastAsia" w:ascii="宋体" w:hAnsi="宋体" w:cs="宋体"/>
          <w:b/>
          <w:bCs/>
          <w:kern w:val="0"/>
          <w:sz w:val="24"/>
          <w:szCs w:val="24"/>
        </w:rPr>
        <w:t>第十六条、本合同双方签字盖章生效，履行完毕后自动失效，该合同壹式</w:t>
      </w:r>
      <w:r>
        <w:rPr>
          <w:rFonts w:hint="eastAsia" w:ascii="宋体" w:hAnsi="宋体" w:cs="宋体"/>
          <w:b/>
          <w:bCs/>
          <w:kern w:val="0"/>
          <w:sz w:val="24"/>
          <w:szCs w:val="24"/>
          <w:u w:val="single"/>
        </w:rPr>
        <w:t>肆</w:t>
      </w:r>
      <w:r>
        <w:rPr>
          <w:rFonts w:hint="eastAsia" w:ascii="宋体" w:hAnsi="宋体" w:cs="宋体"/>
          <w:b/>
          <w:bCs/>
          <w:kern w:val="0"/>
          <w:sz w:val="24"/>
          <w:szCs w:val="24"/>
        </w:rPr>
        <w:t>份，双方各执</w:t>
      </w:r>
      <w:r>
        <w:rPr>
          <w:rFonts w:hint="eastAsia" w:ascii="宋体" w:hAnsi="宋体" w:cs="宋体"/>
          <w:b/>
          <w:bCs/>
          <w:kern w:val="0"/>
          <w:sz w:val="24"/>
          <w:szCs w:val="24"/>
          <w:u w:val="single"/>
        </w:rPr>
        <w:t>贰</w:t>
      </w:r>
      <w:r>
        <w:rPr>
          <w:rFonts w:hint="eastAsia" w:ascii="宋体" w:hAnsi="宋体" w:cs="宋体"/>
          <w:b/>
          <w:bCs/>
          <w:kern w:val="0"/>
          <w:sz w:val="24"/>
          <w:szCs w:val="24"/>
        </w:rPr>
        <w:t>份。</w:t>
      </w:r>
    </w:p>
    <w:tbl>
      <w:tblPr>
        <w:tblStyle w:val="12"/>
        <w:tblW w:w="92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2665"/>
        <w:gridCol w:w="1944"/>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98" w:type="dxa"/>
            <w:gridSpan w:val="2"/>
            <w:tcBorders>
              <w:bottom w:val="nil"/>
            </w:tcBorders>
          </w:tcPr>
          <w:p>
            <w:pPr>
              <w:spacing w:line="460" w:lineRule="exact"/>
              <w:jc w:val="center"/>
              <w:rPr>
                <w:sz w:val="24"/>
                <w:szCs w:val="24"/>
              </w:rPr>
            </w:pPr>
            <w:r>
              <w:rPr>
                <w:rFonts w:hint="eastAsia" w:ascii="宋体" w:hAnsi="宋体" w:cs="宋体"/>
                <w:b/>
                <w:bCs/>
                <w:sz w:val="28"/>
                <w:szCs w:val="28"/>
              </w:rPr>
              <w:t>甲</w:t>
            </w:r>
            <w:r>
              <w:rPr>
                <w:rFonts w:ascii="宋体" w:hAnsi="宋体" w:cs="宋体"/>
                <w:b/>
                <w:bCs/>
                <w:sz w:val="28"/>
                <w:szCs w:val="28"/>
              </w:rPr>
              <w:t xml:space="preserve">  </w:t>
            </w:r>
            <w:r>
              <w:rPr>
                <w:rFonts w:hint="eastAsia" w:ascii="宋体" w:hAnsi="宋体" w:cs="宋体"/>
                <w:b/>
                <w:bCs/>
                <w:sz w:val="28"/>
                <w:szCs w:val="28"/>
              </w:rPr>
              <w:t>方</w:t>
            </w:r>
          </w:p>
        </w:tc>
        <w:tc>
          <w:tcPr>
            <w:tcW w:w="4654" w:type="dxa"/>
            <w:gridSpan w:val="2"/>
            <w:tcBorders>
              <w:bottom w:val="nil"/>
            </w:tcBorders>
            <w:vAlign w:val="top"/>
          </w:tcPr>
          <w:p>
            <w:pPr>
              <w:tabs>
                <w:tab w:val="left" w:pos="840"/>
                <w:tab w:val="center" w:pos="1512"/>
              </w:tabs>
              <w:spacing w:line="460" w:lineRule="exact"/>
              <w:jc w:val="center"/>
              <w:rPr>
                <w:sz w:val="24"/>
                <w:szCs w:val="24"/>
              </w:rPr>
            </w:pPr>
            <w:r>
              <w:rPr>
                <w:rFonts w:hint="eastAsia" w:ascii="宋体" w:hAnsi="宋体" w:cs="宋体"/>
                <w:b/>
                <w:bCs/>
                <w:sz w:val="28"/>
                <w:szCs w:val="28"/>
              </w:rPr>
              <w:t>乙</w:t>
            </w:r>
            <w:r>
              <w:rPr>
                <w:rFonts w:ascii="宋体" w:hAnsi="宋体" w:cs="宋体"/>
                <w:b/>
                <w:bCs/>
                <w:sz w:val="28"/>
                <w:szCs w:val="28"/>
              </w:rPr>
              <w:t xml:space="preserve">  </w:t>
            </w:r>
            <w:r>
              <w:rPr>
                <w:rFonts w:hint="eastAsia" w:ascii="宋体" w:hAnsi="宋体" w:cs="宋体"/>
                <w:b/>
                <w:bCs/>
                <w:sz w:val="28"/>
                <w:szCs w:val="28"/>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3" w:type="dxa"/>
            <w:tcBorders>
              <w:top w:val="nil"/>
              <w:bottom w:val="nil"/>
              <w:right w:val="nil"/>
            </w:tcBorders>
          </w:tcPr>
          <w:p>
            <w:pPr>
              <w:spacing w:line="300" w:lineRule="exact"/>
              <w:jc w:val="distribute"/>
              <w:rPr>
                <w:sz w:val="24"/>
                <w:szCs w:val="24"/>
              </w:rPr>
            </w:pPr>
            <w:r>
              <w:rPr>
                <w:rFonts w:hint="eastAsia" w:ascii="宋体" w:hAnsi="宋体" w:cs="宋体"/>
                <w:sz w:val="24"/>
                <w:szCs w:val="24"/>
              </w:rPr>
              <w:t>单位名称（章）：</w:t>
            </w:r>
          </w:p>
        </w:tc>
        <w:tc>
          <w:tcPr>
            <w:tcW w:w="2665" w:type="dxa"/>
            <w:tcBorders>
              <w:top w:val="nil"/>
              <w:left w:val="nil"/>
              <w:bottom w:val="nil"/>
            </w:tcBorders>
          </w:tcPr>
          <w:p>
            <w:pPr>
              <w:spacing w:line="300" w:lineRule="exact"/>
              <w:jc w:val="left"/>
              <w:rPr>
                <w:sz w:val="24"/>
                <w:szCs w:val="24"/>
              </w:rPr>
            </w:pPr>
            <w:r>
              <w:rPr>
                <w:rFonts w:hint="eastAsia" w:ascii="宋体" w:hAnsi="宋体" w:cs="宋体"/>
                <w:sz w:val="24"/>
                <w:szCs w:val="24"/>
              </w:rPr>
              <w:t>安徽中冶淮海装配式建筑有限公司</w:t>
            </w: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单位名称（章）：</w:t>
            </w:r>
          </w:p>
        </w:tc>
        <w:tc>
          <w:tcPr>
            <w:tcW w:w="2710" w:type="dxa"/>
            <w:tcBorders>
              <w:top w:val="nil"/>
              <w:left w:val="nil"/>
              <w:bottom w:val="nil"/>
            </w:tcBorders>
            <w:vAlign w:val="top"/>
          </w:tcPr>
          <w:p>
            <w:pPr>
              <w:rPr>
                <w:rFonts w:hint="default" w:asci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3" w:type="dxa"/>
            <w:tcBorders>
              <w:top w:val="nil"/>
              <w:bottom w:val="nil"/>
              <w:right w:val="nil"/>
            </w:tcBorders>
          </w:tcPr>
          <w:p>
            <w:pPr>
              <w:spacing w:line="300" w:lineRule="exact"/>
              <w:jc w:val="distribute"/>
              <w:rPr>
                <w:sz w:val="24"/>
                <w:szCs w:val="24"/>
              </w:rPr>
            </w:pPr>
            <w:r>
              <w:rPr>
                <w:rFonts w:hint="eastAsia" w:ascii="宋体" w:hAnsi="宋体" w:cs="宋体"/>
                <w:sz w:val="24"/>
                <w:szCs w:val="24"/>
              </w:rPr>
              <w:t>单</w:t>
            </w:r>
            <w:r>
              <w:rPr>
                <w:rFonts w:ascii="宋体" w:hAnsi="宋体" w:cs="宋体"/>
                <w:sz w:val="24"/>
                <w:szCs w:val="24"/>
              </w:rPr>
              <w:t xml:space="preserve"> </w:t>
            </w:r>
            <w:r>
              <w:rPr>
                <w:rFonts w:hint="eastAsia" w:ascii="宋体" w:hAnsi="宋体" w:cs="宋体"/>
                <w:sz w:val="24"/>
                <w:szCs w:val="24"/>
              </w:rPr>
              <w:t>位</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tc>
        <w:tc>
          <w:tcPr>
            <w:tcW w:w="2665" w:type="dxa"/>
            <w:tcBorders>
              <w:top w:val="nil"/>
              <w:left w:val="nil"/>
              <w:bottom w:val="nil"/>
            </w:tcBorders>
          </w:tcPr>
          <w:p>
            <w:pPr>
              <w:spacing w:line="300" w:lineRule="exact"/>
              <w:jc w:val="left"/>
              <w:rPr>
                <w:sz w:val="24"/>
                <w:szCs w:val="24"/>
              </w:rPr>
            </w:pPr>
            <w:r>
              <w:rPr>
                <w:rFonts w:hint="eastAsia" w:ascii="宋体" w:hAnsi="宋体" w:cs="宋体"/>
                <w:sz w:val="24"/>
                <w:szCs w:val="24"/>
              </w:rPr>
              <w:t>安徽省淮北市杜集区紫藤北路西</w:t>
            </w:r>
            <w:r>
              <w:rPr>
                <w:rFonts w:ascii="宋体" w:hAnsi="宋体" w:cs="宋体"/>
                <w:sz w:val="24"/>
                <w:szCs w:val="24"/>
              </w:rPr>
              <w:t>20</w:t>
            </w:r>
            <w:r>
              <w:rPr>
                <w:rFonts w:hint="eastAsia" w:ascii="宋体" w:hAnsi="宋体" w:cs="宋体"/>
                <w:sz w:val="24"/>
                <w:szCs w:val="24"/>
              </w:rPr>
              <w:t>米</w:t>
            </w: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单</w:t>
            </w:r>
            <w:r>
              <w:rPr>
                <w:rFonts w:ascii="宋体" w:hAnsi="宋体" w:cs="宋体"/>
                <w:sz w:val="24"/>
                <w:szCs w:val="24"/>
              </w:rPr>
              <w:t xml:space="preserve"> </w:t>
            </w:r>
            <w:r>
              <w:rPr>
                <w:rFonts w:hint="eastAsia" w:ascii="宋体" w:hAnsi="宋体" w:cs="宋体"/>
                <w:sz w:val="24"/>
                <w:szCs w:val="24"/>
              </w:rPr>
              <w:t>位</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tc>
        <w:tc>
          <w:tcPr>
            <w:tcW w:w="2710" w:type="dxa"/>
            <w:tcBorders>
              <w:top w:val="nil"/>
              <w:left w:val="nil"/>
              <w:bottom w:val="nil"/>
            </w:tcBorders>
            <w:vAlign w:val="top"/>
          </w:tcPr>
          <w:p>
            <w:pPr>
              <w:rPr>
                <w:rFonts w:hint="default" w:asci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33" w:type="dxa"/>
            <w:tcBorders>
              <w:top w:val="nil"/>
              <w:bottom w:val="nil"/>
              <w:right w:val="nil"/>
            </w:tcBorders>
          </w:tcPr>
          <w:p>
            <w:pPr>
              <w:spacing w:line="300" w:lineRule="exact"/>
              <w:jc w:val="distribute"/>
              <w:rPr>
                <w:rFonts w:ascii="宋体"/>
                <w:sz w:val="24"/>
                <w:szCs w:val="24"/>
              </w:rPr>
            </w:pPr>
            <w:r>
              <w:rPr>
                <w:rFonts w:hint="eastAsia" w:ascii="宋体" w:hAnsi="宋体" w:cs="宋体"/>
                <w:sz w:val="24"/>
                <w:szCs w:val="24"/>
              </w:rPr>
              <w:t>法定代表人：</w:t>
            </w:r>
          </w:p>
        </w:tc>
        <w:tc>
          <w:tcPr>
            <w:tcW w:w="2665" w:type="dxa"/>
            <w:tcBorders>
              <w:top w:val="nil"/>
              <w:left w:val="nil"/>
              <w:bottom w:val="nil"/>
            </w:tcBorders>
          </w:tcPr>
          <w:p>
            <w:pPr>
              <w:spacing w:line="300" w:lineRule="exact"/>
              <w:jc w:val="left"/>
              <w:rPr>
                <w:rFonts w:hint="default" w:ascii="宋体" w:eastAsia="宋体"/>
                <w:sz w:val="24"/>
                <w:szCs w:val="24"/>
                <w:lang w:val="en-US" w:eastAsia="zh-CN"/>
              </w:rPr>
            </w:pP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法定代表人：</w:t>
            </w:r>
          </w:p>
        </w:tc>
        <w:tc>
          <w:tcPr>
            <w:tcW w:w="2710" w:type="dxa"/>
            <w:tcBorders>
              <w:top w:val="nil"/>
              <w:left w:val="nil"/>
              <w:bottom w:val="nil"/>
            </w:tcBorders>
            <w:vAlign w:val="top"/>
          </w:tcPr>
          <w:p>
            <w:pPr>
              <w:rPr>
                <w:rFonts w:hint="eastAsia" w:asci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33" w:type="dxa"/>
            <w:tcBorders>
              <w:top w:val="nil"/>
              <w:bottom w:val="nil"/>
              <w:right w:val="nil"/>
            </w:tcBorders>
          </w:tcPr>
          <w:p>
            <w:pPr>
              <w:spacing w:line="300" w:lineRule="exact"/>
              <w:jc w:val="distribute"/>
              <w:rPr>
                <w:rFonts w:ascii="宋体"/>
                <w:sz w:val="24"/>
                <w:szCs w:val="24"/>
              </w:rPr>
            </w:pPr>
            <w:r>
              <w:rPr>
                <w:rFonts w:hint="eastAsia" w:ascii="宋体" w:hAnsi="宋体" w:cs="宋体"/>
                <w:sz w:val="24"/>
                <w:szCs w:val="24"/>
              </w:rPr>
              <w:t>委托代理人：</w:t>
            </w:r>
          </w:p>
        </w:tc>
        <w:tc>
          <w:tcPr>
            <w:tcW w:w="2665" w:type="dxa"/>
            <w:tcBorders>
              <w:top w:val="nil"/>
              <w:left w:val="nil"/>
              <w:bottom w:val="nil"/>
            </w:tcBorders>
          </w:tcPr>
          <w:p>
            <w:pPr>
              <w:spacing w:line="300" w:lineRule="exact"/>
              <w:jc w:val="left"/>
              <w:rPr>
                <w:sz w:val="24"/>
                <w:szCs w:val="24"/>
              </w:rPr>
            </w:pPr>
          </w:p>
          <w:p>
            <w:pPr>
              <w:spacing w:line="300" w:lineRule="exact"/>
              <w:jc w:val="left"/>
              <w:rPr>
                <w:sz w:val="24"/>
                <w:szCs w:val="24"/>
              </w:rPr>
            </w:pP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委托代理人：</w:t>
            </w:r>
          </w:p>
        </w:tc>
        <w:tc>
          <w:tcPr>
            <w:tcW w:w="2710" w:type="dxa"/>
            <w:tcBorders>
              <w:top w:val="nil"/>
              <w:left w:val="nil"/>
              <w:bottom w:val="nil"/>
            </w:tcBorders>
            <w:vAlign w:val="top"/>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33" w:type="dxa"/>
            <w:tcBorders>
              <w:top w:val="nil"/>
              <w:bottom w:val="nil"/>
              <w:right w:val="nil"/>
            </w:tcBorders>
          </w:tcPr>
          <w:p>
            <w:pPr>
              <w:spacing w:line="300" w:lineRule="exact"/>
              <w:jc w:val="distribute"/>
              <w:rPr>
                <w:rFonts w:ascii="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tc>
        <w:tc>
          <w:tcPr>
            <w:tcW w:w="2665" w:type="dxa"/>
            <w:tcBorders>
              <w:top w:val="nil"/>
              <w:left w:val="nil"/>
              <w:bottom w:val="nil"/>
            </w:tcBorders>
          </w:tcPr>
          <w:p>
            <w:pPr>
              <w:spacing w:line="300" w:lineRule="exact"/>
              <w:jc w:val="left"/>
              <w:rPr>
                <w:sz w:val="24"/>
                <w:szCs w:val="24"/>
              </w:rPr>
            </w:pPr>
            <w:r>
              <w:rPr>
                <w:rFonts w:ascii="宋体" w:hAnsi="宋体" w:cs="宋体"/>
                <w:sz w:val="24"/>
                <w:szCs w:val="24"/>
              </w:rPr>
              <w:t>0561-3122592</w:t>
            </w: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tc>
        <w:tc>
          <w:tcPr>
            <w:tcW w:w="2710" w:type="dxa"/>
            <w:tcBorders>
              <w:top w:val="nil"/>
              <w:left w:val="nil"/>
              <w:bottom w:val="nil"/>
            </w:tcBorders>
            <w:vAlign w:val="top"/>
          </w:tcPr>
          <w:p>
            <w:pPr>
              <w:rPr>
                <w:rFonts w:hint="default" w:ascii="宋体" w:eastAsia="宋体"/>
                <w:sz w:val="24"/>
                <w:szCs w:val="24"/>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33" w:type="dxa"/>
            <w:tcBorders>
              <w:top w:val="nil"/>
              <w:bottom w:val="nil"/>
              <w:right w:val="nil"/>
            </w:tcBorders>
          </w:tcPr>
          <w:p>
            <w:pPr>
              <w:spacing w:line="300" w:lineRule="exact"/>
              <w:jc w:val="distribute"/>
              <w:rPr>
                <w:rFonts w:ascii="宋体"/>
                <w:sz w:val="24"/>
                <w:szCs w:val="24"/>
              </w:rPr>
            </w:pPr>
            <w:r>
              <w:rPr>
                <w:rFonts w:hint="eastAsia" w:ascii="宋体" w:hAnsi="宋体" w:cs="宋体"/>
                <w:sz w:val="24"/>
                <w:szCs w:val="24"/>
              </w:rPr>
              <w:t>纳税人识别码：</w:t>
            </w:r>
          </w:p>
        </w:tc>
        <w:tc>
          <w:tcPr>
            <w:tcW w:w="2665" w:type="dxa"/>
            <w:tcBorders>
              <w:top w:val="nil"/>
              <w:left w:val="nil"/>
              <w:bottom w:val="nil"/>
            </w:tcBorders>
          </w:tcPr>
          <w:p>
            <w:pPr>
              <w:spacing w:line="300" w:lineRule="exact"/>
              <w:ind w:left="31680" w:hanging="1560" w:hangingChars="650"/>
              <w:jc w:val="left"/>
              <w:rPr>
                <w:rFonts w:ascii="宋体"/>
                <w:sz w:val="24"/>
                <w:szCs w:val="24"/>
              </w:rPr>
            </w:pPr>
            <w:r>
              <w:rPr>
                <w:rFonts w:ascii="宋体" w:hAnsi="宋体" w:cs="宋体"/>
                <w:sz w:val="24"/>
                <w:szCs w:val="24"/>
              </w:rPr>
              <w:t>91340060MA2REJAJ27</w:t>
            </w: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纳税人识别码：</w:t>
            </w:r>
          </w:p>
        </w:tc>
        <w:tc>
          <w:tcPr>
            <w:tcW w:w="2710" w:type="dxa"/>
            <w:tcBorders>
              <w:top w:val="nil"/>
              <w:left w:val="nil"/>
              <w:bottom w:val="nil"/>
            </w:tcBorders>
            <w:vAlign w:val="top"/>
          </w:tcPr>
          <w:p>
            <w:pPr>
              <w:rPr>
                <w:rFonts w:hint="default" w:ascii="宋体" w:eastAsia="宋体"/>
                <w:sz w:val="24"/>
                <w:szCs w:val="24"/>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3" w:type="dxa"/>
            <w:tcBorders>
              <w:top w:val="nil"/>
              <w:bottom w:val="nil"/>
              <w:right w:val="nil"/>
            </w:tcBorders>
          </w:tcPr>
          <w:p>
            <w:pPr>
              <w:spacing w:line="300" w:lineRule="exact"/>
              <w:jc w:val="distribute"/>
              <w:rPr>
                <w:rFonts w:ascii="宋体"/>
                <w:sz w:val="24"/>
                <w:szCs w:val="24"/>
              </w:rPr>
            </w:pPr>
            <w:r>
              <w:rPr>
                <w:rFonts w:hint="eastAsia" w:ascii="宋体" w:hAnsi="宋体" w:cs="宋体"/>
                <w:sz w:val="24"/>
                <w:szCs w:val="24"/>
              </w:rPr>
              <w:t>开</w:t>
            </w:r>
            <w:r>
              <w:rPr>
                <w:rFonts w:ascii="宋体" w:hAnsi="宋体" w:cs="宋体"/>
                <w:sz w:val="24"/>
                <w:szCs w:val="24"/>
              </w:rPr>
              <w:t xml:space="preserve"> </w:t>
            </w: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银</w:t>
            </w:r>
            <w:r>
              <w:rPr>
                <w:rFonts w:ascii="宋体" w:hAnsi="宋体" w:cs="宋体"/>
                <w:sz w:val="24"/>
                <w:szCs w:val="24"/>
              </w:rPr>
              <w:t xml:space="preserve"> </w:t>
            </w:r>
            <w:r>
              <w:rPr>
                <w:rFonts w:hint="eastAsia" w:ascii="宋体" w:hAnsi="宋体" w:cs="宋体"/>
                <w:sz w:val="24"/>
                <w:szCs w:val="24"/>
              </w:rPr>
              <w:t>行：</w:t>
            </w:r>
          </w:p>
        </w:tc>
        <w:tc>
          <w:tcPr>
            <w:tcW w:w="2665" w:type="dxa"/>
            <w:tcBorders>
              <w:top w:val="nil"/>
              <w:left w:val="nil"/>
              <w:bottom w:val="nil"/>
            </w:tcBorders>
          </w:tcPr>
          <w:p>
            <w:pPr>
              <w:spacing w:line="300" w:lineRule="exact"/>
              <w:ind w:left="31680" w:hanging="1560" w:hangingChars="650"/>
              <w:jc w:val="left"/>
              <w:rPr>
                <w:sz w:val="24"/>
                <w:szCs w:val="24"/>
              </w:rPr>
            </w:pPr>
            <w:r>
              <w:rPr>
                <w:rFonts w:hint="eastAsia" w:ascii="宋体" w:hAnsi="宋体" w:cs="宋体"/>
                <w:sz w:val="24"/>
                <w:szCs w:val="24"/>
              </w:rPr>
              <w:t>徽商银行淮北相城支行</w:t>
            </w: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开</w:t>
            </w:r>
            <w:r>
              <w:rPr>
                <w:rFonts w:ascii="宋体" w:hAnsi="宋体" w:cs="宋体"/>
                <w:sz w:val="24"/>
                <w:szCs w:val="24"/>
              </w:rPr>
              <w:t xml:space="preserve"> </w:t>
            </w: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银</w:t>
            </w:r>
            <w:r>
              <w:rPr>
                <w:rFonts w:ascii="宋体" w:hAnsi="宋体" w:cs="宋体"/>
                <w:sz w:val="24"/>
                <w:szCs w:val="24"/>
              </w:rPr>
              <w:t xml:space="preserve"> </w:t>
            </w:r>
            <w:r>
              <w:rPr>
                <w:rFonts w:hint="eastAsia" w:ascii="宋体" w:hAnsi="宋体" w:cs="宋体"/>
                <w:sz w:val="24"/>
                <w:szCs w:val="24"/>
              </w:rPr>
              <w:t>行：</w:t>
            </w:r>
          </w:p>
        </w:tc>
        <w:tc>
          <w:tcPr>
            <w:tcW w:w="2710" w:type="dxa"/>
            <w:tcBorders>
              <w:top w:val="nil"/>
              <w:left w:val="nil"/>
              <w:bottom w:val="nil"/>
            </w:tcBorders>
            <w:vAlign w:val="top"/>
          </w:tcPr>
          <w:p>
            <w:pPr>
              <w:rPr>
                <w:rFonts w:hint="default" w:ascii="宋体" w:eastAsia="宋体"/>
                <w:sz w:val="24"/>
                <w:szCs w:val="24"/>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33" w:type="dxa"/>
            <w:tcBorders>
              <w:top w:val="nil"/>
              <w:bottom w:val="nil"/>
              <w:right w:val="nil"/>
            </w:tcBorders>
          </w:tcPr>
          <w:p>
            <w:pPr>
              <w:spacing w:line="300" w:lineRule="exact"/>
              <w:jc w:val="distribute"/>
              <w:rPr>
                <w:rFonts w:ascii="宋体"/>
                <w:sz w:val="24"/>
                <w:szCs w:val="24"/>
              </w:rPr>
            </w:pPr>
            <w:r>
              <w:rPr>
                <w:rFonts w:hint="eastAsia" w:ascii="宋体" w:hAnsi="宋体" w:cs="宋体"/>
                <w:sz w:val="24"/>
                <w:szCs w:val="24"/>
              </w:rPr>
              <w:t>账</w:t>
            </w:r>
            <w:r>
              <w:rPr>
                <w:rFonts w:ascii="宋体" w:hAnsi="宋体" w:cs="宋体"/>
                <w:sz w:val="24"/>
                <w:szCs w:val="24"/>
              </w:rPr>
              <w:t xml:space="preserve">       </w:t>
            </w:r>
            <w:r>
              <w:rPr>
                <w:rFonts w:hint="eastAsia" w:ascii="宋体" w:hAnsi="宋体" w:cs="宋体"/>
                <w:sz w:val="24"/>
                <w:szCs w:val="24"/>
              </w:rPr>
              <w:t>号：</w:t>
            </w:r>
          </w:p>
        </w:tc>
        <w:tc>
          <w:tcPr>
            <w:tcW w:w="2665" w:type="dxa"/>
            <w:tcBorders>
              <w:top w:val="nil"/>
              <w:left w:val="nil"/>
              <w:bottom w:val="nil"/>
            </w:tcBorders>
          </w:tcPr>
          <w:p>
            <w:pPr>
              <w:spacing w:line="300" w:lineRule="exact"/>
              <w:jc w:val="left"/>
              <w:rPr>
                <w:sz w:val="24"/>
                <w:szCs w:val="24"/>
              </w:rPr>
            </w:pPr>
            <w:r>
              <w:rPr>
                <w:rFonts w:ascii="宋体" w:hAnsi="宋体" w:cs="宋体"/>
                <w:sz w:val="24"/>
                <w:szCs w:val="24"/>
              </w:rPr>
              <w:t>1331301021000355909</w:t>
            </w:r>
          </w:p>
        </w:tc>
        <w:tc>
          <w:tcPr>
            <w:tcW w:w="1944" w:type="dxa"/>
            <w:tcBorders>
              <w:top w:val="nil"/>
              <w:bottom w:val="nil"/>
              <w:right w:val="nil"/>
            </w:tcBorders>
            <w:vAlign w:val="top"/>
          </w:tcPr>
          <w:p>
            <w:pPr>
              <w:spacing w:line="300" w:lineRule="exact"/>
              <w:jc w:val="distribute"/>
              <w:rPr>
                <w:rFonts w:ascii="宋体"/>
                <w:sz w:val="24"/>
                <w:szCs w:val="24"/>
              </w:rPr>
            </w:pPr>
            <w:r>
              <w:rPr>
                <w:rFonts w:hint="eastAsia" w:ascii="宋体" w:hAnsi="宋体" w:cs="宋体"/>
                <w:sz w:val="24"/>
                <w:szCs w:val="24"/>
              </w:rPr>
              <w:t>账</w:t>
            </w:r>
            <w:r>
              <w:rPr>
                <w:rFonts w:ascii="宋体" w:hAnsi="宋体" w:cs="宋体"/>
                <w:sz w:val="24"/>
                <w:szCs w:val="24"/>
              </w:rPr>
              <w:t xml:space="preserve">       </w:t>
            </w:r>
            <w:r>
              <w:rPr>
                <w:rFonts w:hint="eastAsia" w:ascii="宋体" w:hAnsi="宋体" w:cs="宋体"/>
                <w:sz w:val="24"/>
                <w:szCs w:val="24"/>
              </w:rPr>
              <w:t>号：</w:t>
            </w:r>
          </w:p>
        </w:tc>
        <w:tc>
          <w:tcPr>
            <w:tcW w:w="2710" w:type="dxa"/>
            <w:tcBorders>
              <w:top w:val="nil"/>
              <w:left w:val="nil"/>
              <w:bottom w:val="nil"/>
            </w:tcBorders>
            <w:vAlign w:val="top"/>
          </w:tcPr>
          <w:p>
            <w:pPr>
              <w:rPr>
                <w:rFonts w:hint="default" w:ascii="宋体" w:eastAsia="宋体"/>
                <w:sz w:val="24"/>
                <w:szCs w:val="24"/>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3" w:type="dxa"/>
            <w:tcBorders>
              <w:top w:val="nil"/>
              <w:right w:val="nil"/>
            </w:tcBorders>
          </w:tcPr>
          <w:p>
            <w:pPr>
              <w:spacing w:line="300" w:lineRule="exact"/>
              <w:jc w:val="distribute"/>
              <w:rPr>
                <w:rFonts w:ascii="宋体"/>
                <w:sz w:val="24"/>
                <w:szCs w:val="24"/>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政</w:t>
            </w:r>
            <w:r>
              <w:rPr>
                <w:rFonts w:ascii="宋体" w:hAnsi="宋体" w:cs="宋体"/>
                <w:sz w:val="24"/>
                <w:szCs w:val="24"/>
              </w:rPr>
              <w:t xml:space="preserve"> </w:t>
            </w:r>
            <w:r>
              <w:rPr>
                <w:rFonts w:hint="eastAsia" w:ascii="宋体" w:hAnsi="宋体" w:cs="宋体"/>
                <w:sz w:val="24"/>
                <w:szCs w:val="24"/>
              </w:rPr>
              <w:t>编</w:t>
            </w:r>
            <w:r>
              <w:rPr>
                <w:rFonts w:ascii="宋体" w:hAnsi="宋体" w:cs="宋体"/>
                <w:sz w:val="24"/>
                <w:szCs w:val="24"/>
              </w:rPr>
              <w:t xml:space="preserve"> </w:t>
            </w:r>
            <w:r>
              <w:rPr>
                <w:rFonts w:hint="eastAsia" w:ascii="宋体" w:hAnsi="宋体" w:cs="宋体"/>
                <w:sz w:val="24"/>
                <w:szCs w:val="24"/>
              </w:rPr>
              <w:t>码</w:t>
            </w:r>
            <w:bookmarkStart w:id="0" w:name="_GoBack"/>
            <w:bookmarkEnd w:id="0"/>
            <w:r>
              <w:rPr>
                <w:rFonts w:hint="eastAsia" w:ascii="宋体" w:hAnsi="宋体" w:cs="宋体"/>
                <w:sz w:val="24"/>
                <w:szCs w:val="24"/>
              </w:rPr>
              <w:t>：</w:t>
            </w:r>
          </w:p>
        </w:tc>
        <w:tc>
          <w:tcPr>
            <w:tcW w:w="2665" w:type="dxa"/>
            <w:tcBorders>
              <w:top w:val="nil"/>
              <w:left w:val="nil"/>
            </w:tcBorders>
          </w:tcPr>
          <w:p>
            <w:pPr>
              <w:spacing w:line="300" w:lineRule="exact"/>
              <w:jc w:val="left"/>
              <w:rPr>
                <w:sz w:val="24"/>
                <w:szCs w:val="24"/>
              </w:rPr>
            </w:pPr>
            <w:r>
              <w:rPr>
                <w:rFonts w:ascii="宋体" w:hAnsi="宋体" w:cs="宋体"/>
                <w:sz w:val="24"/>
                <w:szCs w:val="24"/>
              </w:rPr>
              <w:t>235000</w:t>
            </w:r>
          </w:p>
        </w:tc>
        <w:tc>
          <w:tcPr>
            <w:tcW w:w="1944" w:type="dxa"/>
            <w:tcBorders>
              <w:top w:val="nil"/>
              <w:right w:val="nil"/>
            </w:tcBorders>
            <w:vAlign w:val="top"/>
          </w:tcPr>
          <w:p>
            <w:pPr>
              <w:spacing w:line="300" w:lineRule="exact"/>
              <w:jc w:val="distribute"/>
              <w:rPr>
                <w:rFonts w:ascii="宋体"/>
                <w:sz w:val="24"/>
                <w:szCs w:val="24"/>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政</w:t>
            </w:r>
            <w:r>
              <w:rPr>
                <w:rFonts w:ascii="宋体" w:hAnsi="宋体" w:cs="宋体"/>
                <w:sz w:val="24"/>
                <w:szCs w:val="24"/>
              </w:rPr>
              <w:t xml:space="preserve"> </w:t>
            </w:r>
            <w:r>
              <w:rPr>
                <w:rFonts w:hint="eastAsia" w:ascii="宋体" w:hAnsi="宋体" w:cs="宋体"/>
                <w:sz w:val="24"/>
                <w:szCs w:val="24"/>
              </w:rPr>
              <w:t>编</w:t>
            </w:r>
            <w:r>
              <w:rPr>
                <w:rFonts w:ascii="宋体" w:hAnsi="宋体" w:cs="宋体"/>
                <w:sz w:val="24"/>
                <w:szCs w:val="24"/>
              </w:rPr>
              <w:t xml:space="preserve"> </w:t>
            </w:r>
            <w:r>
              <w:rPr>
                <w:rFonts w:hint="eastAsia" w:ascii="宋体" w:hAnsi="宋体" w:cs="宋体"/>
                <w:sz w:val="24"/>
                <w:szCs w:val="24"/>
              </w:rPr>
              <w:t>码：</w:t>
            </w:r>
          </w:p>
        </w:tc>
        <w:tc>
          <w:tcPr>
            <w:tcW w:w="2710" w:type="dxa"/>
            <w:tcBorders>
              <w:top w:val="nil"/>
              <w:left w:val="nil"/>
            </w:tcBorders>
            <w:vAlign w:val="top"/>
          </w:tcPr>
          <w:p>
            <w:pPr>
              <w:rPr>
                <w:rFonts w:ascii="宋体"/>
                <w:sz w:val="24"/>
                <w:szCs w:val="24"/>
                <w:highlight w:val="green"/>
              </w:rPr>
            </w:pPr>
          </w:p>
        </w:tc>
      </w:tr>
    </w:tbl>
    <w:p>
      <w:pPr>
        <w:bidi w:val="0"/>
        <w:jc w:val="center"/>
        <w:rPr>
          <w:sz w:val="36"/>
          <w:szCs w:val="36"/>
          <w:lang w:val="en-US" w:eastAsia="zh-CN"/>
        </w:rPr>
      </w:pPr>
      <w:r>
        <w:rPr>
          <w:rFonts w:hint="eastAsia" w:cs="宋体"/>
          <w:sz w:val="24"/>
          <w:szCs w:val="24"/>
        </w:rPr>
        <w:t>签订日期：</w:t>
      </w:r>
      <w:r>
        <w:rPr>
          <w:sz w:val="24"/>
          <w:szCs w:val="24"/>
          <w:highlight w:val="none"/>
          <w:u w:val="single"/>
        </w:rPr>
        <w:t xml:space="preserve">   </w:t>
      </w:r>
      <w:r>
        <w:rPr>
          <w:rFonts w:hint="eastAsia"/>
          <w:sz w:val="24"/>
          <w:szCs w:val="24"/>
          <w:highlight w:val="none"/>
          <w:u w:val="single"/>
          <w:lang w:val="en-US" w:eastAsia="zh-CN"/>
        </w:rPr>
        <w:t>2023</w:t>
      </w:r>
      <w:r>
        <w:rPr>
          <w:sz w:val="24"/>
          <w:szCs w:val="24"/>
          <w:highlight w:val="none"/>
          <w:u w:val="single"/>
        </w:rPr>
        <w:t xml:space="preserve">  </w:t>
      </w:r>
      <w:r>
        <w:rPr>
          <w:rFonts w:hint="eastAsia" w:cs="宋体"/>
          <w:sz w:val="24"/>
          <w:szCs w:val="24"/>
          <w:highlight w:val="none"/>
        </w:rPr>
        <w:t>年</w:t>
      </w:r>
      <w:r>
        <w:rPr>
          <w:sz w:val="24"/>
          <w:szCs w:val="24"/>
          <w:highlight w:val="none"/>
          <w:u w:val="single"/>
        </w:rPr>
        <w:t xml:space="preserve"> </w:t>
      </w:r>
      <w:r>
        <w:rPr>
          <w:rFonts w:hint="eastAsia"/>
          <w:sz w:val="24"/>
          <w:szCs w:val="24"/>
          <w:highlight w:val="none"/>
          <w:u w:val="single"/>
          <w:lang w:val="en-US" w:eastAsia="zh-CN"/>
        </w:rPr>
        <w:t xml:space="preserve">  </w:t>
      </w:r>
      <w:r>
        <w:rPr>
          <w:rFonts w:hint="eastAsia" w:cs="宋体"/>
          <w:sz w:val="24"/>
          <w:szCs w:val="24"/>
          <w:highlight w:val="none"/>
        </w:rPr>
        <w:t>月</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cs="宋体"/>
          <w:sz w:val="24"/>
          <w:szCs w:val="24"/>
        </w:rPr>
        <w:t>日</w:t>
      </w:r>
    </w:p>
    <w:sectPr>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D3F132-F622-49DD-95B0-903F282E7A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E7CFF50-29C1-4CD6-91E4-A022D66014AE}"/>
  </w:font>
  <w:font w:name="方正小标宋简体">
    <w:panose1 w:val="02000000000000000000"/>
    <w:charset w:val="86"/>
    <w:family w:val="script"/>
    <w:pitch w:val="default"/>
    <w:sig w:usb0="00000001" w:usb1="08000000" w:usb2="00000000" w:usb3="00000000" w:csb0="00040000" w:csb1="00000000"/>
    <w:embedRegular r:id="rId3" w:fontKey="{5CA82998-CCF8-4558-86D3-8DCD82B24086}"/>
  </w:font>
  <w:font w:name="仿宋">
    <w:panose1 w:val="02010609060101010101"/>
    <w:charset w:val="86"/>
    <w:family w:val="auto"/>
    <w:pitch w:val="default"/>
    <w:sig w:usb0="800002BF" w:usb1="38CF7CFA" w:usb2="00000016" w:usb3="00000000" w:csb0="00040001" w:csb1="00000000"/>
    <w:embedRegular r:id="rId4" w:fontKey="{938D66BC-38FF-4920-8AED-7501E6A76345}"/>
  </w:font>
  <w:font w:name="Arial Unicode MS">
    <w:altName w:val="宋体"/>
    <w:panose1 w:val="020B0604020202020204"/>
    <w:charset w:val="86"/>
    <w:family w:val="swiss"/>
    <w:pitch w:val="default"/>
    <w:sig w:usb0="00000000" w:usb1="00000000" w:usb2="0000003F" w:usb3="00000000" w:csb0="603F01FF" w:csb1="FFFF0000"/>
    <w:embedRegular r:id="rId5" w:fontKey="{1A0C2A43-A5A1-4B5E-8DAA-C8AB46DEB812}"/>
  </w:font>
  <w:font w:name="华文楷体">
    <w:altName w:val="宋体"/>
    <w:panose1 w:val="02010600040101010101"/>
    <w:charset w:val="86"/>
    <w:family w:val="auto"/>
    <w:pitch w:val="default"/>
    <w:sig w:usb0="00000000" w:usb1="00000000" w:usb2="00000000" w:usb3="00000000" w:csb0="0004009F" w:csb1="DFD70000"/>
    <w:embedRegular r:id="rId6" w:fontKey="{874DC5CF-7789-455B-A737-B80FE5C0516E}"/>
  </w:font>
  <w:font w:name="微软雅黑">
    <w:panose1 w:val="020B0503020204020204"/>
    <w:charset w:val="86"/>
    <w:family w:val="auto"/>
    <w:pitch w:val="default"/>
    <w:sig w:usb0="80000287" w:usb1="280F3C52" w:usb2="00000016" w:usb3="00000000" w:csb0="0004001F" w:csb1="00000000"/>
    <w:embedRegular r:id="rId7" w:fontKey="{1DE08FF5-8264-40FC-8FD8-203FA483EF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2"/>
        <w:sz w:val="18"/>
        <w:lang w:val="en-US" w:eastAsia="zh-CN" w:bidi="ar-SA"/>
      </w:rPr>
    </w:pPr>
  </w:p>
  <w:p>
    <w:pPr>
      <w:pStyle w:val="9"/>
      <w:widowControl/>
      <w:snapToGrid w:val="0"/>
      <w:ind w:right="360"/>
      <w:jc w:val="center"/>
      <w:textAlignment w:val="baseline"/>
      <w:rPr>
        <w:rStyle w:val="16"/>
        <w:sz w:val="18"/>
        <w:lang w:val="en-US" w:eastAsia="zh-CN" w:bidi="ar-SA"/>
      </w:rPr>
    </w:pPr>
    <w:r>
      <w:rPr>
        <w:rStyle w:val="16"/>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2"/>
        <w:sz w:val="18"/>
        <w:lang w:val="en-US" w:eastAsia="zh-CN" w:bidi="ar-SA"/>
      </w:rPr>
    </w:pPr>
  </w:p>
  <w:p>
    <w:pPr>
      <w:pStyle w:val="9"/>
      <w:widowControl/>
      <w:snapToGrid w:val="0"/>
      <w:ind w:right="360"/>
      <w:textAlignment w:val="baseline"/>
      <w:rPr>
        <w:rStyle w:val="16"/>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pBdr>
        <w:bottom w:val="single" w:color="000000" w:sz="6" w:space="1"/>
      </w:pBdr>
      <w:tabs>
        <w:tab w:val="left" w:pos="320"/>
        <w:tab w:val="right" w:pos="8953"/>
      </w:tabs>
      <w:snapToGrid w:val="0"/>
      <w:jc w:val="left"/>
      <w:textAlignment w:val="baseline"/>
      <w:rPr>
        <w:rStyle w:val="16"/>
        <w:sz w:val="18"/>
        <w:lang w:val="en-US" w:eastAsia="zh-CN" w:bidi="ar-SA"/>
      </w:rPr>
    </w:pPr>
    <w:r>
      <w:rPr>
        <w:rStyle w:val="16"/>
        <w:sz w:val="18"/>
        <w:lang w:val="en-US" w:eastAsia="zh-CN" w:bidi="ar-SA"/>
      </w:rPr>
      <w:tab/>
    </w:r>
    <w:r>
      <w:rPr>
        <w:rStyle w:val="16"/>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6"/>
        <w:sz w:val="18"/>
        <w:lang w:val="en-US" w:eastAsia="zh-CN" w:bidi="ar-SA"/>
      </w:rPr>
      <w:tab/>
    </w:r>
    <w:r>
      <w:rPr>
        <w:rStyle w:val="16"/>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EAC8B"/>
    <w:multiLevelType w:val="singleLevel"/>
    <w:tmpl w:val="B38EAC8B"/>
    <w:lvl w:ilvl="0" w:tentative="0">
      <w:start w:val="7"/>
      <w:numFmt w:val="chineseCounting"/>
      <w:suff w:val="nothing"/>
      <w:lvlText w:val="%1、"/>
      <w:lvlJc w:val="left"/>
      <w:rPr>
        <w:rFonts w:hint="eastAsia"/>
      </w:rPr>
    </w:lvl>
  </w:abstractNum>
  <w:abstractNum w:abstractNumId="1">
    <w:nsid w:val="C93603BB"/>
    <w:multiLevelType w:val="singleLevel"/>
    <w:tmpl w:val="C93603BB"/>
    <w:lvl w:ilvl="0" w:tentative="0">
      <w:start w:val="3"/>
      <w:numFmt w:val="chineseCounting"/>
      <w:suff w:val="nothing"/>
      <w:lvlText w:val="（%1）"/>
      <w:lvlJc w:val="left"/>
      <w:rPr>
        <w:rFonts w:hint="eastAsia"/>
      </w:rPr>
    </w:lvl>
  </w:abstractNum>
  <w:abstractNum w:abstractNumId="2">
    <w:nsid w:val="227172F1"/>
    <w:multiLevelType w:val="singleLevel"/>
    <w:tmpl w:val="227172F1"/>
    <w:lvl w:ilvl="0" w:tentative="0">
      <w:start w:val="2"/>
      <w:numFmt w:val="decimal"/>
      <w:suff w:val="nothing"/>
      <w:lvlText w:val="%1、"/>
      <w:lvlJc w:val="left"/>
    </w:lvl>
  </w:abstractNum>
  <w:abstractNum w:abstractNumId="3">
    <w:nsid w:val="62341EBB"/>
    <w:multiLevelType w:val="multilevel"/>
    <w:tmpl w:val="62341EBB"/>
    <w:lvl w:ilvl="0" w:tentative="0">
      <w:start w:val="1"/>
      <w:numFmt w:val="decimal"/>
      <w:lvlText w:val="%1、"/>
      <w:lvlJc w:val="left"/>
      <w:pPr>
        <w:tabs>
          <w:tab w:val="left" w:pos="761"/>
        </w:tabs>
        <w:ind w:left="761" w:hanging="360"/>
      </w:pPr>
      <w:rPr>
        <w:rFonts w:hint="default"/>
      </w:rPr>
    </w:lvl>
    <w:lvl w:ilvl="1" w:tentative="0">
      <w:start w:val="1"/>
      <w:numFmt w:val="lowerLetter"/>
      <w:lvlText w:val="%2)"/>
      <w:lvlJc w:val="left"/>
      <w:pPr>
        <w:tabs>
          <w:tab w:val="left" w:pos="1241"/>
        </w:tabs>
        <w:ind w:left="1241" w:hanging="420"/>
      </w:pPr>
    </w:lvl>
    <w:lvl w:ilvl="2" w:tentative="0">
      <w:start w:val="1"/>
      <w:numFmt w:val="lowerRoman"/>
      <w:lvlText w:val="%3."/>
      <w:lvlJc w:val="right"/>
      <w:pPr>
        <w:tabs>
          <w:tab w:val="left" w:pos="1661"/>
        </w:tabs>
        <w:ind w:left="1661" w:hanging="420"/>
      </w:pPr>
    </w:lvl>
    <w:lvl w:ilvl="3" w:tentative="0">
      <w:start w:val="1"/>
      <w:numFmt w:val="decimal"/>
      <w:lvlText w:val="%4."/>
      <w:lvlJc w:val="left"/>
      <w:pPr>
        <w:tabs>
          <w:tab w:val="left" w:pos="2081"/>
        </w:tabs>
        <w:ind w:left="2081" w:hanging="420"/>
      </w:pPr>
    </w:lvl>
    <w:lvl w:ilvl="4" w:tentative="0">
      <w:start w:val="1"/>
      <w:numFmt w:val="lowerLetter"/>
      <w:lvlText w:val="%5)"/>
      <w:lvlJc w:val="left"/>
      <w:pPr>
        <w:tabs>
          <w:tab w:val="left" w:pos="2501"/>
        </w:tabs>
        <w:ind w:left="2501" w:hanging="420"/>
      </w:pPr>
    </w:lvl>
    <w:lvl w:ilvl="5" w:tentative="0">
      <w:start w:val="1"/>
      <w:numFmt w:val="lowerRoman"/>
      <w:lvlText w:val="%6."/>
      <w:lvlJc w:val="right"/>
      <w:pPr>
        <w:tabs>
          <w:tab w:val="left" w:pos="2921"/>
        </w:tabs>
        <w:ind w:left="2921" w:hanging="420"/>
      </w:pPr>
    </w:lvl>
    <w:lvl w:ilvl="6" w:tentative="0">
      <w:start w:val="1"/>
      <w:numFmt w:val="decimal"/>
      <w:lvlText w:val="%7."/>
      <w:lvlJc w:val="left"/>
      <w:pPr>
        <w:tabs>
          <w:tab w:val="left" w:pos="3341"/>
        </w:tabs>
        <w:ind w:left="3341" w:hanging="420"/>
      </w:pPr>
    </w:lvl>
    <w:lvl w:ilvl="7" w:tentative="0">
      <w:start w:val="1"/>
      <w:numFmt w:val="lowerLetter"/>
      <w:lvlText w:val="%8)"/>
      <w:lvlJc w:val="left"/>
      <w:pPr>
        <w:tabs>
          <w:tab w:val="left" w:pos="3761"/>
        </w:tabs>
        <w:ind w:left="3761" w:hanging="420"/>
      </w:pPr>
    </w:lvl>
    <w:lvl w:ilvl="8" w:tentative="0">
      <w:start w:val="1"/>
      <w:numFmt w:val="lowerRoman"/>
      <w:lvlText w:val="%9."/>
      <w:lvlJc w:val="right"/>
      <w:pPr>
        <w:tabs>
          <w:tab w:val="left" w:pos="4181"/>
        </w:tabs>
        <w:ind w:left="4181" w:hanging="420"/>
      </w:pPr>
    </w:lvl>
  </w:abstractNum>
  <w:abstractNum w:abstractNumId="4">
    <w:nsid w:val="6E752C71"/>
    <w:multiLevelType w:val="singleLevel"/>
    <w:tmpl w:val="6E752C71"/>
    <w:lvl w:ilvl="0" w:tentative="0">
      <w:start w:val="1"/>
      <w:numFmt w:val="decimal"/>
      <w:suff w:val="nothing"/>
      <w:lvlText w:val="%1、"/>
      <w:lvlJc w:val="left"/>
      <w:pPr>
        <w:widowControl/>
        <w:textAlignment w:val="baseline"/>
      </w:pPr>
      <w:rPr>
        <w:rStyle w:val="16"/>
      </w:rPr>
    </w:lvl>
  </w:abstractNum>
  <w:abstractNum w:abstractNumId="5">
    <w:nsid w:val="7DDF5CB4"/>
    <w:multiLevelType w:val="singleLevel"/>
    <w:tmpl w:val="7DDF5CB4"/>
    <w:lvl w:ilvl="0" w:tentative="0">
      <w:start w:val="2"/>
      <w:numFmt w:val="decimal"/>
      <w:suff w:val="nothing"/>
      <w:lvlText w:val="%1、"/>
      <w:lvlJc w:val="left"/>
      <w:pPr>
        <w:widowControl/>
        <w:textAlignment w:val="baseline"/>
      </w:pPr>
      <w:rPr>
        <w:rStyle w:val="16"/>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000000"/>
    <w:rsid w:val="014F75CD"/>
    <w:rsid w:val="015E1190"/>
    <w:rsid w:val="01FC1CFB"/>
    <w:rsid w:val="020A383A"/>
    <w:rsid w:val="0333545D"/>
    <w:rsid w:val="04122BEF"/>
    <w:rsid w:val="04DA26C6"/>
    <w:rsid w:val="06767EE0"/>
    <w:rsid w:val="0677119D"/>
    <w:rsid w:val="067A1679"/>
    <w:rsid w:val="068C54DA"/>
    <w:rsid w:val="074E663F"/>
    <w:rsid w:val="0788465B"/>
    <w:rsid w:val="08390E44"/>
    <w:rsid w:val="085D4236"/>
    <w:rsid w:val="0872247E"/>
    <w:rsid w:val="09640908"/>
    <w:rsid w:val="098B3F8E"/>
    <w:rsid w:val="0C2B095B"/>
    <w:rsid w:val="0C7A6205"/>
    <w:rsid w:val="0C943AA2"/>
    <w:rsid w:val="0DAE5500"/>
    <w:rsid w:val="0E2172F6"/>
    <w:rsid w:val="0EC266A4"/>
    <w:rsid w:val="0F1E7653"/>
    <w:rsid w:val="0F642CE3"/>
    <w:rsid w:val="109C6E3C"/>
    <w:rsid w:val="10F22B45"/>
    <w:rsid w:val="114348F5"/>
    <w:rsid w:val="11F86147"/>
    <w:rsid w:val="12083444"/>
    <w:rsid w:val="14054FD4"/>
    <w:rsid w:val="1439076C"/>
    <w:rsid w:val="151654FE"/>
    <w:rsid w:val="15E74C42"/>
    <w:rsid w:val="160E21CF"/>
    <w:rsid w:val="16677719"/>
    <w:rsid w:val="167A628F"/>
    <w:rsid w:val="173521C7"/>
    <w:rsid w:val="18A42A9A"/>
    <w:rsid w:val="19252FB9"/>
    <w:rsid w:val="194D300E"/>
    <w:rsid w:val="1B0C1EE7"/>
    <w:rsid w:val="1D991046"/>
    <w:rsid w:val="1E4B47ED"/>
    <w:rsid w:val="1F385168"/>
    <w:rsid w:val="1FAE696D"/>
    <w:rsid w:val="20065FDB"/>
    <w:rsid w:val="201C5A4A"/>
    <w:rsid w:val="209F6845"/>
    <w:rsid w:val="20E64474"/>
    <w:rsid w:val="21EA1D42"/>
    <w:rsid w:val="228F4698"/>
    <w:rsid w:val="22AA4AFB"/>
    <w:rsid w:val="23C90EEC"/>
    <w:rsid w:val="23DF164F"/>
    <w:rsid w:val="246E1F0D"/>
    <w:rsid w:val="25307923"/>
    <w:rsid w:val="25440027"/>
    <w:rsid w:val="2546345C"/>
    <w:rsid w:val="25944A80"/>
    <w:rsid w:val="25EB7762"/>
    <w:rsid w:val="2712124E"/>
    <w:rsid w:val="27182EAE"/>
    <w:rsid w:val="29B461BB"/>
    <w:rsid w:val="2A3409E1"/>
    <w:rsid w:val="2B6173FA"/>
    <w:rsid w:val="2C262721"/>
    <w:rsid w:val="2C426BC2"/>
    <w:rsid w:val="2CB82A3D"/>
    <w:rsid w:val="2D746BAC"/>
    <w:rsid w:val="2E1819E5"/>
    <w:rsid w:val="2E767B33"/>
    <w:rsid w:val="2F1510BD"/>
    <w:rsid w:val="2FA64CB7"/>
    <w:rsid w:val="302D1E2C"/>
    <w:rsid w:val="305D4027"/>
    <w:rsid w:val="31A450B7"/>
    <w:rsid w:val="329315BE"/>
    <w:rsid w:val="32E23D4D"/>
    <w:rsid w:val="34971B38"/>
    <w:rsid w:val="34CE1059"/>
    <w:rsid w:val="34E95E89"/>
    <w:rsid w:val="35002ACD"/>
    <w:rsid w:val="35E61B95"/>
    <w:rsid w:val="35F33F3C"/>
    <w:rsid w:val="364A11F9"/>
    <w:rsid w:val="369B1EF6"/>
    <w:rsid w:val="37481E67"/>
    <w:rsid w:val="375D4018"/>
    <w:rsid w:val="379601DB"/>
    <w:rsid w:val="38AB6D45"/>
    <w:rsid w:val="39F350B4"/>
    <w:rsid w:val="3A4248FC"/>
    <w:rsid w:val="3A4B2945"/>
    <w:rsid w:val="3B25549D"/>
    <w:rsid w:val="3DAE7C70"/>
    <w:rsid w:val="3E027FBC"/>
    <w:rsid w:val="3E4D1237"/>
    <w:rsid w:val="3E77304A"/>
    <w:rsid w:val="3E8D3D29"/>
    <w:rsid w:val="3EC1440A"/>
    <w:rsid w:val="3EEE268B"/>
    <w:rsid w:val="3EF70E9B"/>
    <w:rsid w:val="3F05460D"/>
    <w:rsid w:val="3F414D5C"/>
    <w:rsid w:val="3F921404"/>
    <w:rsid w:val="3FF770FC"/>
    <w:rsid w:val="400A11E3"/>
    <w:rsid w:val="41185777"/>
    <w:rsid w:val="41864448"/>
    <w:rsid w:val="426C3C56"/>
    <w:rsid w:val="42D03CBC"/>
    <w:rsid w:val="43F81C16"/>
    <w:rsid w:val="43F836BF"/>
    <w:rsid w:val="4518007F"/>
    <w:rsid w:val="45FC5FA1"/>
    <w:rsid w:val="46A77952"/>
    <w:rsid w:val="480138C6"/>
    <w:rsid w:val="484D62D8"/>
    <w:rsid w:val="485F5867"/>
    <w:rsid w:val="48A66B85"/>
    <w:rsid w:val="48CE11C6"/>
    <w:rsid w:val="4930674E"/>
    <w:rsid w:val="4B076F84"/>
    <w:rsid w:val="4B117A90"/>
    <w:rsid w:val="4BB5695E"/>
    <w:rsid w:val="4BB70638"/>
    <w:rsid w:val="500D6A78"/>
    <w:rsid w:val="505E72D4"/>
    <w:rsid w:val="517448D5"/>
    <w:rsid w:val="5176689F"/>
    <w:rsid w:val="53586FCE"/>
    <w:rsid w:val="53D035A7"/>
    <w:rsid w:val="54CC5EBB"/>
    <w:rsid w:val="55592415"/>
    <w:rsid w:val="557E3F74"/>
    <w:rsid w:val="56DE2F1C"/>
    <w:rsid w:val="56EA63E9"/>
    <w:rsid w:val="56EB6C33"/>
    <w:rsid w:val="58366BB2"/>
    <w:rsid w:val="5A65393D"/>
    <w:rsid w:val="5AA134B0"/>
    <w:rsid w:val="5BE9002A"/>
    <w:rsid w:val="5C39560B"/>
    <w:rsid w:val="5DA83A93"/>
    <w:rsid w:val="5E9A2F70"/>
    <w:rsid w:val="5F0347AB"/>
    <w:rsid w:val="60940AF0"/>
    <w:rsid w:val="61D72388"/>
    <w:rsid w:val="62517B99"/>
    <w:rsid w:val="63141A74"/>
    <w:rsid w:val="63690012"/>
    <w:rsid w:val="638A3CCE"/>
    <w:rsid w:val="639C3F43"/>
    <w:rsid w:val="64915A72"/>
    <w:rsid w:val="65580191"/>
    <w:rsid w:val="65AF37AA"/>
    <w:rsid w:val="65DB41FF"/>
    <w:rsid w:val="66D62A0B"/>
    <w:rsid w:val="66E31F97"/>
    <w:rsid w:val="671D2FE1"/>
    <w:rsid w:val="67601219"/>
    <w:rsid w:val="6862005D"/>
    <w:rsid w:val="687C4E36"/>
    <w:rsid w:val="68F82459"/>
    <w:rsid w:val="69260487"/>
    <w:rsid w:val="6981309E"/>
    <w:rsid w:val="6ACA314D"/>
    <w:rsid w:val="6B594E10"/>
    <w:rsid w:val="6C076083"/>
    <w:rsid w:val="6CB43CDF"/>
    <w:rsid w:val="6CB845D5"/>
    <w:rsid w:val="6D1C2DBE"/>
    <w:rsid w:val="6D2445EC"/>
    <w:rsid w:val="6D3109F6"/>
    <w:rsid w:val="6F5453F7"/>
    <w:rsid w:val="6F5A1553"/>
    <w:rsid w:val="6F6E2418"/>
    <w:rsid w:val="6FAD023B"/>
    <w:rsid w:val="6FAF0131"/>
    <w:rsid w:val="6FAF4FFE"/>
    <w:rsid w:val="71006053"/>
    <w:rsid w:val="712F31AD"/>
    <w:rsid w:val="71FF0AE2"/>
    <w:rsid w:val="72C33C09"/>
    <w:rsid w:val="73B201E3"/>
    <w:rsid w:val="74600FBD"/>
    <w:rsid w:val="74AB2015"/>
    <w:rsid w:val="754B57C9"/>
    <w:rsid w:val="76080F80"/>
    <w:rsid w:val="76313E14"/>
    <w:rsid w:val="766F7295"/>
    <w:rsid w:val="773F445A"/>
    <w:rsid w:val="77AF7BEA"/>
    <w:rsid w:val="77B92EBE"/>
    <w:rsid w:val="79960FDD"/>
    <w:rsid w:val="7A03565B"/>
    <w:rsid w:val="7A4824CA"/>
    <w:rsid w:val="7AA906C5"/>
    <w:rsid w:val="7BC37E5E"/>
    <w:rsid w:val="7D005A60"/>
    <w:rsid w:val="7D742D56"/>
    <w:rsid w:val="7F0003BC"/>
    <w:rsid w:val="7F610FB3"/>
    <w:rsid w:val="7FEA3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textAlignment w:val="baseline"/>
    </w:pPr>
    <w:rPr>
      <w:rFonts w:ascii="Times New Roman" w:hAnsi="Times New Roman" w:eastAsia="宋体" w:cstheme="minorBidi"/>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jc w:val="center"/>
    </w:pPr>
    <w:rPr>
      <w:rFonts w:ascii="宋体" w:hAnsi="宋体" w:eastAsia="宋体"/>
      <w:sz w:val="24"/>
      <w:szCs w:val="24"/>
      <w:lang w:eastAsia="zh-CN"/>
    </w:rPr>
  </w:style>
  <w:style w:type="paragraph" w:styleId="6">
    <w:name w:val="Body Text"/>
    <w:basedOn w:val="1"/>
    <w:next w:val="1"/>
    <w:semiHidden/>
    <w:unhideWhenUsed/>
    <w:qFormat/>
    <w:uiPriority w:val="99"/>
    <w:pPr>
      <w:spacing w:after="120"/>
    </w:pPr>
  </w:style>
  <w:style w:type="paragraph" w:styleId="7">
    <w:name w:val="Plain Text"/>
    <w:basedOn w:val="1"/>
    <w:qFormat/>
    <w:uiPriority w:val="0"/>
    <w:pPr>
      <w:ind w:firstLine="200" w:firstLineChars="200"/>
    </w:pPr>
    <w:rPr>
      <w:rFonts w:ascii="宋体" w:hAnsi="Courier New" w:eastAsia="仿宋_GB2312"/>
      <w:szCs w:val="20"/>
    </w:rPr>
  </w:style>
  <w:style w:type="paragraph" w:styleId="8">
    <w:name w:val="Date"/>
    <w:basedOn w:val="1"/>
    <w:next w:val="1"/>
    <w:qFormat/>
    <w:uiPriority w:val="0"/>
    <w:pPr>
      <w:ind w:left="100" w:leftChars="2500"/>
    </w:pPr>
    <w:rPr>
      <w:sz w:val="36"/>
    </w:rPr>
  </w:style>
  <w:style w:type="paragraph" w:styleId="9">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0">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6"/>
    <w:link w:val="1"/>
    <w:qFormat/>
    <w:uiPriority w:val="0"/>
    <w:rPr>
      <w:color w:val="0000FF"/>
      <w:u w:val="single"/>
    </w:rPr>
  </w:style>
  <w:style w:type="character" w:customStyle="1" w:styleId="16">
    <w:name w:val="NormalCharacter"/>
    <w:link w:val="1"/>
    <w:qFormat/>
    <w:uiPriority w:val="0"/>
  </w:style>
  <w:style w:type="paragraph" w:customStyle="1" w:styleId="17">
    <w:name w:val="样式  Char + 首行缩进:  2 字符"/>
    <w:basedOn w:val="18"/>
    <w:qFormat/>
    <w:uiPriority w:val="0"/>
    <w:pPr>
      <w:ind w:firstLine="420"/>
    </w:pPr>
    <w:rPr>
      <w:rFonts w:cs="宋体"/>
      <w:sz w:val="24"/>
    </w:rPr>
  </w:style>
  <w:style w:type="paragraph" w:customStyle="1" w:styleId="18">
    <w:name w:val="Char"/>
    <w:basedOn w:val="19"/>
    <w:next w:val="1"/>
    <w:qFormat/>
    <w:uiPriority w:val="0"/>
    <w:rPr>
      <w:szCs w:val="28"/>
    </w:rPr>
  </w:style>
  <w:style w:type="paragraph" w:customStyle="1" w:styleId="19">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customStyle="1" w:styleId="20">
    <w:name w:val="BodyText1I2"/>
    <w:basedOn w:val="21"/>
    <w:qFormat/>
    <w:uiPriority w:val="0"/>
    <w:pPr>
      <w:widowControl/>
      <w:spacing w:line="400" w:lineRule="exact"/>
      <w:ind w:left="420" w:firstLine="420" w:firstLineChars="200"/>
      <w:textAlignment w:val="baseline"/>
    </w:pPr>
  </w:style>
  <w:style w:type="paragraph" w:customStyle="1" w:styleId="21">
    <w:name w:val="BodyTextIndent"/>
    <w:basedOn w:val="1"/>
    <w:next w:val="22"/>
    <w:qFormat/>
    <w:uiPriority w:val="0"/>
    <w:pPr>
      <w:widowControl/>
      <w:spacing w:line="400" w:lineRule="exact"/>
      <w:ind w:left="420"/>
      <w:textAlignment w:val="baseline"/>
    </w:pPr>
    <w:rPr>
      <w:sz w:val="28"/>
      <w:lang w:val="en-US" w:eastAsia="zh-CN" w:bidi="ar-SA"/>
    </w:rPr>
  </w:style>
  <w:style w:type="paragraph" w:customStyle="1" w:styleId="22">
    <w:name w:val="BodyText"/>
    <w:basedOn w:val="1"/>
    <w:next w:val="8"/>
    <w:qFormat/>
    <w:uiPriority w:val="0"/>
    <w:pPr>
      <w:widowControl/>
      <w:spacing w:line="360" w:lineRule="auto"/>
      <w:jc w:val="center"/>
      <w:textAlignment w:val="baseline"/>
    </w:pPr>
    <w:rPr>
      <w:rFonts w:ascii="宋体"/>
      <w:b/>
      <w:sz w:val="52"/>
      <w:lang w:val="en-US" w:eastAsia="zh-CN" w:bidi="ar-SA"/>
    </w:rPr>
  </w:style>
  <w:style w:type="paragraph" w:customStyle="1" w:styleId="23">
    <w:name w:val="Heading2"/>
    <w:basedOn w:val="1"/>
    <w:next w:val="1"/>
    <w:link w:val="26"/>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4">
    <w:name w:val="Heading3"/>
    <w:basedOn w:val="1"/>
    <w:next w:val="1"/>
    <w:link w:val="27"/>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5">
    <w:name w:val="TableNormal"/>
    <w:semiHidden/>
    <w:qFormat/>
    <w:uiPriority w:val="0"/>
  </w:style>
  <w:style w:type="character" w:customStyle="1" w:styleId="26">
    <w:name w:val="UserStyle_0"/>
    <w:link w:val="23"/>
    <w:qFormat/>
    <w:uiPriority w:val="0"/>
    <w:rPr>
      <w:rFonts w:ascii="Arial" w:hAnsi="Arial" w:eastAsia="黑体"/>
      <w:b/>
      <w:sz w:val="32"/>
    </w:rPr>
  </w:style>
  <w:style w:type="character" w:customStyle="1" w:styleId="27">
    <w:name w:val="UserStyle_1"/>
    <w:link w:val="24"/>
    <w:qFormat/>
    <w:uiPriority w:val="0"/>
    <w:rPr>
      <w:rFonts w:cs="Times New Roman"/>
      <w:b/>
      <w:bCs/>
      <w:sz w:val="32"/>
      <w:szCs w:val="32"/>
    </w:rPr>
  </w:style>
  <w:style w:type="paragraph" w:customStyle="1" w:styleId="28">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9">
    <w:name w:val="BodyText2"/>
    <w:basedOn w:val="1"/>
    <w:qFormat/>
    <w:uiPriority w:val="0"/>
    <w:pPr>
      <w:widowControl/>
      <w:textAlignment w:val="baseline"/>
    </w:pPr>
    <w:rPr>
      <w:sz w:val="24"/>
      <w:lang w:val="en-US" w:eastAsia="zh-CN" w:bidi="ar-SA"/>
    </w:rPr>
  </w:style>
  <w:style w:type="paragraph" w:customStyle="1" w:styleId="30">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1">
    <w:name w:val="TableGrid"/>
    <w:basedOn w:val="25"/>
    <w:qFormat/>
    <w:uiPriority w:val="0"/>
  </w:style>
  <w:style w:type="character" w:customStyle="1" w:styleId="32">
    <w:name w:val="PageNumber"/>
    <w:basedOn w:val="16"/>
    <w:link w:val="1"/>
    <w:qFormat/>
    <w:uiPriority w:val="0"/>
  </w:style>
  <w:style w:type="paragraph" w:customStyle="1" w:styleId="33">
    <w:name w:val="UserStyle_2"/>
    <w:basedOn w:val="24"/>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4">
    <w:name w:val="UserStyle_3"/>
    <w:basedOn w:val="1"/>
    <w:qFormat/>
    <w:uiPriority w:val="0"/>
    <w:pPr>
      <w:widowControl/>
      <w:snapToGrid w:val="0"/>
      <w:jc w:val="both"/>
      <w:textAlignment w:val="baseline"/>
    </w:pPr>
    <w:rPr>
      <w:sz w:val="21"/>
      <w:lang w:val="en-US" w:eastAsia="zh-CN" w:bidi="ar-SA"/>
    </w:rPr>
  </w:style>
  <w:style w:type="paragraph" w:customStyle="1" w:styleId="35">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6">
    <w:name w:val="UserStyle_5"/>
    <w:basedOn w:val="1"/>
    <w:qFormat/>
    <w:uiPriority w:val="0"/>
    <w:pPr>
      <w:jc w:val="both"/>
      <w:textAlignment w:val="baseline"/>
    </w:pPr>
    <w:rPr>
      <w:kern w:val="2"/>
      <w:sz w:val="21"/>
      <w:lang w:val="en-US" w:eastAsia="zh-CN" w:bidi="ar-SA"/>
    </w:rPr>
  </w:style>
  <w:style w:type="character" w:customStyle="1" w:styleId="37">
    <w:name w:val="font5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4899</Words>
  <Characters>5089</Characters>
  <TotalTime>4</TotalTime>
  <ScaleCrop>false</ScaleCrop>
  <LinksUpToDate>false</LinksUpToDate>
  <CharactersWithSpaces>5491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惠得朵</cp:lastModifiedBy>
  <cp:lastPrinted>2022-02-18T03:29:00Z</cp:lastPrinted>
  <dcterms:modified xsi:type="dcterms:W3CDTF">2023-02-27T09:53:13Z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DFD9A7F9EA8F4ED78BDA649BB7884F14</vt:lpwstr>
  </property>
</Properties>
</file>