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napToGrid w:val="0"/>
        <w:spacing w:before="0" w:beforeAutospacing="0" w:after="0" w:afterAutospacing="0" w:line="800" w:lineRule="exact"/>
        <w:jc w:val="center"/>
        <w:textAlignment w:val="baseline"/>
        <w:rPr>
          <w:rStyle w:val="22"/>
          <w:rFonts w:hint="eastAsia" w:ascii="方正小标宋简体" w:hAnsi="方正小标宋简体" w:eastAsia="方正小标宋简体" w:cs="Times New Roman"/>
          <w:b w:val="0"/>
          <w:bCs w:val="0"/>
          <w:i w:val="0"/>
          <w:caps w:val="0"/>
          <w:spacing w:val="0"/>
          <w:w w:val="100"/>
          <w:sz w:val="52"/>
          <w:lang w:val="en-US" w:eastAsia="zh-CN" w:bidi="ar-SA"/>
        </w:rPr>
      </w:pPr>
    </w:p>
    <w:p>
      <w:pPr>
        <w:pStyle w:val="11"/>
        <w:rPr>
          <w:rFonts w:hint="eastAsia"/>
          <w:lang w:val="en-US" w:eastAsia="zh-CN"/>
        </w:rPr>
      </w:pPr>
    </w:p>
    <w:p>
      <w:pPr>
        <w:pStyle w:val="25"/>
        <w:widowControl/>
        <w:snapToGrid w:val="0"/>
        <w:spacing w:before="0" w:beforeAutospacing="0" w:after="0" w:afterAutospacing="0" w:line="800" w:lineRule="exact"/>
        <w:jc w:val="center"/>
        <w:textAlignment w:val="baseline"/>
        <w:rPr>
          <w:rStyle w:val="22"/>
          <w:rFonts w:hint="eastAsia" w:ascii="方正小标宋简体" w:hAnsi="方正小标宋简体" w:eastAsia="方正小标宋简体" w:cs="Times New Roman"/>
          <w:b w:val="0"/>
          <w:bCs w:val="0"/>
          <w:i w:val="0"/>
          <w:caps w:val="0"/>
          <w:spacing w:val="0"/>
          <w:w w:val="100"/>
          <w:sz w:val="52"/>
          <w:lang w:val="en-US" w:eastAsia="zh-CN" w:bidi="ar-SA"/>
        </w:rPr>
      </w:pPr>
      <w:r>
        <w:rPr>
          <w:rStyle w:val="22"/>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w:t>
      </w:r>
    </w:p>
    <w:p>
      <w:pPr>
        <w:pStyle w:val="25"/>
        <w:widowControl/>
        <w:snapToGrid w:val="0"/>
        <w:spacing w:before="0" w:beforeAutospacing="0" w:after="0" w:afterAutospacing="0" w:line="800" w:lineRule="exact"/>
        <w:jc w:val="center"/>
        <w:textAlignment w:val="baseline"/>
        <w:rPr>
          <w:rStyle w:val="22"/>
          <w:rFonts w:hint="eastAsia" w:ascii="方正小标宋简体" w:hAnsi="方正小标宋简体" w:eastAsia="方正小标宋简体" w:cs="Times New Roman"/>
          <w:b w:val="0"/>
          <w:bCs w:val="0"/>
          <w:i w:val="0"/>
          <w:caps w:val="0"/>
          <w:spacing w:val="0"/>
          <w:w w:val="100"/>
          <w:sz w:val="52"/>
          <w:lang w:val="en-US" w:eastAsia="zh-CN" w:bidi="ar-SA"/>
        </w:rPr>
      </w:pPr>
      <w:r>
        <w:rPr>
          <w:rStyle w:val="22"/>
          <w:rFonts w:hint="eastAsia" w:ascii="方正小标宋简体" w:hAnsi="方正小标宋简体" w:eastAsia="方正小标宋简体" w:cs="Times New Roman"/>
          <w:b w:val="0"/>
          <w:bCs w:val="0"/>
          <w:i w:val="0"/>
          <w:caps w:val="0"/>
          <w:spacing w:val="0"/>
          <w:w w:val="100"/>
          <w:sz w:val="52"/>
          <w:lang w:val="en-US" w:eastAsia="zh-CN" w:bidi="ar-SA"/>
        </w:rPr>
        <w:t>合肥新站奥体项目预制构件外协作业</w:t>
      </w:r>
    </w:p>
    <w:p>
      <w:pPr>
        <w:pStyle w:val="25"/>
        <w:widowControl/>
        <w:snapToGrid w:val="0"/>
        <w:spacing w:before="0" w:beforeAutospacing="0" w:after="0" w:afterAutospacing="0" w:line="800" w:lineRule="exact"/>
        <w:jc w:val="center"/>
        <w:textAlignment w:val="baseline"/>
        <w:rPr>
          <w:rStyle w:val="22"/>
          <w:rFonts w:hint="eastAsia" w:ascii="方正小标宋简体" w:hAnsi="方正小标宋简体" w:eastAsia="方正小标宋简体" w:cs="Times New Roman"/>
          <w:b w:val="0"/>
          <w:bCs w:val="0"/>
          <w:i w:val="0"/>
          <w:caps w:val="0"/>
          <w:spacing w:val="0"/>
          <w:w w:val="100"/>
          <w:sz w:val="52"/>
          <w:lang w:val="en-US" w:eastAsia="zh-CN" w:bidi="ar-SA"/>
        </w:rPr>
      </w:pPr>
      <w:r>
        <w:rPr>
          <w:rStyle w:val="22"/>
          <w:rFonts w:hint="eastAsia" w:ascii="方正小标宋简体" w:hAnsi="方正小标宋简体" w:eastAsia="方正小标宋简体" w:cs="Times New Roman"/>
          <w:b w:val="0"/>
          <w:bCs w:val="0"/>
          <w:i w:val="0"/>
          <w:caps w:val="0"/>
          <w:spacing w:val="0"/>
          <w:w w:val="100"/>
          <w:sz w:val="52"/>
          <w:lang w:val="en-US" w:eastAsia="zh-CN" w:bidi="ar-SA"/>
        </w:rPr>
        <w:t>竞价文件</w:t>
      </w:r>
    </w:p>
    <w:p>
      <w:pPr>
        <w:pStyle w:val="25"/>
        <w:widowControl/>
        <w:snapToGrid w:val="0"/>
        <w:spacing w:before="0" w:beforeAutospacing="0" w:after="0" w:afterAutospacing="0" w:line="800" w:lineRule="exact"/>
        <w:jc w:val="center"/>
        <w:textAlignment w:val="baseline"/>
        <w:rPr>
          <w:rStyle w:val="22"/>
          <w:rFonts w:hint="eastAsia" w:ascii="方正小标宋简体" w:hAnsi="方正小标宋简体" w:eastAsia="方正小标宋简体" w:cs="Times New Roman"/>
          <w:b w:val="0"/>
          <w:bCs w:val="0"/>
          <w:i w:val="0"/>
          <w:caps w:val="0"/>
          <w:spacing w:val="0"/>
          <w:w w:val="100"/>
          <w:sz w:val="52"/>
          <w:lang w:val="en-US" w:eastAsia="zh-CN" w:bidi="ar-SA"/>
        </w:rPr>
      </w:pPr>
      <w:r>
        <w:rPr>
          <w:rStyle w:val="22"/>
          <w:rFonts w:hint="eastAsia" w:ascii="方正小标宋简体" w:hAnsi="方正小标宋简体" w:eastAsia="方正小标宋简体" w:cs="Times New Roman"/>
          <w:b w:val="0"/>
          <w:bCs w:val="0"/>
          <w:i w:val="0"/>
          <w:caps w:val="0"/>
          <w:spacing w:val="0"/>
          <w:w w:val="100"/>
          <w:sz w:val="52"/>
          <w:lang w:val="en-US" w:eastAsia="zh-CN" w:bidi="ar-SA"/>
        </w:rPr>
        <w:tab/>
      </w:r>
      <w:r>
        <w:rPr>
          <w:rStyle w:val="22"/>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22"/>
          <w:rFonts w:hint="eastAsia" w:ascii="仿宋_GB2312" w:hAnsi="仿宋_GB2312" w:eastAsia="仿宋_GB2312"/>
          <w:b w:val="0"/>
          <w:i w:val="0"/>
          <w:caps w:val="0"/>
          <w:spacing w:val="0"/>
          <w:w w:val="100"/>
          <w:sz w:val="32"/>
          <w:szCs w:val="32"/>
          <w:lang w:val="en-US" w:eastAsia="zh-CN" w:bidi="ar-SA"/>
        </w:rPr>
      </w:pPr>
      <w:r>
        <w:rPr>
          <w:rStyle w:val="22"/>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349885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widowControl/>
        <w:snapToGrid w:val="0"/>
        <w:spacing w:before="0" w:beforeAutospacing="0" w:after="0" w:afterAutospacing="0" w:line="360" w:lineRule="auto"/>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22"/>
          <w:rFonts w:ascii="仿宋_GB2312" w:hAnsi="仿宋_GB2312" w:eastAsia="仿宋_GB2312"/>
          <w:b w:val="0"/>
          <w:i w:val="0"/>
          <w:caps w:val="0"/>
          <w:spacing w:val="0"/>
          <w:w w:val="100"/>
          <w:sz w:val="32"/>
          <w:szCs w:val="32"/>
          <w:lang w:val="en-US" w:eastAsia="zh-CN" w:bidi="ar-SA"/>
        </w:rPr>
      </w:pPr>
      <w:r>
        <w:rPr>
          <w:rStyle w:val="22"/>
          <w:rFonts w:hint="eastAsia" w:ascii="仿宋_GB2312" w:hAnsi="仿宋_GB2312" w:eastAsia="仿宋_GB2312"/>
          <w:b w:val="0"/>
          <w:i w:val="0"/>
          <w:caps w:val="0"/>
          <w:spacing w:val="0"/>
          <w:w w:val="100"/>
          <w:sz w:val="32"/>
          <w:szCs w:val="32"/>
          <w:lang w:val="en-US" w:eastAsia="zh-CN" w:bidi="ar-SA"/>
        </w:rPr>
        <w:t>采 购</w:t>
      </w:r>
      <w:r>
        <w:rPr>
          <w:rStyle w:val="22"/>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23"/>
        <w:rPr>
          <w:rStyle w:val="22"/>
          <w:rFonts w:ascii="仿宋_GB2312" w:hAnsi="仿宋_GB2312" w:eastAsia="仿宋_GB2312"/>
          <w:b w:val="0"/>
          <w:i w:val="0"/>
          <w:caps w:val="0"/>
          <w:spacing w:val="0"/>
          <w:w w:val="100"/>
          <w:sz w:val="32"/>
          <w:szCs w:val="32"/>
          <w:lang w:val="en-US" w:eastAsia="zh-CN" w:bidi="ar-SA"/>
        </w:rPr>
      </w:pPr>
    </w:p>
    <w:p>
      <w:pPr>
        <w:pStyle w:val="23"/>
        <w:rPr>
          <w:rStyle w:val="22"/>
          <w:rFonts w:hint="default" w:ascii="仿宋_GB2312" w:hAnsi="仿宋_GB2312" w:eastAsia="仿宋_GB2312"/>
          <w:b w:val="0"/>
          <w:i w:val="0"/>
          <w:caps w:val="0"/>
          <w:spacing w:val="0"/>
          <w:w w:val="100"/>
          <w:sz w:val="32"/>
          <w:szCs w:val="32"/>
          <w:highlight w:val="none"/>
          <w:lang w:val="en-US" w:eastAsia="zh-CN" w:bidi="ar-SA"/>
        </w:rPr>
      </w:pPr>
      <w:r>
        <w:rPr>
          <w:rStyle w:val="22"/>
          <w:rFonts w:hint="eastAsia" w:ascii="仿宋_GB2312" w:hAnsi="仿宋_GB2312" w:eastAsia="仿宋_GB2312"/>
          <w:b w:val="0"/>
          <w:i w:val="0"/>
          <w:caps w:val="0"/>
          <w:spacing w:val="0"/>
          <w:w w:val="100"/>
          <w:sz w:val="32"/>
          <w:szCs w:val="32"/>
          <w:lang w:val="en-US" w:eastAsia="zh-CN" w:bidi="ar-SA"/>
        </w:rPr>
        <w:t>竞价编号：ZYHH(JG)</w:t>
      </w:r>
      <w:r>
        <w:rPr>
          <w:rStyle w:val="22"/>
          <w:rFonts w:hint="eastAsia" w:ascii="仿宋_GB2312" w:hAnsi="仿宋_GB2312" w:eastAsia="仿宋_GB2312"/>
          <w:b w:val="0"/>
          <w:i w:val="0"/>
          <w:caps w:val="0"/>
          <w:spacing w:val="0"/>
          <w:w w:val="100"/>
          <w:sz w:val="32"/>
          <w:szCs w:val="32"/>
          <w:highlight w:val="none"/>
          <w:lang w:val="en-US" w:eastAsia="zh-CN" w:bidi="ar-SA"/>
        </w:rPr>
        <w:t xml:space="preserve">-LWJJ-20230228-002              </w:t>
      </w:r>
    </w:p>
    <w:p>
      <w:pPr>
        <w:pStyle w:val="23"/>
        <w:rPr>
          <w:rStyle w:val="22"/>
          <w:rFonts w:hint="eastAsia" w:ascii="仿宋_GB2312" w:hAnsi="仿宋_GB2312" w:eastAsia="仿宋_GB2312"/>
          <w:b w:val="0"/>
          <w:i w:val="0"/>
          <w:caps w:val="0"/>
          <w:spacing w:val="0"/>
          <w:w w:val="100"/>
          <w:sz w:val="32"/>
          <w:szCs w:val="32"/>
          <w:lang w:val="en-US" w:eastAsia="zh-CN" w:bidi="ar-SA"/>
        </w:rPr>
      </w:pPr>
    </w:p>
    <w:p>
      <w:pPr>
        <w:pStyle w:val="23"/>
        <w:rPr>
          <w:rStyle w:val="22"/>
          <w:rFonts w:hint="eastAsia" w:ascii="仿宋_GB2312" w:hAnsi="仿宋_GB2312" w:eastAsia="仿宋_GB2312"/>
          <w:b w:val="0"/>
          <w:i w:val="0"/>
          <w:caps w:val="0"/>
          <w:spacing w:val="0"/>
          <w:w w:val="100"/>
          <w:sz w:val="32"/>
          <w:szCs w:val="32"/>
          <w:lang w:val="en-US" w:eastAsia="zh-CN" w:bidi="ar-SA"/>
        </w:rPr>
      </w:pPr>
    </w:p>
    <w:p>
      <w:pPr>
        <w:pStyle w:val="23"/>
        <w:rPr>
          <w:rStyle w:val="22"/>
          <w:rFonts w:hint="eastAsia" w:ascii="仿宋_GB2312" w:hAnsi="仿宋_GB2312" w:eastAsia="仿宋_GB2312"/>
          <w:b w:val="0"/>
          <w:i w:val="0"/>
          <w:caps w:val="0"/>
          <w:spacing w:val="0"/>
          <w:w w:val="100"/>
          <w:sz w:val="32"/>
          <w:szCs w:val="32"/>
          <w:lang w:val="en-US" w:eastAsia="zh-CN" w:bidi="ar-SA"/>
        </w:rPr>
      </w:pPr>
    </w:p>
    <w:p>
      <w:pPr>
        <w:pStyle w:val="23"/>
        <w:rPr>
          <w:rStyle w:val="22"/>
          <w:rFonts w:hint="eastAsia" w:ascii="仿宋_GB2312" w:hAnsi="仿宋_GB2312" w:eastAsia="仿宋_GB2312"/>
          <w:b w:val="0"/>
          <w:i w:val="0"/>
          <w:caps w:val="0"/>
          <w:spacing w:val="0"/>
          <w:w w:val="100"/>
          <w:sz w:val="32"/>
          <w:szCs w:val="32"/>
          <w:lang w:val="en-US" w:eastAsia="zh-CN" w:bidi="ar-SA"/>
        </w:rPr>
      </w:pPr>
    </w:p>
    <w:p>
      <w:pPr>
        <w:pStyle w:val="23"/>
        <w:ind w:left="0" w:leftChars="0" w:firstLine="0" w:firstLineChars="0"/>
        <w:rPr>
          <w:rStyle w:val="22"/>
          <w:rFonts w:ascii="仿宋_GB2312" w:hAnsi="仿宋_GB2312" w:eastAsia="仿宋_GB2312"/>
          <w:b w:val="0"/>
          <w:i w:val="0"/>
          <w:caps w:val="0"/>
          <w:spacing w:val="0"/>
          <w:w w:val="100"/>
          <w:sz w:val="32"/>
          <w:szCs w:val="32"/>
          <w:lang w:val="en-US" w:eastAsia="zh-CN" w:bidi="ar-SA"/>
        </w:rPr>
      </w:pPr>
    </w:p>
    <w:p>
      <w:pPr>
        <w:pStyle w:val="27"/>
        <w:keepLines/>
        <w:widowControl/>
        <w:snapToGrid w:val="0"/>
        <w:spacing w:before="260" w:beforeAutospacing="0" w:after="260" w:afterAutospacing="0" w:line="416" w:lineRule="auto"/>
        <w:textAlignment w:val="baseline"/>
        <w:rPr>
          <w:rStyle w:val="22"/>
          <w:rFonts w:cs="Times New Roman"/>
          <w:b/>
          <w:bCs/>
          <w:i w:val="0"/>
          <w:caps w:val="0"/>
          <w:spacing w:val="0"/>
          <w:w w:val="100"/>
          <w:sz w:val="32"/>
          <w:szCs w:val="32"/>
          <w:lang w:val="en-US" w:eastAsia="zh-CN" w:bidi="ar-SA"/>
        </w:rPr>
      </w:pPr>
      <w:r>
        <w:rPr>
          <w:rStyle w:val="22"/>
          <w:rFonts w:cs="Times New Roman"/>
          <w:b/>
          <w:bCs/>
          <w:i w:val="0"/>
          <w:caps w:val="0"/>
          <w:spacing w:val="0"/>
          <w:w w:val="100"/>
          <w:sz w:val="32"/>
          <w:szCs w:val="32"/>
          <w:lang w:val="en-US" w:eastAsia="zh-CN" w:bidi="ar-SA"/>
        </w:rPr>
        <w:t>一、</w:t>
      </w:r>
      <w:r>
        <w:rPr>
          <w:rStyle w:val="22"/>
          <w:rFonts w:hint="eastAsia" w:cs="Times New Roman"/>
          <w:b/>
          <w:bCs/>
          <w:i w:val="0"/>
          <w:caps w:val="0"/>
          <w:spacing w:val="0"/>
          <w:w w:val="100"/>
          <w:sz w:val="32"/>
          <w:szCs w:val="32"/>
          <w:lang w:val="en-US" w:eastAsia="zh-CN" w:bidi="ar-SA"/>
        </w:rPr>
        <w:t>竞价</w:t>
      </w:r>
      <w:r>
        <w:rPr>
          <w:rStyle w:val="22"/>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lang w:val="en-US" w:eastAsia="zh-CN" w:bidi="ar-SA"/>
        </w:rPr>
        <w:t>具有合法营业执照、</w:t>
      </w:r>
      <w:r>
        <w:rPr>
          <w:rStyle w:val="22"/>
          <w:rFonts w:ascii="仿宋_GB2312" w:eastAsia="仿宋_GB2312"/>
          <w:b w:val="0"/>
          <w:i w:val="0"/>
          <w:caps w:val="0"/>
          <w:spacing w:val="0"/>
          <w:w w:val="100"/>
          <w:sz w:val="28"/>
          <w:highlight w:val="none"/>
          <w:lang w:val="en-US" w:eastAsia="zh-CN" w:bidi="ar-SA"/>
        </w:rPr>
        <w:t>独立法人资格</w:t>
      </w:r>
      <w:r>
        <w:rPr>
          <w:rStyle w:val="22"/>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不接受联合体</w:t>
      </w:r>
      <w:r>
        <w:rPr>
          <w:rStyle w:val="22"/>
          <w:rFonts w:hint="eastAsia" w:ascii="仿宋_GB2312" w:eastAsia="仿宋_GB2312"/>
          <w:b w:val="0"/>
          <w:i w:val="0"/>
          <w:caps w:val="0"/>
          <w:spacing w:val="0"/>
          <w:w w:val="100"/>
          <w:sz w:val="28"/>
          <w:highlight w:val="none"/>
          <w:lang w:val="en-US" w:eastAsia="zh-CN" w:bidi="ar-SA"/>
        </w:rPr>
        <w:t>竞价。</w:t>
      </w:r>
    </w:p>
    <w:p>
      <w:pPr>
        <w:pStyle w:val="23"/>
        <w:widowControl/>
        <w:snapToGrid w:val="0"/>
        <w:spacing w:before="0" w:beforeAutospacing="0" w:after="0" w:afterAutospacing="0" w:line="400" w:lineRule="exact"/>
        <w:textAlignment w:val="baseline"/>
        <w:rPr>
          <w:rStyle w:val="22"/>
          <w:rFonts w:ascii="Times New Roman" w:hAnsi="Times New Roman" w:eastAsia="宋体"/>
          <w:b w:val="0"/>
          <w:i w:val="0"/>
          <w:caps w:val="0"/>
          <w:spacing w:val="0"/>
          <w:w w:val="100"/>
          <w:sz w:val="20"/>
          <w:highlight w:val="none"/>
        </w:rPr>
      </w:pPr>
    </w:p>
    <w:p>
      <w:pPr>
        <w:pStyle w:val="27"/>
        <w:keepLines/>
        <w:widowControl/>
        <w:snapToGrid w:val="0"/>
        <w:spacing w:before="260" w:beforeAutospacing="0" w:after="260" w:afterAutospacing="0" w:line="416" w:lineRule="auto"/>
        <w:textAlignment w:val="baseline"/>
        <w:rPr>
          <w:rStyle w:val="22"/>
          <w:rFonts w:cs="Times New Roman"/>
          <w:b/>
          <w:bCs/>
          <w:i w:val="0"/>
          <w:caps w:val="0"/>
          <w:spacing w:val="0"/>
          <w:w w:val="100"/>
          <w:sz w:val="32"/>
          <w:szCs w:val="32"/>
          <w:highlight w:val="none"/>
          <w:lang w:val="en-US" w:eastAsia="zh-CN" w:bidi="ar-SA"/>
        </w:rPr>
      </w:pPr>
      <w:r>
        <w:rPr>
          <w:rStyle w:val="22"/>
          <w:rFonts w:cs="Times New Roman"/>
          <w:b/>
          <w:bCs/>
          <w:i w:val="0"/>
          <w:caps w:val="0"/>
          <w:spacing w:val="0"/>
          <w:w w:val="100"/>
          <w:sz w:val="32"/>
          <w:szCs w:val="32"/>
          <w:highlight w:val="none"/>
          <w:lang w:val="en-US" w:eastAsia="zh-CN" w:bidi="ar-SA"/>
        </w:rPr>
        <w:t>二、</w:t>
      </w:r>
      <w:r>
        <w:rPr>
          <w:rStyle w:val="22"/>
          <w:rFonts w:hint="eastAsia" w:cs="Times New Roman"/>
          <w:b/>
          <w:bCs/>
          <w:i w:val="0"/>
          <w:caps w:val="0"/>
          <w:spacing w:val="0"/>
          <w:w w:val="100"/>
          <w:sz w:val="32"/>
          <w:szCs w:val="32"/>
          <w:highlight w:val="none"/>
          <w:lang w:val="en-US" w:eastAsia="zh-CN" w:bidi="ar-SA"/>
        </w:rPr>
        <w:t>竞价</w:t>
      </w:r>
      <w:r>
        <w:rPr>
          <w:rStyle w:val="22"/>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1、</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开始时间：202</w:t>
      </w:r>
      <w:r>
        <w:rPr>
          <w:rStyle w:val="22"/>
          <w:rFonts w:hint="eastAsia" w:ascii="仿宋_GB2312" w:eastAsia="仿宋_GB2312"/>
          <w:b w:val="0"/>
          <w:i w:val="0"/>
          <w:caps w:val="0"/>
          <w:spacing w:val="0"/>
          <w:w w:val="100"/>
          <w:sz w:val="28"/>
          <w:highlight w:val="none"/>
          <w:lang w:val="en-US" w:eastAsia="zh-CN" w:bidi="ar-SA"/>
        </w:rPr>
        <w:t>3年2</w:t>
      </w:r>
      <w:r>
        <w:rPr>
          <w:rStyle w:val="22"/>
          <w:rFonts w:ascii="仿宋_GB2312" w:eastAsia="仿宋_GB2312"/>
          <w:b w:val="0"/>
          <w:i w:val="0"/>
          <w:caps w:val="0"/>
          <w:spacing w:val="0"/>
          <w:w w:val="100"/>
          <w:sz w:val="28"/>
          <w:highlight w:val="none"/>
          <w:lang w:val="en-US" w:eastAsia="zh-CN" w:bidi="ar-SA"/>
        </w:rPr>
        <w:t>月</w:t>
      </w:r>
      <w:r>
        <w:rPr>
          <w:rStyle w:val="22"/>
          <w:rFonts w:hint="eastAsia" w:ascii="仿宋_GB2312" w:eastAsia="仿宋_GB2312"/>
          <w:b w:val="0"/>
          <w:i w:val="0"/>
          <w:caps w:val="0"/>
          <w:spacing w:val="0"/>
          <w:w w:val="100"/>
          <w:sz w:val="28"/>
          <w:highlight w:val="none"/>
          <w:lang w:val="en-US" w:eastAsia="zh-CN" w:bidi="ar-SA"/>
        </w:rPr>
        <w:t>28</w:t>
      </w:r>
      <w:r>
        <w:rPr>
          <w:rStyle w:val="22"/>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22"/>
          <w:rFonts w:ascii="仿宋_GB2312" w:eastAsia="仿宋_GB2312"/>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截止时间：202</w:t>
      </w:r>
      <w:r>
        <w:rPr>
          <w:rStyle w:val="22"/>
          <w:rFonts w:hint="eastAsia" w:ascii="仿宋_GB2312" w:eastAsia="仿宋_GB2312"/>
          <w:b w:val="0"/>
          <w:i w:val="0"/>
          <w:caps w:val="0"/>
          <w:spacing w:val="0"/>
          <w:w w:val="100"/>
          <w:sz w:val="28"/>
          <w:highlight w:val="none"/>
          <w:lang w:val="en-US" w:eastAsia="zh-CN" w:bidi="ar-SA"/>
        </w:rPr>
        <w:t>3</w:t>
      </w:r>
      <w:r>
        <w:rPr>
          <w:rStyle w:val="22"/>
          <w:rFonts w:ascii="仿宋_GB2312" w:eastAsia="仿宋_GB2312"/>
          <w:b w:val="0"/>
          <w:i w:val="0"/>
          <w:caps w:val="0"/>
          <w:spacing w:val="0"/>
          <w:w w:val="100"/>
          <w:sz w:val="28"/>
          <w:highlight w:val="none"/>
          <w:lang w:val="en-US" w:eastAsia="zh-CN" w:bidi="ar-SA"/>
        </w:rPr>
        <w:t>年</w:t>
      </w:r>
      <w:r>
        <w:rPr>
          <w:rStyle w:val="22"/>
          <w:rFonts w:hint="eastAsia" w:ascii="仿宋_GB2312" w:eastAsia="仿宋_GB2312"/>
          <w:b w:val="0"/>
          <w:i w:val="0"/>
          <w:caps w:val="0"/>
          <w:spacing w:val="0"/>
          <w:w w:val="100"/>
          <w:sz w:val="28"/>
          <w:highlight w:val="none"/>
          <w:lang w:val="en-US" w:eastAsia="zh-CN" w:bidi="ar-SA"/>
        </w:rPr>
        <w:t>3</w:t>
      </w:r>
      <w:r>
        <w:rPr>
          <w:rStyle w:val="22"/>
          <w:rFonts w:ascii="仿宋_GB2312" w:eastAsia="仿宋_GB2312"/>
          <w:b w:val="0"/>
          <w:i w:val="0"/>
          <w:caps w:val="0"/>
          <w:spacing w:val="0"/>
          <w:w w:val="100"/>
          <w:sz w:val="28"/>
          <w:highlight w:val="none"/>
          <w:lang w:val="en-US" w:eastAsia="zh-CN" w:bidi="ar-SA"/>
        </w:rPr>
        <w:t>月</w:t>
      </w:r>
      <w:r>
        <w:rPr>
          <w:rStyle w:val="22"/>
          <w:rFonts w:hint="eastAsia" w:ascii="仿宋_GB2312" w:eastAsia="仿宋_GB2312"/>
          <w:b w:val="0"/>
          <w:i w:val="0"/>
          <w:caps w:val="0"/>
          <w:spacing w:val="0"/>
          <w:w w:val="100"/>
          <w:sz w:val="28"/>
          <w:highlight w:val="none"/>
          <w:lang w:val="en-US" w:eastAsia="zh-CN" w:bidi="ar-SA"/>
        </w:rPr>
        <w:t>6</w:t>
      </w:r>
      <w:r>
        <w:rPr>
          <w:rStyle w:val="22"/>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22"/>
          <w:rFonts w:ascii="仿宋_GB2312" w:eastAsia="仿宋_GB2312"/>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2、</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方式：线下</w:t>
      </w:r>
      <w:r>
        <w:rPr>
          <w:rStyle w:val="22"/>
          <w:rFonts w:hint="eastAsia" w:ascii="仿宋_GB2312" w:eastAsia="仿宋_GB2312"/>
          <w:b w:val="0"/>
          <w:i w:val="0"/>
          <w:caps w:val="0"/>
          <w:spacing w:val="0"/>
          <w:w w:val="100"/>
          <w:sz w:val="28"/>
          <w:highlight w:val="none"/>
          <w:lang w:val="en-US" w:eastAsia="zh-CN" w:bidi="ar-SA"/>
        </w:rPr>
        <w:t>竞价。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hint="default" w:ascii="仿宋_GB2312" w:eastAsia="仿宋_GB2312"/>
          <w:b w:val="0"/>
          <w:i w:val="0"/>
          <w:caps w:val="0"/>
          <w:spacing w:val="0"/>
          <w:w w:val="100"/>
          <w:sz w:val="28"/>
          <w:u w:val="single"/>
          <w:lang w:val="en-US" w:eastAsia="zh-CN" w:bidi="ar-SA"/>
        </w:rPr>
      </w:pPr>
      <w:r>
        <w:rPr>
          <w:rStyle w:val="22"/>
          <w:rFonts w:ascii="仿宋_GB2312" w:eastAsia="仿宋_GB2312"/>
          <w:b w:val="0"/>
          <w:i w:val="0"/>
          <w:caps w:val="0"/>
          <w:spacing w:val="0"/>
          <w:w w:val="100"/>
          <w:sz w:val="28"/>
          <w:highlight w:val="none"/>
          <w:lang w:val="en-US" w:eastAsia="zh-CN" w:bidi="ar-SA"/>
        </w:rPr>
        <w:t>3、联系人及联系方式</w:t>
      </w:r>
      <w:r>
        <w:rPr>
          <w:rStyle w:val="22"/>
          <w:rFonts w:hint="eastAsia" w:ascii="仿宋_GB2312" w:eastAsia="仿宋_GB2312"/>
          <w:b w:val="0"/>
          <w:i w:val="0"/>
          <w:caps w:val="0"/>
          <w:spacing w:val="0"/>
          <w:w w:val="100"/>
          <w:sz w:val="28"/>
          <w:highlight w:val="none"/>
          <w:lang w:val="en-US" w:eastAsia="zh-CN" w:bidi="ar-SA"/>
        </w:rPr>
        <w:t>：</w:t>
      </w:r>
      <w:r>
        <w:rPr>
          <w:rStyle w:val="22"/>
          <w:rFonts w:hint="eastAsia" w:ascii="仿宋_GB2312" w:eastAsia="仿宋_GB2312"/>
          <w:b w:val="0"/>
          <w:i w:val="0"/>
          <w:caps w:val="0"/>
          <w:spacing w:val="0"/>
          <w:w w:val="100"/>
          <w:sz w:val="28"/>
          <w:highlight w:val="none"/>
          <w:u w:val="single"/>
          <w:lang w:val="en-US" w:eastAsia="zh-CN" w:bidi="ar-SA"/>
        </w:rPr>
        <w:t>郭磊  18205612262</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hint="default"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22"/>
          <w:rFonts w:hint="eastAsia" w:ascii="仿宋_GB2312" w:eastAsia="仿宋_GB2312"/>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5、报价有关说明：报价应当为含税价</w:t>
      </w:r>
      <w:r>
        <w:rPr>
          <w:rStyle w:val="22"/>
          <w:rFonts w:hint="eastAsia" w:ascii="仿宋_GB2312" w:eastAsia="仿宋_GB2312"/>
          <w:b w:val="0"/>
          <w:i w:val="0"/>
          <w:caps w:val="0"/>
          <w:spacing w:val="0"/>
          <w:w w:val="100"/>
          <w:sz w:val="28"/>
          <w:highlight w:val="none"/>
          <w:lang w:val="en-US" w:eastAsia="zh-CN" w:bidi="ar-SA"/>
        </w:rPr>
        <w:t>，并注明税率</w:t>
      </w:r>
      <w:r>
        <w:rPr>
          <w:rStyle w:val="22"/>
          <w:rFonts w:ascii="仿宋_GB2312" w:eastAsia="仿宋_GB2312"/>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22"/>
          <w:rFonts w:ascii="仿宋_GB2312" w:eastAsia="仿宋_GB2312"/>
          <w:b w:val="0"/>
          <w:i w:val="0"/>
          <w:caps w:val="0"/>
          <w:spacing w:val="0"/>
          <w:w w:val="100"/>
          <w:sz w:val="28"/>
          <w:highlight w:val="none"/>
          <w:lang w:val="en-US" w:eastAsia="zh-CN" w:bidi="ar-SA"/>
        </w:rPr>
        <w:t>6、</w:t>
      </w:r>
      <w:r>
        <w:rPr>
          <w:rFonts w:hint="eastAsia" w:ascii="仿宋" w:hAnsi="仿宋" w:eastAsia="仿宋" w:cs="仿宋"/>
          <w:sz w:val="28"/>
          <w:szCs w:val="28"/>
          <w:lang w:val="en-US" w:eastAsia="zh-CN"/>
        </w:rPr>
        <w:t>合肥新站奥体项目预制构件</w:t>
      </w:r>
      <w:r>
        <w:rPr>
          <w:rStyle w:val="22"/>
          <w:rFonts w:ascii="仿宋_GB2312" w:eastAsia="仿宋_GB2312" w:cs="Times New Roman"/>
          <w:b w:val="0"/>
          <w:i w:val="0"/>
          <w:caps w:val="0"/>
          <w:spacing w:val="0"/>
          <w:w w:val="100"/>
          <w:sz w:val="28"/>
          <w:highlight w:val="none"/>
          <w:lang w:val="en-US" w:eastAsia="zh-CN" w:bidi="ar-SA"/>
        </w:rPr>
        <w:t>报价</w:t>
      </w:r>
      <w:r>
        <w:rPr>
          <w:rStyle w:val="22"/>
          <w:rFonts w:hint="eastAsia" w:ascii="仿宋_GB2312" w:eastAsia="仿宋_GB2312"/>
          <w:b w:val="0"/>
          <w:i w:val="0"/>
          <w:caps w:val="0"/>
          <w:spacing w:val="0"/>
          <w:w w:val="100"/>
          <w:sz w:val="28"/>
          <w:lang w:val="en-US" w:eastAsia="zh-CN" w:bidi="ar-SA"/>
        </w:rPr>
        <w:t>为固定综合单价</w:t>
      </w:r>
      <w:r>
        <w:rPr>
          <w:rStyle w:val="22"/>
          <w:rFonts w:ascii="仿宋_GB2312" w:eastAsia="仿宋_GB2312"/>
          <w:b w:val="0"/>
          <w:i w:val="0"/>
          <w:caps w:val="0"/>
          <w:spacing w:val="0"/>
          <w:w w:val="100"/>
          <w:sz w:val="28"/>
          <w:highlight w:val="none"/>
          <w:lang w:val="en-US" w:eastAsia="zh-CN" w:bidi="ar-SA"/>
        </w:rPr>
        <w:t>，满足</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文件要求</w:t>
      </w:r>
      <w:r>
        <w:rPr>
          <w:rStyle w:val="22"/>
          <w:rFonts w:ascii="仿宋_GB2312" w:eastAsia="仿宋_GB2312" w:cs="Times New Roman"/>
          <w:b w:val="0"/>
          <w:i w:val="0"/>
          <w:caps w:val="0"/>
          <w:spacing w:val="0"/>
          <w:w w:val="100"/>
          <w:sz w:val="28"/>
          <w:highlight w:val="none"/>
          <w:lang w:val="en-US" w:eastAsia="zh-CN" w:bidi="ar-SA"/>
        </w:rPr>
        <w:t>，</w:t>
      </w:r>
      <w:r>
        <w:rPr>
          <w:rStyle w:val="22"/>
          <w:rFonts w:hint="eastAsia" w:ascii="仿宋_GB2312" w:eastAsia="仿宋_GB2312" w:cs="Times New Roman"/>
          <w:b w:val="0"/>
          <w:i w:val="0"/>
          <w:caps w:val="0"/>
          <w:spacing w:val="0"/>
          <w:w w:val="100"/>
          <w:sz w:val="28"/>
          <w:highlight w:val="none"/>
          <w:lang w:val="en-US" w:eastAsia="zh-CN" w:bidi="ar-SA"/>
        </w:rPr>
        <w:t>合理</w:t>
      </w:r>
      <w:r>
        <w:rPr>
          <w:rStyle w:val="22"/>
          <w:rFonts w:ascii="仿宋_GB2312" w:eastAsia="仿宋_GB2312" w:cs="Times New Roman"/>
          <w:b w:val="0"/>
          <w:i w:val="0"/>
          <w:caps w:val="0"/>
          <w:spacing w:val="0"/>
          <w:w w:val="100"/>
          <w:sz w:val="28"/>
          <w:highlight w:val="none"/>
          <w:lang w:val="en-US" w:eastAsia="zh-CN" w:bidi="ar-SA"/>
        </w:rPr>
        <w:t>报价最低</w:t>
      </w:r>
      <w:r>
        <w:rPr>
          <w:rStyle w:val="22"/>
          <w:rFonts w:hint="eastAsia" w:ascii="仿宋_GB2312" w:eastAsia="仿宋_GB2312" w:cs="Times New Roman"/>
          <w:b w:val="0"/>
          <w:i w:val="0"/>
          <w:caps w:val="0"/>
          <w:spacing w:val="0"/>
          <w:w w:val="100"/>
          <w:sz w:val="28"/>
          <w:highlight w:val="none"/>
          <w:lang w:val="en-US" w:eastAsia="zh-CN" w:bidi="ar-SA"/>
        </w:rPr>
        <w:t>拟作</w:t>
      </w:r>
      <w:r>
        <w:rPr>
          <w:rStyle w:val="22"/>
          <w:rFonts w:ascii="仿宋_GB2312" w:eastAsia="仿宋_GB2312" w:cs="Times New Roman"/>
          <w:b w:val="0"/>
          <w:i w:val="0"/>
          <w:caps w:val="0"/>
          <w:spacing w:val="0"/>
          <w:w w:val="100"/>
          <w:sz w:val="28"/>
          <w:highlight w:val="none"/>
          <w:lang w:val="en-US" w:eastAsia="zh-CN" w:bidi="ar-SA"/>
        </w:rPr>
        <w:t>为</w:t>
      </w:r>
      <w:r>
        <w:rPr>
          <w:rStyle w:val="22"/>
          <w:rFonts w:hint="eastAsia" w:ascii="仿宋_GB2312" w:eastAsia="仿宋_GB2312" w:cs="Times New Roman"/>
          <w:b w:val="0"/>
          <w:i w:val="0"/>
          <w:caps w:val="0"/>
          <w:spacing w:val="0"/>
          <w:w w:val="100"/>
          <w:sz w:val="28"/>
          <w:highlight w:val="none"/>
          <w:lang w:val="en-US" w:eastAsia="zh-CN" w:bidi="ar-SA"/>
        </w:rPr>
        <w:t>中选</w:t>
      </w:r>
      <w:r>
        <w:rPr>
          <w:rStyle w:val="22"/>
          <w:rFonts w:ascii="仿宋_GB2312" w:eastAsia="仿宋_GB2312" w:cs="Times New Roman"/>
          <w:b w:val="0"/>
          <w:i w:val="0"/>
          <w:caps w:val="0"/>
          <w:spacing w:val="0"/>
          <w:w w:val="100"/>
          <w:sz w:val="28"/>
          <w:highlight w:val="none"/>
          <w:lang w:val="en-US" w:eastAsia="zh-CN" w:bidi="ar-SA"/>
        </w:rPr>
        <w:t>单位。</w:t>
      </w:r>
    </w:p>
    <w:p>
      <w:pPr>
        <w:pStyle w:val="1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80" w:lineRule="exact"/>
        <w:ind w:left="0" w:right="0" w:firstLine="0"/>
        <w:textAlignment w:val="baseline"/>
        <w:rPr>
          <w:rStyle w:val="22"/>
          <w:rFonts w:ascii="仿宋_GB2312" w:eastAsia="仿宋_GB2312"/>
          <w:b w:val="0"/>
          <w:i w:val="0"/>
          <w:caps w:val="0"/>
          <w:spacing w:val="0"/>
          <w:w w:val="100"/>
          <w:sz w:val="28"/>
          <w:lang w:val="en-US" w:eastAsia="zh-CN" w:bidi="ar-SA"/>
        </w:rPr>
      </w:pPr>
      <w:r>
        <w:rPr>
          <w:rStyle w:val="22"/>
          <w:rFonts w:hint="eastAsia" w:ascii="仿宋_GB2312" w:hAnsi="Times New Roman" w:eastAsia="仿宋_GB2312" w:cs="Times New Roman"/>
          <w:b w:val="0"/>
          <w:i w:val="0"/>
          <w:caps w:val="0"/>
          <w:spacing w:val="0"/>
          <w:w w:val="100"/>
          <w:kern w:val="0"/>
          <w:sz w:val="28"/>
          <w:szCs w:val="24"/>
          <w:highlight w:val="none"/>
          <w:lang w:val="en-US" w:eastAsia="zh-CN" w:bidi="ar-SA"/>
        </w:rPr>
        <w:t>7、该预制构件外协作业最高投标限价为</w:t>
      </w:r>
      <w:r>
        <w:rPr>
          <w:rStyle w:val="22"/>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2560 元/m³   </w:t>
      </w:r>
      <w:r>
        <w:rPr>
          <w:rStyle w:val="22"/>
          <w:rFonts w:hint="eastAsia" w:ascii="仿宋_GB2312" w:eastAsia="仿宋_GB2312" w:cs="Times New Roman"/>
          <w:b w:val="0"/>
          <w:i w:val="0"/>
          <w:caps w:val="0"/>
          <w:spacing w:val="0"/>
          <w:w w:val="100"/>
          <w:sz w:val="28"/>
          <w:highlight w:val="none"/>
          <w:lang w:val="en-US" w:eastAsia="zh-CN" w:bidi="ar-SA"/>
        </w:rPr>
        <w:t>（含13%增值税价）</w:t>
      </w:r>
      <w:r>
        <w:rPr>
          <w:rStyle w:val="22"/>
          <w:rFonts w:ascii="仿宋_GB2312" w:eastAsia="仿宋_GB2312" w:cs="Times New Roman"/>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22"/>
          <w:rFonts w:hint="eastAsia" w:ascii="仿宋_GB2312" w:eastAsia="仿宋_GB2312"/>
          <w:b w:val="0"/>
          <w:i w:val="0"/>
          <w:caps w:val="0"/>
          <w:spacing w:val="0"/>
          <w:w w:val="100"/>
          <w:sz w:val="28"/>
          <w:highlight w:val="none"/>
          <w:lang w:val="en-US" w:eastAsia="zh-CN" w:bidi="ar-SA"/>
        </w:rPr>
      </w:pPr>
      <w:r>
        <w:rPr>
          <w:rStyle w:val="22"/>
          <w:rFonts w:hint="eastAsia" w:ascii="仿宋_GB2312" w:eastAsia="仿宋_GB2312"/>
          <w:b w:val="0"/>
          <w:i w:val="0"/>
          <w:caps w:val="0"/>
          <w:spacing w:val="0"/>
          <w:w w:val="100"/>
          <w:sz w:val="28"/>
          <w:highlight w:val="none"/>
          <w:lang w:val="en-US" w:eastAsia="zh-CN" w:bidi="ar-SA"/>
        </w:rPr>
        <w:t>8、该预制构件</w:t>
      </w:r>
      <w:r>
        <w:rPr>
          <w:rStyle w:val="22"/>
          <w:rFonts w:hint="eastAsia" w:ascii="仿宋_GB2312" w:hAnsi="Times New Roman" w:eastAsia="仿宋_GB2312" w:cs="Times New Roman"/>
          <w:b w:val="0"/>
          <w:i w:val="0"/>
          <w:caps w:val="0"/>
          <w:spacing w:val="0"/>
          <w:w w:val="100"/>
          <w:kern w:val="0"/>
          <w:sz w:val="28"/>
          <w:szCs w:val="24"/>
          <w:highlight w:val="none"/>
          <w:lang w:val="en-US" w:eastAsia="zh-CN" w:bidi="ar-SA"/>
        </w:rPr>
        <w:t>外协作业</w:t>
      </w:r>
      <w:r>
        <w:rPr>
          <w:rStyle w:val="22"/>
          <w:rFonts w:hint="eastAsia" w:ascii="仿宋_GB2312" w:eastAsia="仿宋_GB2312"/>
          <w:b w:val="0"/>
          <w:i w:val="0"/>
          <w:caps w:val="0"/>
          <w:spacing w:val="0"/>
          <w:w w:val="100"/>
          <w:sz w:val="28"/>
          <w:highlight w:val="none"/>
          <w:lang w:val="en-US" w:eastAsia="zh-CN" w:bidi="ar-SA"/>
        </w:rPr>
        <w:t>须缴纳竞价保证金</w:t>
      </w:r>
      <w:r>
        <w:rPr>
          <w:rStyle w:val="22"/>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1000.00  </w:t>
      </w:r>
      <w:r>
        <w:rPr>
          <w:rStyle w:val="22"/>
          <w:rFonts w:hint="eastAsia" w:ascii="仿宋_GB2312" w:eastAsia="仿宋_GB2312"/>
          <w:b w:val="0"/>
          <w:i w:val="0"/>
          <w:caps w:val="0"/>
          <w:spacing w:val="0"/>
          <w:w w:val="100"/>
          <w:sz w:val="28"/>
          <w:highlight w:val="none"/>
          <w:lang w:val="en-US" w:eastAsia="zh-CN" w:bidi="ar-SA"/>
        </w:rPr>
        <w:t>元，竞价</w:t>
      </w:r>
      <w:r>
        <w:rPr>
          <w:rStyle w:val="22"/>
          <w:rFonts w:ascii="仿宋_GB2312" w:eastAsia="仿宋_GB2312"/>
          <w:b w:val="0"/>
          <w:i w:val="0"/>
          <w:caps w:val="0"/>
          <w:spacing w:val="0"/>
          <w:w w:val="100"/>
          <w:sz w:val="28"/>
          <w:highlight w:val="none"/>
          <w:lang w:val="en-US" w:eastAsia="zh-CN" w:bidi="ar-SA"/>
        </w:rPr>
        <w:t>截止时间</w:t>
      </w:r>
      <w:r>
        <w:rPr>
          <w:rStyle w:val="22"/>
          <w:rFonts w:hint="eastAsia" w:ascii="仿宋_GB2312" w:eastAsia="仿宋_GB2312"/>
          <w:b w:val="0"/>
          <w:i w:val="0"/>
          <w:caps w:val="0"/>
          <w:spacing w:val="0"/>
          <w:w w:val="100"/>
          <w:sz w:val="28"/>
          <w:highlight w:val="none"/>
          <w:lang w:val="en-US" w:eastAsia="zh-CN" w:bidi="ar-SA"/>
        </w:rPr>
        <w:t>之前通过银行转账至中冶淮海公</w:t>
      </w:r>
      <w:bookmarkStart w:id="0" w:name="_GoBack"/>
      <w:bookmarkEnd w:id="0"/>
      <w:r>
        <w:rPr>
          <w:rStyle w:val="22"/>
          <w:rFonts w:hint="eastAsia" w:ascii="仿宋_GB2312" w:eastAsia="仿宋_GB2312"/>
          <w:b w:val="0"/>
          <w:i w:val="0"/>
          <w:caps w:val="0"/>
          <w:spacing w:val="0"/>
          <w:w w:val="100"/>
          <w:sz w:val="28"/>
          <w:highlight w:val="none"/>
          <w:lang w:val="en-US" w:eastAsia="zh-CN" w:bidi="ar-SA"/>
        </w:rPr>
        <w:t>司账户：账号1331301021000355909，开户行徽商银行淮北相城支行。</w:t>
      </w:r>
    </w:p>
    <w:p>
      <w:pPr>
        <w:pStyle w:val="14"/>
        <w:keepNext w:val="0"/>
        <w:keepLines w:val="0"/>
        <w:pageBreakBefore w:val="0"/>
        <w:widowControl/>
        <w:kinsoku/>
        <w:wordWrap/>
        <w:overflowPunct/>
        <w:topLinePunct w:val="0"/>
        <w:autoSpaceDE/>
        <w:autoSpaceDN/>
        <w:bidi w:val="0"/>
        <w:adjustRightInd/>
        <w:spacing w:line="480" w:lineRule="exact"/>
        <w:jc w:val="both"/>
        <w:textAlignment w:val="baseline"/>
        <w:rPr>
          <w:rStyle w:val="22"/>
          <w:rFonts w:hint="default" w:ascii="仿宋_GB2312" w:hAnsi="Times New Roman" w:eastAsia="仿宋_GB2312" w:cs="Times New Roman"/>
          <w:b w:val="0"/>
          <w:i w:val="0"/>
          <w:caps w:val="0"/>
          <w:spacing w:val="0"/>
          <w:w w:val="100"/>
          <w:sz w:val="28"/>
          <w:szCs w:val="20"/>
          <w:highlight w:val="none"/>
          <w:lang w:val="en-US" w:eastAsia="zh-CN" w:bidi="ar-SA"/>
        </w:rPr>
      </w:pPr>
      <w:r>
        <w:rPr>
          <w:rStyle w:val="22"/>
          <w:rFonts w:hint="eastAsia" w:ascii="仿宋_GB2312" w:hAnsi="Times New Roman" w:eastAsia="仿宋_GB2312" w:cs="Times New Roman"/>
          <w:b w:val="0"/>
          <w:i w:val="0"/>
          <w:caps w:val="0"/>
          <w:spacing w:val="0"/>
          <w:w w:val="100"/>
          <w:sz w:val="28"/>
          <w:szCs w:val="20"/>
          <w:highlight w:val="none"/>
          <w:lang w:val="en-US" w:eastAsia="zh-CN" w:bidi="ar-SA"/>
        </w:rPr>
        <w:t>9、报价文件必须胶装，一正二副，不胶装作废处理。</w:t>
      </w:r>
    </w:p>
    <w:p>
      <w:pPr>
        <w:pStyle w:val="23"/>
        <w:widowControl/>
        <w:snapToGrid w:val="0"/>
        <w:spacing w:before="0" w:beforeAutospacing="0" w:after="0" w:afterAutospacing="0" w:line="400" w:lineRule="exact"/>
        <w:ind w:left="0" w:leftChars="0" w:firstLine="0" w:firstLineChars="0"/>
        <w:textAlignment w:val="baseline"/>
        <w:rPr>
          <w:rStyle w:val="22"/>
          <w:rFonts w:ascii="Times New Roman" w:hAnsi="Times New Roman" w:eastAsia="宋体"/>
          <w:b w:val="0"/>
          <w:i w:val="0"/>
          <w:caps w:val="0"/>
          <w:spacing w:val="0"/>
          <w:w w:val="100"/>
          <w:sz w:val="20"/>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Style w:val="22"/>
          <w:rFonts w:cs="Times New Roman"/>
          <w:b/>
          <w:bCs/>
          <w:i w:val="0"/>
          <w:caps w:val="0"/>
          <w:spacing w:val="0"/>
          <w:w w:val="100"/>
          <w:sz w:val="32"/>
          <w:szCs w:val="32"/>
          <w:highlight w:val="none"/>
          <w:lang w:val="en-US" w:eastAsia="zh-CN" w:bidi="ar-SA"/>
        </w:rPr>
        <w:t>三、</w:t>
      </w:r>
      <w:r>
        <w:rPr>
          <w:rStyle w:val="22"/>
          <w:rFonts w:hint="eastAsia" w:cs="Times New Roman"/>
          <w:b/>
          <w:bCs/>
          <w:i w:val="0"/>
          <w:caps w:val="0"/>
          <w:spacing w:val="0"/>
          <w:w w:val="100"/>
          <w:sz w:val="32"/>
          <w:szCs w:val="32"/>
          <w:highlight w:val="none"/>
          <w:lang w:val="en-US" w:eastAsia="zh-CN" w:bidi="ar-SA"/>
        </w:rPr>
        <w:t>工程主要</w:t>
      </w:r>
      <w:r>
        <w:rPr>
          <w:rStyle w:val="22"/>
          <w:rFonts w:cs="Times New Roman"/>
          <w:b/>
          <w:bCs/>
          <w:i w:val="0"/>
          <w:caps w:val="0"/>
          <w:spacing w:val="0"/>
          <w:w w:val="100"/>
          <w:sz w:val="32"/>
          <w:szCs w:val="32"/>
          <w:highlight w:val="none"/>
          <w:lang w:val="en-US" w:eastAsia="zh-CN" w:bidi="ar-SA"/>
        </w:rPr>
        <w:t>内容</w:t>
      </w:r>
      <w:r>
        <w:rPr>
          <w:rStyle w:val="22"/>
          <w:rFonts w:hint="eastAsia" w:cs="Times New Roman"/>
          <w:b/>
          <w:bCs/>
          <w:i w:val="0"/>
          <w:caps w:val="0"/>
          <w:spacing w:val="0"/>
          <w:w w:val="100"/>
          <w:sz w:val="32"/>
          <w:szCs w:val="32"/>
          <w:highlight w:val="none"/>
          <w:lang w:val="en-US" w:eastAsia="zh-CN" w:bidi="ar-SA"/>
        </w:rPr>
        <w:t>：</w:t>
      </w:r>
      <w:r>
        <w:rPr>
          <w:rFonts w:hint="eastAsia" w:ascii="仿宋" w:hAnsi="仿宋" w:eastAsia="仿宋" w:cs="仿宋"/>
          <w:sz w:val="28"/>
          <w:szCs w:val="28"/>
          <w:lang w:eastAsia="zh-CN"/>
        </w:rPr>
        <w:t>安徽中冶淮海</w:t>
      </w:r>
      <w:r>
        <w:rPr>
          <w:rFonts w:hint="eastAsia" w:ascii="仿宋" w:hAnsi="仿宋" w:eastAsia="仿宋" w:cs="仿宋"/>
          <w:sz w:val="28"/>
          <w:szCs w:val="28"/>
          <w:lang w:val="en-US" w:eastAsia="zh-CN"/>
        </w:rPr>
        <w:t>公司计划</w:t>
      </w:r>
      <w:r>
        <w:rPr>
          <w:rFonts w:hint="eastAsia" w:ascii="仿宋" w:hAnsi="仿宋" w:eastAsia="仿宋" w:cs="仿宋"/>
          <w:sz w:val="28"/>
          <w:szCs w:val="28"/>
          <w:lang w:eastAsia="zh-CN"/>
        </w:rPr>
        <w:t>进行</w:t>
      </w:r>
      <w:r>
        <w:rPr>
          <w:rFonts w:hint="eastAsia" w:ascii="仿宋" w:hAnsi="仿宋" w:eastAsia="仿宋" w:cs="仿宋"/>
          <w:sz w:val="28"/>
          <w:szCs w:val="28"/>
          <w:lang w:val="en-US" w:eastAsia="zh-CN"/>
        </w:rPr>
        <w:t>合肥新站奥体项目预制构件外协作业，预计工程量为3900m³，本次费用报价按</w:t>
      </w:r>
      <w:r>
        <w:rPr>
          <w:rFonts w:hint="eastAsia" w:ascii="仿宋" w:hAnsi="仿宋" w:eastAsia="仿宋" w:cs="仿宋"/>
          <w:sz w:val="28"/>
          <w:szCs w:val="28"/>
          <w:highlight w:val="none"/>
          <w:lang w:val="en-US" w:eastAsia="zh-CN"/>
        </w:rPr>
        <w:t>照</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工程量清单固定综合单价进行</w:t>
      </w:r>
      <w:r>
        <w:rPr>
          <w:rFonts w:hint="eastAsia" w:ascii="仿宋" w:hAnsi="仿宋" w:eastAsia="仿宋" w:cs="仿宋"/>
          <w:color w:val="000000" w:themeColor="text1"/>
          <w:sz w:val="28"/>
          <w:szCs w:val="28"/>
          <w:highlight w:val="none"/>
          <w:lang w:eastAsia="zh-CN"/>
          <w14:textFill>
            <w14:solidFill>
              <w14:schemeClr w14:val="tx1"/>
            </w14:solidFill>
          </w14:textFill>
        </w:rPr>
        <w:t>报价</w:t>
      </w:r>
      <w:r>
        <w:rPr>
          <w:rFonts w:hint="eastAsia" w:ascii="仿宋" w:hAnsi="仿宋" w:eastAsia="仿宋" w:cs="仿宋"/>
          <w:color w:val="000000" w:themeColor="text1"/>
          <w:sz w:val="28"/>
          <w:szCs w:val="28"/>
          <w:highlight w:val="none"/>
          <w:lang w:val="en-US" w:eastAsia="zh-CN"/>
          <w14:textFill>
            <w14:solidFill>
              <w14:schemeClr w14:val="tx1"/>
            </w14:solidFill>
          </w14:textFill>
        </w:rPr>
        <w:t>，报价包含但不限于</w:t>
      </w:r>
      <w:r>
        <w:rPr>
          <w:rFonts w:hint="eastAsia" w:ascii="仿宋" w:hAnsi="仿宋" w:eastAsia="仿宋" w:cs="仿宋"/>
          <w:sz w:val="28"/>
          <w:szCs w:val="28"/>
        </w:rPr>
        <w:t>生产该构件所需的直接材料费、人工费、管理费、</w:t>
      </w:r>
      <w:r>
        <w:rPr>
          <w:rFonts w:hint="eastAsia" w:ascii="仿宋" w:hAnsi="仿宋" w:eastAsia="仿宋" w:cs="仿宋"/>
          <w:color w:val="000000" w:themeColor="text1"/>
          <w:sz w:val="28"/>
          <w:szCs w:val="28"/>
          <w:highlight w:val="none"/>
          <w:lang w:val="en-US" w:eastAsia="zh-CN"/>
          <w14:textFill>
            <w14:solidFill>
              <w14:schemeClr w14:val="tx1"/>
            </w14:solidFill>
          </w14:textFill>
        </w:rPr>
        <w:t>辅材费、保险费</w:t>
      </w:r>
      <w:r>
        <w:rPr>
          <w:rFonts w:hint="eastAsia" w:ascii="宋体" w:hAnsi="宋体" w:eastAsia="宋体" w:cs="宋体"/>
          <w:sz w:val="30"/>
          <w:szCs w:val="30"/>
          <w:lang w:val="en-US" w:eastAsia="zh-CN"/>
        </w:rPr>
        <w:t>、</w:t>
      </w:r>
      <w:r>
        <w:rPr>
          <w:rFonts w:hint="eastAsia" w:ascii="仿宋" w:hAnsi="仿宋" w:eastAsia="仿宋" w:cs="仿宋"/>
          <w:sz w:val="28"/>
          <w:szCs w:val="28"/>
        </w:rPr>
        <w:t>利润、税金开票、运输费、维修</w:t>
      </w:r>
      <w:r>
        <w:rPr>
          <w:rFonts w:hint="eastAsia" w:ascii="仿宋" w:hAnsi="仿宋" w:eastAsia="仿宋" w:cs="仿宋"/>
          <w:sz w:val="28"/>
          <w:szCs w:val="28"/>
          <w:lang w:eastAsia="zh-CN"/>
        </w:rPr>
        <w:t>费、</w:t>
      </w:r>
      <w:r>
        <w:rPr>
          <w:rFonts w:hint="eastAsia" w:ascii="仿宋" w:hAnsi="仿宋" w:eastAsia="仿宋" w:cs="仿宋"/>
          <w:color w:val="000000" w:themeColor="text1"/>
          <w:sz w:val="28"/>
          <w:szCs w:val="28"/>
          <w:highlight w:val="none"/>
          <w:lang w:val="en-US" w:eastAsia="zh-CN"/>
          <w14:textFill>
            <w14:solidFill>
              <w14:schemeClr w14:val="tx1"/>
            </w14:solidFill>
          </w14:textFill>
        </w:rPr>
        <w:t>所生产构件检验试验费、模具费、</w:t>
      </w:r>
      <w:r>
        <w:rPr>
          <w:rStyle w:val="22"/>
          <w:rFonts w:hint="eastAsia" w:ascii="仿宋" w:hAnsi="仿宋" w:eastAsia="仿宋" w:cs="仿宋"/>
          <w:b w:val="0"/>
          <w:i w:val="0"/>
          <w:caps w:val="0"/>
          <w:spacing w:val="0"/>
          <w:w w:val="100"/>
          <w:sz w:val="28"/>
          <w:highlight w:val="green"/>
          <w:lang w:val="en-US" w:eastAsia="zh-CN" w:bidi="ar-SA"/>
        </w:rPr>
        <w:t>政策性文件调整、不可抗力风险等其它发生的与标的物有关的一切费用价格</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b/>
          <w:color w:val="auto"/>
          <w:sz w:val="24"/>
          <w:szCs w:val="24"/>
          <w:highlight w:val="none"/>
          <w:lang w:val="en-US" w:eastAsia="zh-CN"/>
        </w:rPr>
      </w:pPr>
    </w:p>
    <w:p>
      <w:pPr>
        <w:widowControl/>
        <w:tabs>
          <w:tab w:val="left" w:pos="567"/>
        </w:tabs>
        <w:snapToGrid w:val="0"/>
        <w:spacing w:before="0" w:beforeAutospacing="0" w:after="0" w:afterAutospacing="0" w:line="360" w:lineRule="auto"/>
        <w:jc w:val="both"/>
        <w:textAlignment w:val="baseline"/>
        <w:rPr>
          <w:rStyle w:val="22"/>
          <w:rFonts w:ascii="仿宋_GB2312" w:eastAsia="仿宋_GB2312"/>
          <w:b/>
          <w:i w:val="0"/>
          <w:caps w:val="0"/>
          <w:spacing w:val="0"/>
          <w:w w:val="100"/>
          <w:sz w:val="28"/>
          <w:highlight w:val="none"/>
          <w:lang w:val="en-US" w:eastAsia="zh-CN" w:bidi="ar-SA"/>
        </w:rPr>
      </w:pPr>
      <w:r>
        <w:rPr>
          <w:rStyle w:val="30"/>
          <w:rFonts w:hint="eastAsia" w:cs="Times New Roman"/>
          <w:b/>
          <w:bCs/>
          <w:i w:val="0"/>
          <w:caps w:val="0"/>
          <w:spacing w:val="0"/>
          <w:w w:val="100"/>
          <w:sz w:val="32"/>
          <w:szCs w:val="32"/>
          <w:highlight w:val="none"/>
          <w:lang w:val="en-US" w:eastAsia="zh-CN" w:bidi="ar-SA"/>
        </w:rPr>
        <w:t>四</w:t>
      </w:r>
      <w:r>
        <w:rPr>
          <w:rStyle w:val="30"/>
          <w:rFonts w:cs="Times New Roman"/>
          <w:b/>
          <w:bCs/>
          <w:i w:val="0"/>
          <w:caps w:val="0"/>
          <w:spacing w:val="0"/>
          <w:w w:val="100"/>
          <w:sz w:val="32"/>
          <w:szCs w:val="32"/>
          <w:highlight w:val="none"/>
          <w:lang w:val="en-US" w:eastAsia="zh-CN" w:bidi="ar-SA"/>
        </w:rPr>
        <w:t>、</w:t>
      </w:r>
      <w:r>
        <w:rPr>
          <w:rStyle w:val="30"/>
          <w:rFonts w:hint="eastAsia" w:cs="Times New Roman"/>
          <w:b/>
          <w:bCs/>
          <w:i w:val="0"/>
          <w:caps w:val="0"/>
          <w:spacing w:val="0"/>
          <w:w w:val="100"/>
          <w:sz w:val="32"/>
          <w:szCs w:val="32"/>
          <w:highlight w:val="none"/>
          <w:lang w:val="en-US" w:eastAsia="zh-CN" w:bidi="ar-SA"/>
        </w:rPr>
        <w:t>竞价</w:t>
      </w:r>
      <w:r>
        <w:rPr>
          <w:rStyle w:val="30"/>
          <w:rFonts w:cs="Times New Roman"/>
          <w:b/>
          <w:bCs/>
          <w:i w:val="0"/>
          <w:caps w:val="0"/>
          <w:spacing w:val="0"/>
          <w:w w:val="100"/>
          <w:sz w:val="32"/>
          <w:szCs w:val="32"/>
          <w:highlight w:val="none"/>
          <w:lang w:val="en-US" w:eastAsia="zh-CN" w:bidi="ar-SA"/>
        </w:rPr>
        <w:t>文件的式样和签署：</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文件须由</w:t>
      </w:r>
      <w:r>
        <w:rPr>
          <w:rStyle w:val="22"/>
          <w:rFonts w:hint="eastAsia" w:ascii="仿宋_GB2312" w:eastAsia="仿宋_GB2312"/>
          <w:b w:val="0"/>
          <w:i w:val="0"/>
          <w:caps w:val="0"/>
          <w:spacing w:val="0"/>
          <w:w w:val="100"/>
          <w:sz w:val="28"/>
          <w:highlight w:val="none"/>
          <w:lang w:val="en-US" w:eastAsia="zh-CN" w:bidi="ar-SA"/>
        </w:rPr>
        <w:t>报价</w:t>
      </w:r>
      <w:r>
        <w:rPr>
          <w:rStyle w:val="22"/>
          <w:rFonts w:ascii="仿宋_GB2312" w:eastAsia="仿宋_GB2312"/>
          <w:b w:val="0"/>
          <w:i w:val="0"/>
          <w:caps w:val="0"/>
          <w:spacing w:val="0"/>
          <w:w w:val="100"/>
          <w:sz w:val="28"/>
          <w:highlight w:val="none"/>
          <w:lang w:val="en-US" w:eastAsia="zh-CN" w:bidi="ar-SA"/>
        </w:rPr>
        <w:t>人或经</w:t>
      </w:r>
      <w:r>
        <w:rPr>
          <w:rStyle w:val="22"/>
          <w:rFonts w:hint="eastAsia" w:ascii="仿宋_GB2312" w:eastAsia="仿宋_GB2312"/>
          <w:b w:val="0"/>
          <w:i w:val="0"/>
          <w:caps w:val="0"/>
          <w:spacing w:val="0"/>
          <w:w w:val="100"/>
          <w:sz w:val="28"/>
          <w:highlight w:val="none"/>
          <w:lang w:val="en-US" w:eastAsia="zh-CN" w:bidi="ar-SA"/>
        </w:rPr>
        <w:t>报价</w:t>
      </w:r>
      <w:r>
        <w:rPr>
          <w:rStyle w:val="22"/>
          <w:rFonts w:ascii="仿宋_GB2312" w:eastAsia="仿宋_GB2312"/>
          <w:b w:val="0"/>
          <w:i w:val="0"/>
          <w:caps w:val="0"/>
          <w:spacing w:val="0"/>
          <w:w w:val="100"/>
          <w:sz w:val="28"/>
          <w:highlight w:val="none"/>
          <w:lang w:val="en-US" w:eastAsia="zh-CN" w:bidi="ar-SA"/>
        </w:rPr>
        <w:t>人正式授权并对</w:t>
      </w:r>
      <w:r>
        <w:rPr>
          <w:rStyle w:val="22"/>
          <w:rFonts w:hint="eastAsia" w:ascii="仿宋_GB2312" w:eastAsia="仿宋_GB2312"/>
          <w:b w:val="0"/>
          <w:i w:val="0"/>
          <w:caps w:val="0"/>
          <w:spacing w:val="0"/>
          <w:w w:val="100"/>
          <w:sz w:val="28"/>
          <w:lang w:val="en-US" w:eastAsia="zh-CN" w:bidi="ar-SA"/>
        </w:rPr>
        <w:t>报价</w:t>
      </w:r>
      <w:r>
        <w:rPr>
          <w:rStyle w:val="22"/>
          <w:rFonts w:ascii="仿宋_GB2312" w:eastAsia="仿宋_GB2312"/>
          <w:b w:val="0"/>
          <w:i w:val="0"/>
          <w:caps w:val="0"/>
          <w:spacing w:val="0"/>
          <w:w w:val="100"/>
          <w:sz w:val="28"/>
          <w:lang w:val="en-US" w:eastAsia="zh-CN" w:bidi="ar-SA"/>
        </w:rPr>
        <w:t>人</w:t>
      </w:r>
      <w:r>
        <w:rPr>
          <w:rStyle w:val="22"/>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文件中。</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文件每页须有</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人签字和盖章。</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经密封的</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文件或传真</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概不接</w:t>
      </w:r>
      <w:r>
        <w:rPr>
          <w:rStyle w:val="22"/>
          <w:rFonts w:hint="eastAsia" w:ascii="仿宋_GB2312" w:eastAsia="仿宋_GB2312"/>
          <w:b w:val="0"/>
          <w:i w:val="0"/>
          <w:caps w:val="0"/>
          <w:spacing w:val="0"/>
          <w:w w:val="100"/>
          <w:sz w:val="28"/>
          <w:highlight w:val="none"/>
          <w:lang w:val="en-US" w:eastAsia="zh-CN" w:bidi="ar-SA"/>
        </w:rPr>
        <w:t>收</w:t>
      </w:r>
      <w:r>
        <w:rPr>
          <w:rStyle w:val="22"/>
          <w:rFonts w:ascii="仿宋_GB2312" w:eastAsia="仿宋_GB2312"/>
          <w:b w:val="0"/>
          <w:i w:val="0"/>
          <w:caps w:val="0"/>
          <w:spacing w:val="0"/>
          <w:w w:val="100"/>
          <w:sz w:val="28"/>
          <w:highlight w:val="none"/>
          <w:lang w:val="en-US" w:eastAsia="zh-CN" w:bidi="ar-SA"/>
        </w:rPr>
        <w:t>。</w:t>
      </w:r>
    </w:p>
    <w:p>
      <w:pPr>
        <w:pStyle w:val="27"/>
        <w:keepLines/>
        <w:widowControl/>
        <w:snapToGrid w:val="0"/>
        <w:spacing w:before="260" w:beforeAutospacing="0" w:after="260" w:afterAutospacing="0" w:line="416" w:lineRule="auto"/>
        <w:textAlignment w:val="baseline"/>
        <w:rPr>
          <w:rStyle w:val="22"/>
          <w:rFonts w:cs="Times New Roman"/>
          <w:b/>
          <w:bCs/>
          <w:i w:val="0"/>
          <w:caps w:val="0"/>
          <w:spacing w:val="0"/>
          <w:w w:val="100"/>
          <w:sz w:val="32"/>
          <w:szCs w:val="32"/>
          <w:highlight w:val="none"/>
          <w:lang w:val="en-US" w:eastAsia="zh-CN" w:bidi="ar-SA"/>
        </w:rPr>
      </w:pPr>
      <w:r>
        <w:rPr>
          <w:rStyle w:val="22"/>
          <w:rFonts w:cs="Times New Roman"/>
          <w:b/>
          <w:bCs/>
          <w:i w:val="0"/>
          <w:caps w:val="0"/>
          <w:spacing w:val="0"/>
          <w:w w:val="100"/>
          <w:sz w:val="32"/>
          <w:szCs w:val="32"/>
          <w:highlight w:val="none"/>
          <w:lang w:val="en-US" w:eastAsia="zh-CN" w:bidi="ar-SA"/>
        </w:rPr>
        <w:t xml:space="preserve"> </w:t>
      </w:r>
      <w:r>
        <w:rPr>
          <w:rStyle w:val="22"/>
          <w:rFonts w:hint="eastAsia" w:cs="Times New Roman"/>
          <w:b/>
          <w:bCs/>
          <w:i w:val="0"/>
          <w:caps w:val="0"/>
          <w:spacing w:val="0"/>
          <w:w w:val="100"/>
          <w:sz w:val="32"/>
          <w:szCs w:val="32"/>
          <w:highlight w:val="none"/>
          <w:lang w:val="en-US" w:eastAsia="zh-CN" w:bidi="ar-SA"/>
        </w:rPr>
        <w:t>五</w:t>
      </w:r>
      <w:r>
        <w:rPr>
          <w:rStyle w:val="22"/>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22"/>
          <w:rFonts w:ascii="仿宋_GB2312" w:eastAsia="仿宋_GB2312"/>
          <w:b w:val="0"/>
          <w:i w:val="0"/>
          <w:caps w:val="0"/>
          <w:spacing w:val="0"/>
          <w:w w:val="100"/>
          <w:sz w:val="28"/>
          <w:highlight w:val="none"/>
          <w:lang w:val="en-US" w:eastAsia="zh-CN" w:bidi="ar-SA"/>
        </w:rPr>
        <w:t>1、</w:t>
      </w:r>
      <w:r>
        <w:rPr>
          <w:rStyle w:val="22"/>
          <w:rFonts w:hint="eastAsia" w:ascii="仿宋_GB2312" w:eastAsia="仿宋_GB2312"/>
          <w:b w:val="0"/>
          <w:i w:val="0"/>
          <w:caps w:val="0"/>
          <w:spacing w:val="0"/>
          <w:w w:val="100"/>
          <w:sz w:val="28"/>
          <w:highlight w:val="none"/>
          <w:lang w:val="en-US" w:eastAsia="zh-CN" w:bidi="ar-SA"/>
        </w:rPr>
        <w:t>报价</w:t>
      </w:r>
      <w:r>
        <w:rPr>
          <w:rStyle w:val="22"/>
          <w:rFonts w:ascii="仿宋_GB2312" w:eastAsia="仿宋_GB2312"/>
          <w:b w:val="0"/>
          <w:i w:val="0"/>
          <w:caps w:val="0"/>
          <w:spacing w:val="0"/>
          <w:w w:val="100"/>
          <w:sz w:val="28"/>
          <w:highlight w:val="none"/>
          <w:lang w:val="en-US" w:eastAsia="zh-CN" w:bidi="ar-SA"/>
        </w:rPr>
        <w:t>人的</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文件无论其是否</w:t>
      </w:r>
      <w:r>
        <w:rPr>
          <w:rStyle w:val="22"/>
          <w:rFonts w:hint="eastAsia" w:ascii="仿宋_GB2312" w:eastAsia="仿宋_GB2312"/>
          <w:b w:val="0"/>
          <w:i w:val="0"/>
          <w:caps w:val="0"/>
          <w:spacing w:val="0"/>
          <w:w w:val="100"/>
          <w:sz w:val="28"/>
          <w:highlight w:val="none"/>
          <w:lang w:val="en-US" w:eastAsia="zh-CN" w:bidi="ar-SA"/>
        </w:rPr>
        <w:t>中选</w:t>
      </w:r>
      <w:r>
        <w:rPr>
          <w:rStyle w:val="22"/>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2、</w:t>
      </w:r>
      <w:r>
        <w:rPr>
          <w:rStyle w:val="22"/>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22"/>
          <w:rFonts w:hint="eastAsia" w:cs="Times New Roman"/>
          <w:b/>
          <w:bCs/>
          <w:i w:val="0"/>
          <w:caps w:val="0"/>
          <w:spacing w:val="0"/>
          <w:w w:val="100"/>
          <w:sz w:val="32"/>
          <w:szCs w:val="32"/>
          <w:highlight w:val="none"/>
          <w:lang w:val="en-US" w:eastAsia="zh-CN" w:bidi="ar-SA"/>
        </w:rPr>
      </w:pPr>
      <w:r>
        <w:rPr>
          <w:rStyle w:val="22"/>
          <w:rFonts w:hint="eastAsia" w:ascii="仿宋_GB2312" w:eastAsia="仿宋_GB2312"/>
          <w:b w:val="0"/>
          <w:i w:val="0"/>
          <w:caps w:val="0"/>
          <w:spacing w:val="0"/>
          <w:w w:val="100"/>
          <w:sz w:val="28"/>
          <w:highlight w:val="none"/>
          <w:lang w:val="en-US" w:eastAsia="zh-CN" w:bidi="ar-SA"/>
        </w:rPr>
        <w:t>3、采购</w:t>
      </w:r>
      <w:r>
        <w:rPr>
          <w:rStyle w:val="22"/>
          <w:rFonts w:ascii="仿宋_GB2312" w:eastAsia="仿宋_GB2312"/>
          <w:b w:val="0"/>
          <w:i w:val="0"/>
          <w:caps w:val="0"/>
          <w:spacing w:val="0"/>
          <w:w w:val="100"/>
          <w:sz w:val="28"/>
          <w:highlight w:val="none"/>
          <w:lang w:val="en-US" w:eastAsia="zh-CN" w:bidi="ar-SA"/>
        </w:rPr>
        <w:t>人郑重承诺：</w:t>
      </w:r>
      <w:r>
        <w:rPr>
          <w:rStyle w:val="22"/>
          <w:rFonts w:hint="eastAsia" w:ascii="仿宋_GB2312" w:eastAsia="仿宋_GB2312"/>
          <w:b w:val="0"/>
          <w:i w:val="0"/>
          <w:caps w:val="0"/>
          <w:spacing w:val="0"/>
          <w:w w:val="100"/>
          <w:sz w:val="28"/>
          <w:highlight w:val="none"/>
          <w:lang w:val="en-US" w:eastAsia="zh-CN" w:bidi="ar-SA"/>
        </w:rPr>
        <w:t>报价</w:t>
      </w:r>
      <w:r>
        <w:rPr>
          <w:rStyle w:val="22"/>
          <w:rFonts w:ascii="仿宋_GB2312" w:eastAsia="仿宋_GB2312"/>
          <w:b w:val="0"/>
          <w:i w:val="0"/>
          <w:caps w:val="0"/>
          <w:spacing w:val="0"/>
          <w:w w:val="100"/>
          <w:sz w:val="28"/>
          <w:highlight w:val="none"/>
          <w:lang w:val="en-US" w:eastAsia="zh-CN" w:bidi="ar-SA"/>
        </w:rPr>
        <w:t>人所提交的</w:t>
      </w:r>
      <w:r>
        <w:rPr>
          <w:rStyle w:val="22"/>
          <w:rFonts w:hint="eastAsia" w:ascii="仿宋_GB2312" w:eastAsia="仿宋_GB2312"/>
          <w:b w:val="0"/>
          <w:i w:val="0"/>
          <w:caps w:val="0"/>
          <w:spacing w:val="0"/>
          <w:w w:val="100"/>
          <w:sz w:val="28"/>
          <w:highlight w:val="none"/>
          <w:lang w:val="en-US" w:eastAsia="zh-CN" w:bidi="ar-SA"/>
        </w:rPr>
        <w:t>竞价</w:t>
      </w:r>
      <w:r>
        <w:rPr>
          <w:rStyle w:val="22"/>
          <w:rFonts w:ascii="仿宋_GB2312" w:eastAsia="仿宋_GB2312"/>
          <w:b w:val="0"/>
          <w:i w:val="0"/>
          <w:caps w:val="0"/>
          <w:spacing w:val="0"/>
          <w:w w:val="100"/>
          <w:sz w:val="28"/>
          <w:highlight w:val="none"/>
          <w:lang w:val="en-US" w:eastAsia="zh-CN" w:bidi="ar-SA"/>
        </w:rPr>
        <w:t>文件及相关资料不向第三方泄露。</w:t>
      </w:r>
    </w:p>
    <w:p>
      <w:pPr>
        <w:pStyle w:val="27"/>
        <w:keepLines/>
        <w:widowControl/>
        <w:snapToGrid w:val="0"/>
        <w:spacing w:before="260" w:beforeAutospacing="0" w:after="260" w:afterAutospacing="0" w:line="416" w:lineRule="auto"/>
        <w:textAlignment w:val="baseline"/>
        <w:rPr>
          <w:rStyle w:val="22"/>
          <w:rFonts w:hint="eastAsia" w:cs="Times New Roman"/>
          <w:b/>
          <w:bCs/>
          <w:i w:val="0"/>
          <w:caps w:val="0"/>
          <w:spacing w:val="0"/>
          <w:w w:val="100"/>
          <w:sz w:val="32"/>
          <w:szCs w:val="32"/>
          <w:highlight w:val="none"/>
          <w:lang w:val="en-US" w:eastAsia="zh-CN" w:bidi="ar-SA"/>
        </w:rPr>
      </w:pPr>
      <w:r>
        <w:rPr>
          <w:rStyle w:val="22"/>
          <w:rFonts w:hint="eastAsia" w:cs="Times New Roman"/>
          <w:b/>
          <w:bCs/>
          <w:i w:val="0"/>
          <w:caps w:val="0"/>
          <w:spacing w:val="0"/>
          <w:w w:val="100"/>
          <w:sz w:val="32"/>
          <w:szCs w:val="32"/>
          <w:highlight w:val="none"/>
          <w:lang w:val="en-US" w:eastAsia="zh-CN" w:bidi="ar-SA"/>
        </w:rPr>
        <w:t>六、报价人竞价文件编制要求</w:t>
      </w:r>
    </w:p>
    <w:p>
      <w:pPr>
        <w:widowControl/>
        <w:snapToGrid w:val="0"/>
        <w:spacing w:before="0" w:beforeAutospacing="0" w:after="0" w:afterAutospacing="0" w:line="360" w:lineRule="auto"/>
        <w:jc w:val="both"/>
        <w:textAlignment w:val="baseline"/>
        <w:rPr>
          <w:rStyle w:val="22"/>
          <w:rFonts w:hint="eastAsia" w:ascii="仿宋_GB2312" w:eastAsia="仿宋_GB2312" w:cs="Times New Roman"/>
          <w:b w:val="0"/>
          <w:i w:val="0"/>
          <w:caps w:val="0"/>
          <w:spacing w:val="0"/>
          <w:w w:val="100"/>
          <w:sz w:val="28"/>
          <w:highlight w:val="none"/>
          <w:lang w:val="en-US" w:eastAsia="zh-CN" w:bidi="ar-SA"/>
        </w:rPr>
      </w:pPr>
      <w:r>
        <w:rPr>
          <w:rStyle w:val="22"/>
          <w:rFonts w:hint="eastAsia" w:ascii="仿宋_GB2312" w:eastAsia="仿宋_GB2312" w:cs="Times New Roman"/>
          <w:b w:val="0"/>
          <w:i w:val="0"/>
          <w:caps w:val="0"/>
          <w:spacing w:val="0"/>
          <w:w w:val="100"/>
          <w:sz w:val="28"/>
          <w:highlight w:val="none"/>
          <w:lang w:val="en-US" w:eastAsia="zh-CN" w:bidi="ar-SA"/>
        </w:rPr>
        <w:t>（一）</w:t>
      </w:r>
      <w:r>
        <w:rPr>
          <w:rStyle w:val="22"/>
          <w:rFonts w:hint="eastAsia" w:ascii="仿宋_GB2312" w:eastAsia="仿宋_GB2312"/>
          <w:b w:val="0"/>
          <w:i w:val="0"/>
          <w:caps w:val="0"/>
          <w:spacing w:val="0"/>
          <w:w w:val="100"/>
          <w:sz w:val="28"/>
          <w:highlight w:val="none"/>
          <w:lang w:val="en-US" w:eastAsia="zh-CN" w:bidi="ar-SA"/>
        </w:rPr>
        <w:t>竞价</w:t>
      </w:r>
      <w:r>
        <w:rPr>
          <w:rStyle w:val="22"/>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w:t>
      </w:r>
      <w:r>
        <w:rPr>
          <w:rStyle w:val="22"/>
          <w:rFonts w:hint="eastAsia" w:ascii="仿宋_GB2312" w:eastAsia="仿宋_GB2312"/>
          <w:b w:val="0"/>
          <w:i w:val="0"/>
          <w:caps w:val="0"/>
          <w:spacing w:val="0"/>
          <w:w w:val="100"/>
          <w:sz w:val="28"/>
          <w:highlight w:val="none"/>
          <w:lang w:val="en-US" w:eastAsia="zh-CN" w:bidi="ar-SA"/>
        </w:rPr>
        <w:t>1</w:t>
      </w:r>
      <w:r>
        <w:rPr>
          <w:rStyle w:val="22"/>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w:t>
      </w:r>
      <w:r>
        <w:rPr>
          <w:rStyle w:val="22"/>
          <w:rFonts w:hint="eastAsia" w:ascii="仿宋_GB2312" w:eastAsia="仿宋_GB2312"/>
          <w:b w:val="0"/>
          <w:i w:val="0"/>
          <w:caps w:val="0"/>
          <w:spacing w:val="0"/>
          <w:w w:val="100"/>
          <w:sz w:val="28"/>
          <w:highlight w:val="none"/>
          <w:lang w:val="en-US" w:eastAsia="zh-CN" w:bidi="ar-SA"/>
        </w:rPr>
        <w:t>2</w:t>
      </w:r>
      <w:r>
        <w:rPr>
          <w:rStyle w:val="22"/>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w:t>
      </w:r>
      <w:r>
        <w:rPr>
          <w:rStyle w:val="22"/>
          <w:rFonts w:hint="eastAsia" w:ascii="仿宋_GB2312" w:eastAsia="仿宋_GB2312"/>
          <w:b w:val="0"/>
          <w:i w:val="0"/>
          <w:caps w:val="0"/>
          <w:spacing w:val="0"/>
          <w:w w:val="100"/>
          <w:sz w:val="28"/>
          <w:highlight w:val="none"/>
          <w:lang w:val="en-US" w:eastAsia="zh-CN" w:bidi="ar-SA"/>
        </w:rPr>
        <w:t>3</w:t>
      </w:r>
      <w:r>
        <w:rPr>
          <w:rStyle w:val="22"/>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w:t>
      </w:r>
      <w:r>
        <w:rPr>
          <w:rStyle w:val="22"/>
          <w:rFonts w:hint="eastAsia" w:ascii="仿宋_GB2312" w:eastAsia="仿宋_GB2312"/>
          <w:b w:val="0"/>
          <w:i w:val="0"/>
          <w:caps w:val="0"/>
          <w:spacing w:val="0"/>
          <w:w w:val="100"/>
          <w:sz w:val="28"/>
          <w:highlight w:val="none"/>
          <w:lang w:val="en-US" w:eastAsia="zh-CN" w:bidi="ar-SA"/>
        </w:rPr>
        <w:t>4</w:t>
      </w:r>
      <w:r>
        <w:rPr>
          <w:rStyle w:val="22"/>
          <w:rFonts w:ascii="仿宋_GB2312" w:eastAsia="仿宋_GB2312"/>
          <w:b w:val="0"/>
          <w:i w:val="0"/>
          <w:caps w:val="0"/>
          <w:spacing w:val="0"/>
          <w:w w:val="100"/>
          <w:sz w:val="28"/>
          <w:highlight w:val="none"/>
          <w:lang w:val="en-US" w:eastAsia="zh-CN" w:bidi="ar-SA"/>
        </w:rPr>
        <w:t>）法人代表</w:t>
      </w:r>
      <w:r>
        <w:rPr>
          <w:rStyle w:val="22"/>
          <w:rFonts w:hint="eastAsia" w:ascii="仿宋_GB2312" w:eastAsia="仿宋_GB2312"/>
          <w:b w:val="0"/>
          <w:i w:val="0"/>
          <w:caps w:val="0"/>
          <w:spacing w:val="0"/>
          <w:w w:val="100"/>
          <w:sz w:val="28"/>
          <w:highlight w:val="none"/>
          <w:lang w:val="en-US" w:eastAsia="zh-CN" w:bidi="ar-SA"/>
        </w:rPr>
        <w:t>身份证明</w:t>
      </w:r>
    </w:p>
    <w:p>
      <w:pPr>
        <w:widowControl/>
        <w:snapToGrid w:val="0"/>
        <w:spacing w:before="0" w:beforeAutospacing="0" w:after="0" w:afterAutospacing="0" w:line="360" w:lineRule="auto"/>
        <w:jc w:val="both"/>
        <w:textAlignment w:val="baseline"/>
        <w:rPr>
          <w:rStyle w:val="22"/>
          <w:rFonts w:ascii="仿宋_GB2312" w:eastAsia="仿宋_GB2312" w:cs="Times New Roman"/>
          <w:b w:val="0"/>
          <w:i w:val="0"/>
          <w:caps w:val="0"/>
          <w:spacing w:val="0"/>
          <w:w w:val="100"/>
          <w:sz w:val="28"/>
          <w:highlight w:val="none"/>
          <w:lang w:val="en-US" w:eastAsia="zh-CN" w:bidi="ar-SA"/>
        </w:rPr>
      </w:pPr>
      <w:r>
        <w:rPr>
          <w:rStyle w:val="22"/>
          <w:rFonts w:ascii="仿宋_GB2312" w:eastAsia="仿宋_GB2312" w:cs="Times New Roman"/>
          <w:b w:val="0"/>
          <w:i w:val="0"/>
          <w:caps w:val="0"/>
          <w:spacing w:val="0"/>
          <w:w w:val="100"/>
          <w:sz w:val="28"/>
          <w:highlight w:val="none"/>
          <w:lang w:val="en-US" w:eastAsia="zh-CN" w:bidi="ar-SA"/>
        </w:rPr>
        <w:t>（</w:t>
      </w:r>
      <w:r>
        <w:rPr>
          <w:rStyle w:val="22"/>
          <w:rFonts w:hint="eastAsia" w:ascii="仿宋_GB2312" w:eastAsia="仿宋_GB2312" w:cs="Times New Roman"/>
          <w:b w:val="0"/>
          <w:i w:val="0"/>
          <w:caps w:val="0"/>
          <w:spacing w:val="0"/>
          <w:w w:val="100"/>
          <w:sz w:val="28"/>
          <w:highlight w:val="none"/>
          <w:lang w:val="en-US" w:eastAsia="zh-CN" w:bidi="ar-SA"/>
        </w:rPr>
        <w:t>5</w:t>
      </w:r>
      <w:r>
        <w:rPr>
          <w:rStyle w:val="22"/>
          <w:rFonts w:ascii="仿宋_GB2312" w:eastAsia="仿宋_GB2312" w:cs="Times New Roman"/>
          <w:b w:val="0"/>
          <w:i w:val="0"/>
          <w:caps w:val="0"/>
          <w:spacing w:val="0"/>
          <w:w w:val="100"/>
          <w:sz w:val="28"/>
          <w:highlight w:val="none"/>
          <w:lang w:val="en-US" w:eastAsia="zh-CN" w:bidi="ar-SA"/>
        </w:rPr>
        <w:t>）法人代表</w:t>
      </w:r>
      <w:r>
        <w:rPr>
          <w:rStyle w:val="22"/>
          <w:rFonts w:ascii="仿宋_GB2312" w:eastAsia="仿宋_GB2312"/>
          <w:b w:val="0"/>
          <w:i w:val="0"/>
          <w:caps w:val="0"/>
          <w:spacing w:val="0"/>
          <w:w w:val="100"/>
          <w:sz w:val="28"/>
          <w:highlight w:val="none"/>
          <w:lang w:val="en-US" w:eastAsia="zh-CN" w:bidi="ar-SA"/>
        </w:rPr>
        <w:t>授权委托书</w:t>
      </w:r>
      <w:r>
        <w:rPr>
          <w:rStyle w:val="22"/>
          <w:rFonts w:hint="eastAsia" w:ascii="仿宋_GB2312" w:eastAsia="仿宋_GB2312"/>
          <w:b w:val="0"/>
          <w:i w:val="0"/>
          <w:caps w:val="0"/>
          <w:spacing w:val="0"/>
          <w:w w:val="100"/>
          <w:sz w:val="28"/>
          <w:highlight w:val="none"/>
          <w:lang w:val="en-US" w:eastAsia="zh-CN" w:bidi="ar-SA"/>
        </w:rPr>
        <w:t>及</w:t>
      </w:r>
      <w:r>
        <w:rPr>
          <w:rStyle w:val="22"/>
          <w:rFonts w:ascii="仿宋_GB2312" w:eastAsia="仿宋_GB2312" w:cs="Times New Roman"/>
          <w:b w:val="0"/>
          <w:i w:val="0"/>
          <w:caps w:val="0"/>
          <w:spacing w:val="0"/>
          <w:w w:val="100"/>
          <w:sz w:val="28"/>
          <w:highlight w:val="none"/>
          <w:lang w:val="en-US" w:eastAsia="zh-CN" w:bidi="ar-SA"/>
        </w:rPr>
        <w:t>委托代理人身份证复印件</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highlight w:val="none"/>
          <w:lang w:val="en-US" w:eastAsia="zh-CN" w:bidi="ar-SA"/>
        </w:rPr>
      </w:pPr>
      <w:r>
        <w:rPr>
          <w:rStyle w:val="22"/>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22"/>
          <w:rFonts w:hint="eastAsia" w:ascii="仿宋_GB2312" w:eastAsia="仿宋_GB2312" w:cs="Times New Roman"/>
          <w:b w:val="0"/>
          <w:i w:val="0"/>
          <w:caps w:val="0"/>
          <w:spacing w:val="0"/>
          <w:w w:val="100"/>
          <w:sz w:val="28"/>
          <w:highlight w:val="none"/>
          <w:lang w:val="en-US" w:eastAsia="zh-CN" w:bidi="ar-SA"/>
        </w:rPr>
      </w:pPr>
      <w:r>
        <w:rPr>
          <w:rStyle w:val="22"/>
          <w:rFonts w:hint="eastAsia" w:ascii="仿宋_GB2312" w:eastAsia="仿宋_GB2312" w:cs="Times New Roman"/>
          <w:b w:val="0"/>
          <w:i w:val="0"/>
          <w:caps w:val="0"/>
          <w:spacing w:val="0"/>
          <w:w w:val="100"/>
          <w:sz w:val="28"/>
          <w:highlight w:val="none"/>
          <w:lang w:val="en-US" w:eastAsia="zh-CN" w:bidi="ar-SA"/>
        </w:rPr>
        <w:t>（三）</w:t>
      </w:r>
      <w:r>
        <w:rPr>
          <w:rStyle w:val="22"/>
          <w:rFonts w:hint="eastAsia" w:ascii="仿宋_GB2312" w:eastAsia="仿宋_GB2312"/>
          <w:b w:val="0"/>
          <w:i w:val="0"/>
          <w:caps w:val="0"/>
          <w:spacing w:val="0"/>
          <w:w w:val="100"/>
          <w:sz w:val="28"/>
          <w:highlight w:val="none"/>
          <w:lang w:val="en-US" w:eastAsia="zh-CN" w:bidi="ar-SA"/>
        </w:rPr>
        <w:t>竞价</w:t>
      </w:r>
      <w:r>
        <w:rPr>
          <w:rStyle w:val="22"/>
          <w:rFonts w:hint="eastAsia" w:ascii="仿宋_GB2312" w:eastAsia="仿宋_GB2312" w:cs="Times New Roman"/>
          <w:b w:val="0"/>
          <w:i w:val="0"/>
          <w:caps w:val="0"/>
          <w:spacing w:val="0"/>
          <w:w w:val="100"/>
          <w:sz w:val="28"/>
          <w:highlight w:val="none"/>
          <w:lang w:val="en-US" w:eastAsia="zh-CN" w:bidi="ar-SA"/>
        </w:rPr>
        <w:t>报价函</w:t>
      </w:r>
    </w:p>
    <w:p>
      <w:pPr>
        <w:pStyle w:val="23"/>
        <w:rPr>
          <w:highlight w:val="none"/>
          <w:lang w:val="en-US" w:eastAsia="zh-CN"/>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r>
        <w:rPr>
          <w:rStyle w:val="22"/>
          <w:rFonts w:hint="eastAsia" w:cs="Times New Roman"/>
          <w:b/>
          <w:bCs/>
          <w:i w:val="0"/>
          <w:caps w:val="0"/>
          <w:spacing w:val="0"/>
          <w:w w:val="100"/>
          <w:sz w:val="32"/>
          <w:szCs w:val="32"/>
          <w:highlight w:val="none"/>
          <w:lang w:val="en-US" w:eastAsia="zh-CN" w:bidi="ar-SA"/>
        </w:rPr>
        <w:t xml:space="preserve">     </w:t>
      </w: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default"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r>
        <w:rPr>
          <w:rStyle w:val="22"/>
          <w:rFonts w:hint="eastAsia" w:cs="Times New Roman"/>
          <w:b/>
          <w:bCs/>
          <w:i w:val="0"/>
          <w:caps w:val="0"/>
          <w:spacing w:val="0"/>
          <w:w w:val="100"/>
          <w:sz w:val="32"/>
          <w:szCs w:val="32"/>
          <w:highlight w:val="none"/>
          <w:lang w:val="en-US" w:eastAsia="zh-CN" w:bidi="ar-SA"/>
        </w:rPr>
        <w:t xml:space="preserve">                                      </w:t>
      </w: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ind w:left="0" w:leftChars="0" w:firstLine="0" w:firstLineChars="0"/>
        <w:rPr>
          <w:rStyle w:val="22"/>
          <w:rFonts w:hint="eastAsia" w:cs="Times New Roman"/>
          <w:b/>
          <w:bCs/>
          <w:i w:val="0"/>
          <w:caps w:val="0"/>
          <w:spacing w:val="0"/>
          <w:w w:val="100"/>
          <w:sz w:val="32"/>
          <w:szCs w:val="32"/>
          <w:highlight w:val="none"/>
          <w:lang w:val="en-US" w:eastAsia="zh-CN" w:bidi="ar-SA"/>
        </w:rPr>
      </w:pPr>
    </w:p>
    <w:p>
      <w:pPr>
        <w:pStyle w:val="10"/>
        <w:rPr>
          <w:rStyle w:val="22"/>
          <w:rFonts w:hint="eastAsia" w:cs="Times New Roman"/>
          <w:b/>
          <w:bCs/>
          <w:i w:val="0"/>
          <w:caps w:val="0"/>
          <w:spacing w:val="0"/>
          <w:w w:val="100"/>
          <w:sz w:val="32"/>
          <w:szCs w:val="32"/>
          <w:highlight w:val="none"/>
          <w:lang w:val="en-US" w:eastAsia="zh-CN" w:bidi="ar-SA"/>
        </w:rPr>
      </w:pPr>
    </w:p>
    <w:p>
      <w:pPr>
        <w:pStyle w:val="27"/>
        <w:keepLines/>
        <w:widowControl/>
        <w:snapToGrid w:val="0"/>
        <w:spacing w:before="260" w:beforeAutospacing="0" w:after="260" w:afterAutospacing="0" w:line="416" w:lineRule="auto"/>
        <w:textAlignment w:val="baseline"/>
        <w:rPr>
          <w:rStyle w:val="22"/>
          <w:rFonts w:hint="eastAsia" w:cs="Times New Roman"/>
          <w:b/>
          <w:bCs/>
          <w:i w:val="0"/>
          <w:caps w:val="0"/>
          <w:spacing w:val="0"/>
          <w:w w:val="100"/>
          <w:sz w:val="32"/>
          <w:szCs w:val="32"/>
          <w:highlight w:val="none"/>
          <w:lang w:val="en-US" w:eastAsia="zh-CN" w:bidi="ar-SA"/>
        </w:rPr>
      </w:pPr>
      <w:r>
        <w:rPr>
          <w:rStyle w:val="22"/>
          <w:rFonts w:hint="eastAsia" w:cs="Times New Roman"/>
          <w:b/>
          <w:bCs/>
          <w:i w:val="0"/>
          <w:caps w:val="0"/>
          <w:spacing w:val="0"/>
          <w:w w:val="100"/>
          <w:sz w:val="32"/>
          <w:szCs w:val="32"/>
          <w:highlight w:val="none"/>
          <w:lang w:val="en-US" w:eastAsia="zh-CN" w:bidi="ar-SA"/>
        </w:rPr>
        <w:t>七、报价人竞价文件格式</w:t>
      </w:r>
    </w:p>
    <w:p>
      <w:pPr>
        <w:pStyle w:val="10"/>
        <w:ind w:left="0" w:leftChars="0" w:firstLine="0" w:firstLineChars="0"/>
        <w:rPr>
          <w:highlight w:val="none"/>
          <w:lang w:val="en-US" w:eastAsia="zh-CN"/>
        </w:rPr>
      </w:pPr>
    </w:p>
    <w:p>
      <w:pPr>
        <w:ind w:firstLine="3840" w:firstLineChars="800"/>
        <w:jc w:val="both"/>
        <w:rPr>
          <w:rStyle w:val="22"/>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22"/>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w:t>
      </w:r>
      <w:r>
        <w:rPr>
          <w:rFonts w:hint="eastAsia" w:ascii="Times New Roman" w:hAnsi="Times New Roman" w:eastAsia="宋体" w:cstheme="minorBidi"/>
          <w:sz w:val="24"/>
          <w:highlight w:val="none"/>
          <w:lang w:val="en-US" w:eastAsia="zh-CN" w:bidi="ar-SA"/>
        </w:rPr>
        <w:t>式建筑有限公司：</w:t>
      </w:r>
    </w:p>
    <w:p>
      <w:pPr>
        <w:pStyle w:val="9"/>
        <w:rPr>
          <w:rStyle w:val="22"/>
          <w:rFonts w:hint="eastAsia" w:ascii="黑体" w:hAnsi="黑体" w:eastAsia="黑体" w:cs="黑体"/>
          <w:b/>
          <w:bCs/>
          <w:i w:val="0"/>
          <w:caps w:val="0"/>
          <w:spacing w:val="0"/>
          <w:w w:val="100"/>
          <w:sz w:val="40"/>
          <w:szCs w:val="40"/>
          <w:lang w:val="en-US" w:eastAsia="zh-CN" w:bidi="ar-SA"/>
        </w:rPr>
      </w:pPr>
      <w:r>
        <w:rPr>
          <w:rFonts w:hint="eastAsia" w:ascii="Times New Roman" w:hAnsi="Times New Roman" w:eastAsia="宋体" w:cstheme="minorBidi"/>
          <w:sz w:val="24"/>
          <w:highlight w:val="none"/>
          <w:lang w:val="en-US" w:eastAsia="zh-CN" w:bidi="ar-SA"/>
        </w:rPr>
        <w:t>我们已全面研究了“</w:t>
      </w:r>
      <w:r>
        <w:rPr>
          <w:rFonts w:hint="eastAsia" w:cstheme="minorBidi"/>
          <w:sz w:val="24"/>
          <w:highlight w:val="none"/>
          <w:lang w:val="en-US" w:eastAsia="zh-CN" w:bidi="ar-SA"/>
        </w:rPr>
        <w:t>安徽中冶淮海合肥新站奥体预制构件外协作业</w:t>
      </w:r>
      <w:r>
        <w:rPr>
          <w:rFonts w:hint="eastAsia" w:ascii="Times New Roman" w:hAnsi="Times New Roman" w:eastAsia="宋体" w:cstheme="minorBidi"/>
          <w:sz w:val="24"/>
          <w:highlight w:val="none"/>
          <w:lang w:val="en-US" w:eastAsia="zh-CN" w:bidi="ar-SA"/>
        </w:rPr>
        <w:t>竞价文件”，并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p>
    <w:tbl>
      <w:tblPr>
        <w:tblStyle w:val="18"/>
        <w:tblW w:w="9255" w:type="dxa"/>
        <w:jc w:val="center"/>
        <w:tblLayout w:type="fixed"/>
        <w:tblCellMar>
          <w:top w:w="15" w:type="dxa"/>
          <w:left w:w="15" w:type="dxa"/>
          <w:bottom w:w="15" w:type="dxa"/>
          <w:right w:w="15" w:type="dxa"/>
        </w:tblCellMar>
      </w:tblPr>
      <w:tblGrid>
        <w:gridCol w:w="1428"/>
        <w:gridCol w:w="1600"/>
        <w:gridCol w:w="1325"/>
        <w:gridCol w:w="1913"/>
        <w:gridCol w:w="1824"/>
        <w:gridCol w:w="1165"/>
      </w:tblGrid>
      <w:tr>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color w:val="000000"/>
                <w:kern w:val="0"/>
                <w:sz w:val="28"/>
                <w:szCs w:val="28"/>
                <w:lang w:val="en-US" w:eastAsia="zh-CN" w:bidi="ar"/>
              </w:rPr>
              <w:t>项目名称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bidi="ar"/>
              </w:rPr>
            </w:pPr>
            <w:r>
              <w:rPr>
                <w:rFonts w:hint="eastAsia" w:ascii="宋体" w:hAnsi="宋体" w:eastAsia="宋体" w:cs="宋体"/>
                <w:color w:val="000000"/>
                <w:kern w:val="0"/>
                <w:sz w:val="28"/>
                <w:szCs w:val="28"/>
                <w:lang w:val="en-US" w:eastAsia="zh-CN" w:bidi="ar"/>
              </w:rPr>
              <w:t>作业类型</w:t>
            </w:r>
          </w:p>
        </w:tc>
        <w:tc>
          <w:tcPr>
            <w:tcW w:w="13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sz w:val="24"/>
                <w:szCs w:val="24"/>
              </w:rPr>
            </w:pPr>
            <w:r>
              <w:rPr>
                <w:rFonts w:hint="eastAsia" w:ascii="宋体" w:hAnsi="宋体" w:eastAsia="宋体" w:cs="宋体"/>
                <w:color w:val="000000"/>
                <w:kern w:val="0"/>
                <w:sz w:val="28"/>
                <w:szCs w:val="28"/>
                <w:lang w:val="en-US" w:eastAsia="zh-CN" w:bidi="ar"/>
              </w:rPr>
              <w:t>单位</w:t>
            </w:r>
          </w:p>
        </w:tc>
        <w:tc>
          <w:tcPr>
            <w:tcW w:w="191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color w:val="000000"/>
                <w:kern w:val="0"/>
                <w:sz w:val="28"/>
                <w:szCs w:val="28"/>
                <w:lang w:val="en-US" w:eastAsia="zh-CN" w:bidi="ar"/>
              </w:rPr>
              <w:t>数量</w:t>
            </w:r>
          </w:p>
        </w:tc>
        <w:tc>
          <w:tcPr>
            <w:tcW w:w="18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left="278" w:leftChars="139" w:firstLine="280" w:firstLineChars="1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报</w:t>
            </w:r>
            <w:r>
              <w:rPr>
                <w:rFonts w:hint="eastAsia" w:ascii="宋体" w:hAnsi="宋体" w:eastAsia="宋体" w:cs="宋体"/>
                <w:color w:val="000000"/>
                <w:kern w:val="0"/>
                <w:sz w:val="28"/>
                <w:szCs w:val="28"/>
                <w:lang w:val="en-US" w:eastAsia="zh-CN" w:bidi="ar"/>
              </w:rPr>
              <w:t>价</w:t>
            </w:r>
          </w:p>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bidi="ar"/>
              </w:rPr>
            </w:pPr>
            <w:r>
              <w:rPr>
                <w:rFonts w:hint="eastAsia" w:ascii="宋体" w:hAnsi="宋体" w:eastAsia="宋体" w:cs="宋体"/>
                <w:color w:val="000000"/>
                <w:kern w:val="0"/>
                <w:sz w:val="28"/>
                <w:szCs w:val="28"/>
                <w:lang w:val="en-US" w:eastAsia="zh-CN" w:bidi="ar"/>
              </w:rPr>
              <w:t>（含税）</w:t>
            </w:r>
          </w:p>
        </w:tc>
        <w:tc>
          <w:tcPr>
            <w:tcW w:w="11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税率</w:t>
            </w:r>
          </w:p>
        </w:tc>
      </w:tr>
      <w:tr>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color w:val="auto"/>
                <w:kern w:val="0"/>
                <w:sz w:val="24"/>
                <w:szCs w:val="24"/>
                <w:lang w:val="en-US" w:bidi="ar"/>
              </w:rPr>
            </w:pPr>
            <w:r>
              <w:rPr>
                <w:rFonts w:hint="eastAsia" w:ascii="宋体" w:hAnsi="宋体" w:cs="宋体"/>
                <w:color w:val="000000"/>
                <w:kern w:val="0"/>
                <w:sz w:val="28"/>
                <w:szCs w:val="28"/>
                <w:lang w:val="en-US" w:eastAsia="zh-CN" w:bidi="ar"/>
              </w:rPr>
              <w:t>合肥新站</w:t>
            </w:r>
          </w:p>
        </w:tc>
        <w:tc>
          <w:tcPr>
            <w:tcW w:w="16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lang w:val="en-US" w:eastAsia="zh-CN" w:bidi="ar"/>
              </w:rPr>
              <w:t xml:space="preserve">预制构件   </w:t>
            </w:r>
            <w:r>
              <w:rPr>
                <w:rFonts w:hint="eastAsia" w:ascii="宋体" w:hAnsi="宋体" w:cs="宋体"/>
                <w:color w:val="000000"/>
                <w:kern w:val="0"/>
                <w:sz w:val="28"/>
                <w:szCs w:val="28"/>
                <w:lang w:val="en-US" w:eastAsia="zh-CN" w:bidi="ar"/>
              </w:rPr>
              <w:t>外协劳务作业</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default"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lang w:val="en-US" w:eastAsia="zh-CN" w:bidi="ar"/>
              </w:rPr>
              <w:t>立方</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val="en-US" w:eastAsia="zh-CN" w:bidi="ar"/>
              </w:rPr>
            </w:pPr>
            <w:r>
              <w:rPr>
                <w:rFonts w:hint="eastAsia" w:ascii="宋体" w:hAnsi="宋体" w:cs="宋体"/>
                <w:color w:val="000000"/>
                <w:kern w:val="0"/>
                <w:sz w:val="28"/>
                <w:szCs w:val="28"/>
                <w:lang w:val="en-US" w:eastAsia="zh-CN" w:bidi="ar"/>
              </w:rPr>
              <w:t>预计3900m³</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m³</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kern w:val="0"/>
                <w:sz w:val="28"/>
                <w:szCs w:val="28"/>
                <w:u w:val="single"/>
                <w:lang w:val="en-US" w:eastAsia="zh-CN" w:bidi="ar"/>
              </w:rPr>
            </w:pPr>
            <w:r>
              <w:rPr>
                <w:rFonts w:hint="eastAsia" w:ascii="宋体" w:hAnsi="宋体" w:cs="宋体"/>
                <w:color w:val="000000"/>
                <w:kern w:val="0"/>
                <w:sz w:val="28"/>
                <w:szCs w:val="28"/>
                <w:u w:val="single"/>
                <w:lang w:val="en-US" w:eastAsia="zh-CN" w:bidi="ar"/>
              </w:rPr>
              <w:t>13%</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heme="minorBidi"/>
          <w:sz w:val="24"/>
          <w:highlight w:val="none"/>
          <w:lang w:val="en-US" w:eastAsia="zh-CN" w:bidi="ar-SA"/>
        </w:rPr>
        <w:t>备注：</w:t>
      </w:r>
      <w:r>
        <w:rPr>
          <w:rFonts w:hint="eastAsia" w:ascii="Times New Roman" w:hAnsi="Times New Roman" w:cstheme="minorBidi"/>
          <w:sz w:val="24"/>
          <w:highlight w:val="none"/>
          <w:lang w:val="en-US" w:eastAsia="zh-CN" w:bidi="ar-SA"/>
        </w:rPr>
        <w:t>1.</w:t>
      </w:r>
      <w:r>
        <w:rPr>
          <w:rFonts w:hint="eastAsia" w:ascii="Times New Roman" w:hAnsi="Times New Roman" w:eastAsia="宋体" w:cstheme="minorBidi"/>
          <w:sz w:val="24"/>
          <w:highlight w:val="none"/>
          <w:lang w:val="en-US" w:eastAsia="zh-CN" w:bidi="ar-SA"/>
        </w:rPr>
        <w:t>报价包含但不限于生产该构件所需的直接材料费、人工费、辅材费、保险费、管理费、利润、税金开票、运输费、维修费、所生产构件检验试验费、模具费、政策性文件调整、不可抗力风险等其它发生的与标的物有关的一切费用价格。</w:t>
      </w:r>
    </w:p>
    <w:p>
      <w:pPr>
        <w:ind w:firstLine="720" w:firstLineChars="300"/>
        <w:jc w:val="both"/>
        <w:rPr>
          <w:rStyle w:val="22"/>
          <w:rFonts w:hint="eastAsia" w:ascii="黑体" w:hAnsi="黑体" w:eastAsia="黑体" w:cs="黑体"/>
          <w:b/>
          <w:bCs/>
          <w:i w:val="0"/>
          <w:caps w:val="0"/>
          <w:spacing w:val="0"/>
          <w:w w:val="100"/>
          <w:sz w:val="40"/>
          <w:szCs w:val="40"/>
          <w:lang w:val="en-US" w:eastAsia="zh-CN" w:bidi="ar-SA"/>
        </w:rPr>
      </w:pPr>
      <w:r>
        <w:rPr>
          <w:rFonts w:hint="eastAsia" w:ascii="宋体" w:hAnsi="宋体"/>
          <w:color w:val="auto"/>
          <w:sz w:val="24"/>
          <w:szCs w:val="24"/>
          <w:lang w:val="en-US" w:eastAsia="zh-CN"/>
        </w:rPr>
        <w:t>2.报价</w:t>
      </w:r>
      <w:r>
        <w:rPr>
          <w:rFonts w:hint="eastAsia" w:ascii="宋体" w:hAnsi="宋体"/>
          <w:color w:val="auto"/>
          <w:sz w:val="24"/>
          <w:szCs w:val="24"/>
        </w:rPr>
        <w:t>数量为暂定数量,</w:t>
      </w:r>
      <w:r>
        <w:rPr>
          <w:rFonts w:hint="eastAsia" w:ascii="宋体" w:hAnsi="宋体"/>
          <w:color w:val="auto"/>
          <w:sz w:val="24"/>
          <w:szCs w:val="24"/>
          <w:lang w:eastAsia="zh-CN"/>
        </w:rPr>
        <w:t>采购</w:t>
      </w:r>
      <w:r>
        <w:rPr>
          <w:rFonts w:hint="eastAsia" w:ascii="宋体" w:hAnsi="宋体"/>
          <w:color w:val="auto"/>
          <w:sz w:val="24"/>
          <w:szCs w:val="24"/>
        </w:rPr>
        <w:t>方有权根据工程需要进行数量调整,且定价方式不变,</w:t>
      </w:r>
      <w:r>
        <w:rPr>
          <w:rFonts w:hint="eastAsia" w:ascii="宋体" w:hAnsi="宋体"/>
          <w:color w:val="auto"/>
          <w:sz w:val="24"/>
          <w:szCs w:val="24"/>
          <w:lang w:eastAsia="zh-CN"/>
        </w:rPr>
        <w:t>报价</w:t>
      </w:r>
      <w:r>
        <w:rPr>
          <w:rFonts w:hint="eastAsia" w:ascii="宋体" w:hAnsi="宋体"/>
          <w:color w:val="auto"/>
          <w:sz w:val="24"/>
          <w:szCs w:val="24"/>
        </w:rPr>
        <w:t>方接受。</w:t>
      </w:r>
    </w:p>
    <w:p>
      <w:pPr>
        <w:ind w:firstLine="2008" w:firstLineChars="500"/>
        <w:jc w:val="both"/>
        <w:rPr>
          <w:rStyle w:val="22"/>
          <w:rFonts w:hint="eastAsia" w:ascii="黑体" w:hAnsi="黑体" w:eastAsia="黑体" w:cs="黑体"/>
          <w:b/>
          <w:bCs/>
          <w:i w:val="0"/>
          <w:caps w:val="0"/>
          <w:spacing w:val="0"/>
          <w:w w:val="100"/>
          <w:sz w:val="40"/>
          <w:szCs w:val="40"/>
          <w:lang w:val="en-US" w:eastAsia="zh-CN" w:bidi="ar-SA"/>
        </w:rPr>
      </w:pPr>
    </w:p>
    <w:p>
      <w:pPr>
        <w:jc w:val="both"/>
        <w:rPr>
          <w:rStyle w:val="22"/>
          <w:rFonts w:hint="eastAsia" w:ascii="黑体" w:hAnsi="黑体" w:eastAsia="黑体" w:cs="黑体"/>
          <w:b/>
          <w:bCs/>
          <w:i w:val="0"/>
          <w:caps w:val="0"/>
          <w:spacing w:val="0"/>
          <w:w w:val="100"/>
          <w:sz w:val="40"/>
          <w:szCs w:val="40"/>
          <w:lang w:val="en-US" w:eastAsia="zh-CN" w:bidi="ar-SA"/>
        </w:rPr>
      </w:pPr>
    </w:p>
    <w:p>
      <w:pPr>
        <w:ind w:firstLine="402" w:firstLineChars="100"/>
        <w:jc w:val="both"/>
        <w:rPr>
          <w:rStyle w:val="22"/>
          <w:rFonts w:hint="eastAsia" w:ascii="黑体" w:hAnsi="黑体" w:eastAsia="黑体" w:cs="黑体"/>
          <w:b/>
          <w:bCs/>
          <w:i w:val="0"/>
          <w:caps w:val="0"/>
          <w:spacing w:val="0"/>
          <w:w w:val="100"/>
          <w:sz w:val="40"/>
          <w:szCs w:val="40"/>
          <w:lang w:val="en-US" w:eastAsia="zh-CN" w:bidi="ar-SA"/>
        </w:rPr>
      </w:pPr>
    </w:p>
    <w:p>
      <w:pPr>
        <w:ind w:firstLine="402" w:firstLineChars="100"/>
        <w:jc w:val="both"/>
        <w:rPr>
          <w:rStyle w:val="22"/>
          <w:rFonts w:hint="eastAsia" w:ascii="黑体" w:hAnsi="黑体" w:eastAsia="黑体" w:cs="黑体"/>
          <w:b/>
          <w:bCs/>
          <w:i w:val="0"/>
          <w:caps w:val="0"/>
          <w:spacing w:val="0"/>
          <w:w w:val="100"/>
          <w:sz w:val="40"/>
          <w:szCs w:val="40"/>
          <w:lang w:val="en-US" w:eastAsia="zh-CN" w:bidi="ar-SA"/>
        </w:rPr>
      </w:pPr>
    </w:p>
    <w:p>
      <w:pPr>
        <w:ind w:firstLine="402" w:firstLineChars="100"/>
        <w:jc w:val="both"/>
        <w:rPr>
          <w:rStyle w:val="22"/>
          <w:rFonts w:hint="eastAsia" w:ascii="黑体" w:hAnsi="黑体" w:eastAsia="黑体" w:cs="黑体"/>
          <w:b/>
          <w:bCs/>
          <w:i w:val="0"/>
          <w:caps w:val="0"/>
          <w:spacing w:val="0"/>
          <w:w w:val="100"/>
          <w:sz w:val="40"/>
          <w:szCs w:val="40"/>
          <w:lang w:val="en-US" w:eastAsia="zh-CN" w:bidi="ar-SA"/>
        </w:rPr>
      </w:pPr>
    </w:p>
    <w:p>
      <w:pPr>
        <w:ind w:firstLine="402" w:firstLineChars="100"/>
        <w:jc w:val="both"/>
        <w:rPr>
          <w:rStyle w:val="22"/>
          <w:rFonts w:hint="eastAsia" w:ascii="黑体" w:hAnsi="黑体" w:eastAsia="黑体" w:cs="黑体"/>
          <w:b/>
          <w:bCs/>
          <w:i w:val="0"/>
          <w:caps w:val="0"/>
          <w:spacing w:val="0"/>
          <w:w w:val="100"/>
          <w:sz w:val="40"/>
          <w:szCs w:val="40"/>
          <w:lang w:val="en-US" w:eastAsia="zh-CN" w:bidi="ar-SA"/>
        </w:rPr>
      </w:pPr>
      <w:r>
        <w:rPr>
          <w:rStyle w:val="22"/>
          <w:rFonts w:hint="eastAsia" w:ascii="黑体" w:hAnsi="黑体" w:eastAsia="黑体" w:cs="黑体"/>
          <w:b/>
          <w:bCs/>
          <w:i w:val="0"/>
          <w:caps w:val="0"/>
          <w:spacing w:val="0"/>
          <w:w w:val="100"/>
          <w:sz w:val="40"/>
          <w:szCs w:val="40"/>
          <w:lang w:val="en-US" w:eastAsia="zh-CN" w:bidi="ar-SA"/>
        </w:rPr>
        <w:t xml:space="preserve"> </w:t>
      </w:r>
    </w:p>
    <w:p>
      <w:pPr>
        <w:pStyle w:val="14"/>
        <w:rPr>
          <w:rStyle w:val="22"/>
          <w:rFonts w:hint="eastAsia" w:ascii="黑体" w:hAnsi="黑体" w:eastAsia="黑体" w:cs="黑体"/>
          <w:b/>
          <w:bCs/>
          <w:i w:val="0"/>
          <w:caps w:val="0"/>
          <w:spacing w:val="0"/>
          <w:w w:val="100"/>
          <w:sz w:val="40"/>
          <w:szCs w:val="40"/>
          <w:lang w:val="en-US" w:eastAsia="zh-CN" w:bidi="ar-SA"/>
        </w:rPr>
      </w:pPr>
    </w:p>
    <w:p>
      <w:pPr>
        <w:rPr>
          <w:rStyle w:val="22"/>
          <w:rFonts w:hint="eastAsia" w:ascii="黑体" w:hAnsi="黑体" w:eastAsia="黑体" w:cs="黑体"/>
          <w:b/>
          <w:bCs/>
          <w:i w:val="0"/>
          <w:caps w:val="0"/>
          <w:spacing w:val="0"/>
          <w:w w:val="100"/>
          <w:sz w:val="40"/>
          <w:szCs w:val="40"/>
          <w:lang w:val="en-US" w:eastAsia="zh-CN" w:bidi="ar-SA"/>
        </w:rPr>
      </w:pPr>
    </w:p>
    <w:p>
      <w:pPr>
        <w:pStyle w:val="14"/>
        <w:rPr>
          <w:rStyle w:val="22"/>
          <w:rFonts w:hint="eastAsia" w:ascii="黑体" w:hAnsi="黑体" w:eastAsia="黑体" w:cs="黑体"/>
          <w:b/>
          <w:bCs/>
          <w:i w:val="0"/>
          <w:caps w:val="0"/>
          <w:spacing w:val="0"/>
          <w:w w:val="100"/>
          <w:sz w:val="40"/>
          <w:szCs w:val="40"/>
          <w:lang w:val="en-US" w:eastAsia="zh-CN" w:bidi="ar-SA"/>
        </w:rPr>
      </w:pPr>
    </w:p>
    <w:p>
      <w:pPr>
        <w:rPr>
          <w:rStyle w:val="22"/>
          <w:rFonts w:hint="eastAsia" w:ascii="黑体" w:hAnsi="黑体" w:eastAsia="黑体" w:cs="黑体"/>
          <w:b/>
          <w:bCs/>
          <w:i w:val="0"/>
          <w:caps w:val="0"/>
          <w:spacing w:val="0"/>
          <w:w w:val="100"/>
          <w:sz w:val="40"/>
          <w:szCs w:val="40"/>
          <w:lang w:val="en-US" w:eastAsia="zh-CN" w:bidi="ar-SA"/>
        </w:rPr>
      </w:pPr>
    </w:p>
    <w:p>
      <w:pPr>
        <w:jc w:val="center"/>
        <w:rPr>
          <w:rStyle w:val="22"/>
          <w:rFonts w:ascii="仿宋_GB2312" w:eastAsia="仿宋_GB2312"/>
          <w:b w:val="0"/>
          <w:i w:val="0"/>
          <w:caps w:val="0"/>
          <w:spacing w:val="0"/>
          <w:w w:val="100"/>
          <w:sz w:val="28"/>
          <w:lang w:val="en-US" w:eastAsia="zh-CN" w:bidi="ar-SA"/>
        </w:rPr>
      </w:pPr>
      <w:r>
        <w:rPr>
          <w:rStyle w:val="22"/>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22"/>
          <w:rFonts w:ascii="仿宋_GB2312" w:eastAsia="仿宋_GB2312" w:cs="Times New Roman"/>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cs="Times New Roman"/>
          <w:b w:val="0"/>
          <w:i w:val="0"/>
          <w:caps w:val="0"/>
          <w:spacing w:val="0"/>
          <w:w w:val="100"/>
          <w:sz w:val="28"/>
          <w:lang w:val="en-US" w:eastAsia="zh-CN" w:bidi="ar-SA"/>
        </w:rPr>
        <w:t>1、我们已全面研究了“</w:t>
      </w:r>
      <w:r>
        <w:rPr>
          <w:rFonts w:hint="eastAsia" w:cstheme="minorBidi"/>
          <w:sz w:val="24"/>
          <w:highlight w:val="none"/>
          <w:lang w:val="en-US" w:eastAsia="zh-CN" w:bidi="ar-SA"/>
        </w:rPr>
        <w:t>安徽中冶淮海合肥新站奥体预制构件外协作业</w:t>
      </w:r>
      <w:r>
        <w:rPr>
          <w:rStyle w:val="22"/>
          <w:rFonts w:hint="eastAsia" w:ascii="仿宋_GB2312" w:eastAsia="仿宋_GB2312" w:cs="Times New Roman"/>
          <w:b w:val="0"/>
          <w:i w:val="0"/>
          <w:caps w:val="0"/>
          <w:spacing w:val="0"/>
          <w:w w:val="100"/>
          <w:sz w:val="28"/>
          <w:lang w:val="en-US" w:eastAsia="zh-CN" w:bidi="ar-SA"/>
        </w:rPr>
        <w:t>”</w:t>
      </w:r>
      <w:r>
        <w:rPr>
          <w:rStyle w:val="22"/>
          <w:rFonts w:ascii="仿宋_GB2312" w:eastAsia="仿宋_GB2312" w:cs="Times New Roman"/>
          <w:b w:val="0"/>
          <w:i w:val="0"/>
          <w:caps w:val="0"/>
          <w:spacing w:val="0"/>
          <w:w w:val="100"/>
          <w:sz w:val="28"/>
          <w:lang w:val="en-US" w:eastAsia="zh-CN" w:bidi="ar-SA"/>
        </w:rPr>
        <w:t>的</w:t>
      </w:r>
      <w:r>
        <w:rPr>
          <w:rStyle w:val="22"/>
          <w:rFonts w:hint="eastAsia" w:ascii="仿宋_GB2312" w:eastAsia="仿宋_GB2312" w:cs="Times New Roman"/>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文件,熟知</w:t>
      </w:r>
      <w:r>
        <w:rPr>
          <w:rStyle w:val="22"/>
          <w:rFonts w:hint="eastAsia" w:ascii="仿宋_GB2312" w:eastAsia="仿宋_GB2312"/>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文件的各项规定,我方同意</w:t>
      </w:r>
      <w:r>
        <w:rPr>
          <w:rStyle w:val="22"/>
          <w:rFonts w:hint="eastAsia" w:ascii="仿宋_GB2312" w:eastAsia="仿宋_GB2312"/>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我方愿意按照</w:t>
      </w:r>
      <w:r>
        <w:rPr>
          <w:rStyle w:val="22"/>
          <w:rFonts w:hint="eastAsia" w:ascii="仿宋_GB2312" w:eastAsia="仿宋_GB2312"/>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文件规定的各项要求,向</w:t>
      </w:r>
      <w:r>
        <w:rPr>
          <w:rStyle w:val="22"/>
          <w:rFonts w:hint="eastAsia" w:ascii="仿宋_GB2312" w:eastAsia="仿宋_GB2312"/>
          <w:b w:val="0"/>
          <w:i w:val="0"/>
          <w:caps w:val="0"/>
          <w:spacing w:val="0"/>
          <w:w w:val="100"/>
          <w:sz w:val="28"/>
          <w:lang w:val="en-US" w:eastAsia="zh-CN" w:bidi="ar-SA"/>
        </w:rPr>
        <w:t>采购</w:t>
      </w:r>
      <w:r>
        <w:rPr>
          <w:rStyle w:val="22"/>
          <w:rFonts w:ascii="仿宋_GB2312" w:eastAsia="仿宋_GB2312"/>
          <w:b w:val="0"/>
          <w:i w:val="0"/>
          <w:caps w:val="0"/>
          <w:spacing w:val="0"/>
          <w:w w:val="100"/>
          <w:sz w:val="28"/>
          <w:lang w:val="en-US" w:eastAsia="zh-CN" w:bidi="ar-SA"/>
        </w:rPr>
        <w:t>方提供所需的服务,</w:t>
      </w:r>
      <w:r>
        <w:rPr>
          <w:rStyle w:val="22"/>
          <w:rFonts w:hint="eastAsia" w:ascii="仿宋_GB2312" w:eastAsia="仿宋_GB2312"/>
          <w:b w:val="0"/>
          <w:i w:val="0"/>
          <w:caps w:val="0"/>
          <w:spacing w:val="0"/>
          <w:w w:val="100"/>
          <w:sz w:val="28"/>
          <w:lang w:val="en-US" w:eastAsia="zh-CN" w:bidi="ar-SA"/>
        </w:rPr>
        <w:t>竞价综合单</w:t>
      </w:r>
      <w:r>
        <w:rPr>
          <w:rStyle w:val="22"/>
          <w:rFonts w:ascii="仿宋_GB2312" w:eastAsia="仿宋_GB2312"/>
          <w:b w:val="0"/>
          <w:i w:val="0"/>
          <w:caps w:val="0"/>
          <w:spacing w:val="0"/>
          <w:w w:val="100"/>
          <w:sz w:val="28"/>
          <w:lang w:val="en-US" w:eastAsia="zh-CN" w:bidi="ar-SA"/>
        </w:rPr>
        <w:t>价为</w:t>
      </w:r>
      <w:r>
        <w:rPr>
          <w:rStyle w:val="22"/>
          <w:rFonts w:ascii="仿宋_GB2312" w:eastAsia="仿宋_GB2312"/>
          <w:b w:val="0"/>
          <w:i w:val="0"/>
          <w:caps w:val="0"/>
          <w:spacing w:val="0"/>
          <w:w w:val="100"/>
          <w:sz w:val="28"/>
          <w:u w:val="single" w:color="000000"/>
          <w:lang w:val="en-US" w:eastAsia="zh-CN" w:bidi="ar-SA"/>
        </w:rPr>
        <w:t xml:space="preserve">    </w:t>
      </w:r>
      <w:r>
        <w:rPr>
          <w:rStyle w:val="22"/>
          <w:rFonts w:hint="eastAsia" w:ascii="仿宋_GB2312" w:eastAsia="仿宋_GB2312"/>
          <w:b w:val="0"/>
          <w:i w:val="0"/>
          <w:caps w:val="0"/>
          <w:spacing w:val="0"/>
          <w:w w:val="100"/>
          <w:sz w:val="28"/>
          <w:u w:val="single" w:color="000000"/>
          <w:lang w:val="en-US" w:eastAsia="zh-CN" w:bidi="ar-SA"/>
        </w:rPr>
        <w:t xml:space="preserve"> </w:t>
      </w:r>
      <w:r>
        <w:rPr>
          <w:rStyle w:val="22"/>
          <w:rFonts w:ascii="仿宋_GB2312" w:eastAsia="仿宋_GB2312"/>
          <w:b w:val="0"/>
          <w:i w:val="0"/>
          <w:caps w:val="0"/>
          <w:spacing w:val="0"/>
          <w:w w:val="100"/>
          <w:sz w:val="28"/>
          <w:u w:val="single" w:color="000000"/>
          <w:lang w:val="en-US" w:eastAsia="zh-CN" w:bidi="ar-SA"/>
        </w:rPr>
        <w:t xml:space="preserve">   </w:t>
      </w:r>
      <w:r>
        <w:rPr>
          <w:rStyle w:val="22"/>
          <w:rFonts w:hint="eastAsia" w:ascii="仿宋_GB2312" w:eastAsia="仿宋_GB2312"/>
          <w:b w:val="0"/>
          <w:i w:val="0"/>
          <w:caps w:val="0"/>
          <w:spacing w:val="0"/>
          <w:w w:val="100"/>
          <w:sz w:val="28"/>
          <w:u w:val="single" w:color="auto"/>
          <w:lang w:val="en-US" w:eastAsia="zh-CN" w:bidi="ar-SA"/>
        </w:rPr>
        <w:t xml:space="preserve"> 元（</w:t>
      </w:r>
      <w:r>
        <w:rPr>
          <w:rStyle w:val="22"/>
          <w:rFonts w:hint="eastAsia" w:ascii="仿宋_GB2312" w:eastAsia="仿宋_GB2312"/>
          <w:b w:val="0"/>
          <w:i w:val="0"/>
          <w:caps w:val="0"/>
          <w:spacing w:val="0"/>
          <w:w w:val="100"/>
          <w:sz w:val="28"/>
          <w:u w:val="single" w:color="000000"/>
          <w:lang w:val="en-US" w:eastAsia="zh-CN" w:bidi="ar-SA"/>
        </w:rPr>
        <w:t>含13 %税率）</w:t>
      </w:r>
      <w:r>
        <w:rPr>
          <w:rStyle w:val="22"/>
          <w:rFonts w:ascii="仿宋_GB2312" w:eastAsia="仿宋_GB2312"/>
          <w:b w:val="0"/>
          <w:i w:val="0"/>
          <w:caps w:val="0"/>
          <w:spacing w:val="0"/>
          <w:w w:val="100"/>
          <w:sz w:val="28"/>
          <w:lang w:val="en-US" w:eastAsia="zh-CN" w:bidi="ar-SA"/>
        </w:rPr>
        <w:t>。最终价为</w:t>
      </w:r>
      <w:r>
        <w:rPr>
          <w:rStyle w:val="22"/>
          <w:rFonts w:hint="eastAsia" w:ascii="仿宋_GB2312" w:eastAsia="仿宋_GB2312"/>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2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2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22"/>
          <w:rFonts w:ascii="仿宋_GB2312" w:eastAsia="仿宋_GB2312"/>
          <w:b w:val="0"/>
          <w:i w:val="0"/>
          <w:caps w:val="0"/>
          <w:spacing w:val="0"/>
          <w:w w:val="100"/>
          <w:sz w:val="28"/>
          <w:lang w:val="en-US" w:eastAsia="zh-CN" w:bidi="ar-SA"/>
        </w:rPr>
      </w:pPr>
      <w:r>
        <w:rPr>
          <w:rStyle w:val="22"/>
          <w:rFonts w:hint="eastAsia" w:ascii="仿宋_GB2312" w:eastAsia="仿宋_GB2312"/>
          <w:b w:val="0"/>
          <w:i w:val="0"/>
          <w:caps w:val="0"/>
          <w:spacing w:val="0"/>
          <w:w w:val="100"/>
          <w:sz w:val="28"/>
          <w:lang w:val="en-US" w:eastAsia="zh-CN" w:bidi="ar-SA"/>
        </w:rPr>
        <w:t>竞价</w:t>
      </w:r>
      <w:r>
        <w:rPr>
          <w:rStyle w:val="22"/>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22"/>
          <w:rFonts w:ascii="仿宋_GB2312" w:eastAsia="仿宋_GB2312"/>
          <w:b w:val="0"/>
          <w:i w:val="0"/>
          <w:caps w:val="0"/>
          <w:spacing w:val="0"/>
          <w:w w:val="100"/>
          <w:sz w:val="28"/>
          <w:lang w:val="en-US" w:eastAsia="zh-CN" w:bidi="ar-SA"/>
        </w:rPr>
      </w:pPr>
      <w:r>
        <w:rPr>
          <w:rStyle w:val="22"/>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22"/>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22"/>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22"/>
          <w:rFonts w:ascii="黑体" w:hAnsi="黑体" w:eastAsia="黑体" w:cs="黑体"/>
          <w:b/>
          <w:bCs/>
          <w:i w:val="0"/>
          <w:caps w:val="0"/>
          <w:spacing w:val="0"/>
          <w:w w:val="100"/>
          <w:sz w:val="40"/>
          <w:szCs w:val="40"/>
          <w:lang w:val="en-US" w:eastAsia="zh-CN" w:bidi="ar-SA"/>
        </w:rPr>
      </w:pPr>
    </w:p>
    <w:p>
      <w:pPr>
        <w:pStyle w:val="14"/>
        <w:jc w:val="both"/>
        <w:rPr>
          <w:rStyle w:val="22"/>
          <w:rFonts w:ascii="黑体" w:hAnsi="黑体" w:eastAsia="黑体" w:cs="黑体"/>
          <w:b/>
          <w:bCs/>
          <w:i w:val="0"/>
          <w:caps w:val="0"/>
          <w:spacing w:val="0"/>
          <w:w w:val="100"/>
          <w:sz w:val="40"/>
          <w:szCs w:val="40"/>
          <w:lang w:val="en-US" w:eastAsia="zh-CN" w:bidi="ar-SA"/>
        </w:rPr>
      </w:pPr>
    </w:p>
    <w:p>
      <w:pPr>
        <w:rPr>
          <w:lang w:val="en-US" w:eastAsia="zh-CN"/>
        </w:rPr>
      </w:pPr>
    </w:p>
    <w:p>
      <w:pPr>
        <w:spacing w:line="360" w:lineRule="auto"/>
        <w:ind w:firstLine="482" w:firstLineChars="200"/>
        <w:jc w:val="left"/>
        <w:rPr>
          <w:rFonts w:hint="eastAsia"/>
          <w:b/>
          <w:kern w:val="0"/>
          <w:sz w:val="24"/>
          <w:lang w:val="en-US" w:eastAsia="zh-CN"/>
        </w:rPr>
      </w:pPr>
      <w:r>
        <w:rPr>
          <w:rFonts w:hint="eastAsia"/>
          <w:b/>
          <w:kern w:val="0"/>
          <w:sz w:val="24"/>
          <w:lang w:eastAsia="zh-CN"/>
        </w:rPr>
        <w:t>附件一</w:t>
      </w:r>
      <w:r>
        <w:rPr>
          <w:rFonts w:hint="eastAsia"/>
          <w:b/>
          <w:kern w:val="0"/>
          <w:sz w:val="24"/>
          <w:lang w:val="en-US" w:eastAsia="zh-CN"/>
        </w:rPr>
        <w:t xml:space="preserve">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5"/>
        <w:widowControl/>
        <w:adjustRightInd w:val="0"/>
        <w:snapToGrid w:val="0"/>
        <w:spacing w:line="360" w:lineRule="auto"/>
        <w:ind w:firstLine="480" w:firstLineChars="200"/>
        <w:rPr>
          <w:rFonts w:ascii="Times New Roman" w:hAnsi="Times New Roman"/>
        </w:rPr>
      </w:pP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1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firstLine="420"/>
      </w:pPr>
    </w:p>
    <w:p>
      <w:pPr>
        <w:pStyle w:val="10"/>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131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10"/>
      </w:pPr>
    </w:p>
    <w:p>
      <w:pPr>
        <w:pStyle w:val="10"/>
        <w:ind w:firstLine="420"/>
      </w:pPr>
    </w:p>
    <w:p>
      <w:pPr>
        <w:pStyle w:val="10"/>
        <w:ind w:firstLine="42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22"/>
          <w:rFonts w:ascii="黑体" w:hAnsi="黑体" w:eastAsia="黑体" w:cs="黑体"/>
          <w:b/>
          <w:bCs/>
          <w:i w:val="0"/>
          <w:caps w:val="0"/>
          <w:spacing w:val="0"/>
          <w:w w:val="100"/>
          <w:sz w:val="40"/>
          <w:szCs w:val="40"/>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pStyle w:val="23"/>
        <w:widowControl/>
        <w:snapToGrid w:val="0"/>
        <w:spacing w:before="0" w:beforeAutospacing="0" w:after="0" w:afterAutospacing="0" w:line="400" w:lineRule="exact"/>
        <w:ind w:left="0" w:leftChars="0" w:firstLine="0" w:firstLineChars="0"/>
        <w:textAlignment w:val="baseline"/>
        <w:rPr>
          <w:rStyle w:val="22"/>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0288"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3"/>
        <w:bidi w:val="0"/>
        <w:rPr>
          <w:rFonts w:hint="eastAsia"/>
        </w:rPr>
      </w:pPr>
    </w:p>
    <w:p>
      <w:pPr>
        <w:pStyle w:val="23"/>
        <w:bidi w:val="0"/>
        <w:rPr>
          <w:rFonts w:hint="eastAsia"/>
        </w:rPr>
      </w:pPr>
    </w:p>
    <w:p>
      <w:pPr>
        <w:pStyle w:val="23"/>
        <w:bidi w:val="0"/>
        <w:rPr>
          <w:rFonts w:hint="eastAsia"/>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rPr>
      </w:pP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三</w:t>
      </w:r>
    </w:p>
    <w:p>
      <w:pPr>
        <w:keepNext w:val="0"/>
        <w:keepLines w:val="0"/>
        <w:pageBreakBefore w:val="0"/>
        <w:widowControl/>
        <w:kinsoku/>
        <w:wordWrap/>
        <w:overflowPunct/>
        <w:topLinePunct w:val="0"/>
        <w:autoSpaceDE/>
        <w:autoSpaceDN/>
        <w:bidi w:val="0"/>
        <w:snapToGrid/>
        <w:spacing w:line="44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运输</w:t>
      </w:r>
      <w:r>
        <w:rPr>
          <w:rFonts w:hint="eastAsia" w:ascii="宋体" w:hAnsi="宋体" w:eastAsia="宋体" w:cs="宋体"/>
          <w:b/>
          <w:color w:val="auto"/>
          <w:sz w:val="24"/>
          <w:szCs w:val="24"/>
          <w:highlight w:val="none"/>
        </w:rPr>
        <w:t>安全协议书</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(以下简称甲方)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鉴于甲方货物需要使用运输工具配送至甲方的指定地点，乙方承诺有足够运力承运甲方货物，兹此双方订立本协议，以明确双方权利和义务并共同遵守之。</w:t>
      </w:r>
    </w:p>
    <w:p>
      <w:pPr>
        <w:keepNext w:val="0"/>
        <w:keepLines w:val="0"/>
        <w:pageBreakBefore w:val="0"/>
        <w:widowControl/>
        <w:kinsoku/>
        <w:wordWrap/>
        <w:overflowPunct/>
        <w:topLinePunct w:val="0"/>
        <w:autoSpaceDE/>
        <w:autoSpaceDN/>
        <w:bidi w:val="0"/>
        <w:adjustRightInd w:val="0"/>
        <w:snapToGrid/>
        <w:spacing w:line="440" w:lineRule="exact"/>
        <w:ind w:left="0"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第一章 运输工具</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运输工具数量、质量要求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货物交乙方运输，乙方提供适合甲方货物运输运输工具。乙方运输工具保持整洁，以适合甲方货物运输品质要求及货物安全需求。若乙方运输工具质量不良致甲方货物受损，乙方应按货物预达目标城市零售价的一倍赔偿甲方损失。</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运输工具性质要求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乙方承运甲方货物之运输工具必须是乙方自有或与乙方签署雇佣/租赁协议之运输工具。前述运输工具履行本合同产生的一切责任。(不限于对甲方造成损害的赔偿责任，均由乙方负责承担)</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运输工具合法性要求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第二章 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操作规范要求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1.1乙</w:t>
      </w:r>
      <w:r>
        <w:rPr>
          <w:rFonts w:hint="eastAsia" w:ascii="宋体" w:hAnsi="宋体" w:eastAsia="宋体" w:cs="宋体"/>
          <w:color w:val="auto"/>
          <w:sz w:val="24"/>
          <w:szCs w:val="24"/>
          <w:highlight w:val="none"/>
        </w:rPr>
        <w:t>方应在使用运输工具前由专人负责通知</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方以便</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方准备。</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方接到前述通知，必须派人</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指定时间到指定地点领取货单并签收确认接单时间，若非</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方指派专人领取，领取人必须持</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方出具书面证明方可领取。</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甲方有权要求乙方将货物送到甲方指定的接货地点。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送货安全性要求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乙方应保证货物运输途中的安全，如因意外事故和其他纠纷造成货物破损，丢失，乙方除承担全责任外，需按市场零售价一倍赔偿，且所发生的弄事，民事纠纷与甲方无关。</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在运输途中一旦发生货运事故，乙方应在事故发生起半小时内通知甲方，乙方亦采取补救措施，防止损失过大，乙方应做好货损及事故记录并取得相关证明。</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除特殊情况，如天灾，路坏，天气造成货物运输耽误，不予赔偿。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送货的及时性，准确性要求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乙方在抵达目的地时，应确认收货人身份与甲方指定的收货相符并取得有效收费凭证。(收货凭证应有收货人签字盖章，因签收无效或有误造成一切损失，由乙方承担。甲方应明确货物的交费地点及有权收货人。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因乙方</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按约定向甲方指定收货人，送货地以外的第三人或地点交付货物，</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使甲方之客户不能如期收回货款或其他款，货损失的，乙方必须承担一切责任并赔偿损失，并扣除当次运费的20%作为违约金。扣款金额在当月运费中扣除。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乙方需在甲方规定时间内将收货人签收凭证交回甲方，否则甲方不予结算运费，若乙方逾期交回或将凭证丢失，破损所造成之甲方货款等一切损失，由乙方赔偿。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乙方必须遵守运输车辆管理规范，前述管理规范为本合约之附件。</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乙方须与甲方客户保持良好关系，维护甲方公司形象，不得发生各种影响甲方客情关系的事情。若因乙方发生不良影响，乙方承担全部责任与损失，且甲方有权终止合同关系。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没有甲方书面授权，乙方不得作为甲方代理人接受客户退货或同意其它要求，否则由此造成的损失有乙方承担。</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第三章 运费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乙方履行本合同中违约或致甲方货物损失者，乙方同意甲方在应支付运费中扣减相应违约金及赔偿金，但乙方就违约及赔偿事项有权提出异议。</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若双方示就变更运费事宜达成一致，一方得书面通知对方一个月后解除本合同。当月内乙方仍应按原运输计划及原运费标准履行合同。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第四章 违约及合同终止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除本合同其他约定外，由于甲乙方任一方违约而致对方损失者，另一方有权要求违约方支付造成损失部分金额的10%作为违约金。</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如一方欲终止合同，必须给予另一方提前一月书面通知后终止本合同。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第五章 效力及争议解决事项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本合同双方签署后即为成立，甲方交运货物之日起本合同即生效力，双方均应履行各自义务。</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甲乙双方因本合同成立，效力，履行，变更，终止产生的任何争议，双方应协商解决。经协商未能达成一致者，任何一方有权将争议</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法院解决。双方同意以甲方所在地法院为第一审管辖法院。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本合同有效期自合同生效之日起至</w:t>
      </w:r>
      <w:r>
        <w:rPr>
          <w:rFonts w:hint="eastAsia" w:ascii="宋体" w:hAnsi="宋体" w:eastAsia="宋体" w:cs="宋体"/>
          <w:color w:val="auto"/>
          <w:sz w:val="24"/>
          <w:szCs w:val="24"/>
          <w:lang w:val="en-US" w:eastAsia="zh-CN"/>
        </w:rPr>
        <w:t>主</w:t>
      </w:r>
      <w:r>
        <w:rPr>
          <w:rFonts w:hint="eastAsia" w:ascii="宋体" w:hAnsi="宋体" w:eastAsia="宋体" w:cs="宋体"/>
          <w:color w:val="auto"/>
          <w:sz w:val="24"/>
          <w:szCs w:val="24"/>
          <w:lang w:eastAsia="zh-CN"/>
        </w:rPr>
        <w:t>合同所签订的合同效力彻底失效或灭失</w:t>
      </w:r>
      <w:r>
        <w:rPr>
          <w:rFonts w:hint="eastAsia" w:ascii="宋体" w:hAnsi="宋体" w:eastAsia="宋体" w:cs="宋体"/>
          <w:color w:val="auto"/>
          <w:sz w:val="24"/>
          <w:szCs w:val="24"/>
          <w:highlight w:val="none"/>
        </w:rPr>
        <w:t>。双方在期届满后未就续约事宜达成一致，本合同则自动失效，但若双方仍实际发生运输交往者，视为均接受本合同约束，其约束力自然延展至该交易。</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在开始交易前，一方书面提出变更或重新签署合同之要求，但另一方示在开始交易前答复，则交易后双方产生之权利义务仍依原合同之约定。</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本合同生效后，甲、乙双方确有必要对本合同进行补充、修改、处理合同纠纷等，则必须经甲方另行书面授权，甲方不认可任何分支机构或员工与乙方之间达成的任何协议或承诺。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双方可签署其他书面文件作为本合同之附件或附约。</w:t>
      </w:r>
    </w:p>
    <w:p>
      <w:pPr>
        <w:pStyle w:val="14"/>
        <w:rPr>
          <w:rFonts w:hint="eastAsia"/>
          <w:color w:val="auto"/>
          <w:lang w:eastAsia="zh-CN"/>
        </w:rPr>
      </w:pPr>
    </w:p>
    <w:p>
      <w:pPr>
        <w:spacing w:line="320" w:lineRule="exact"/>
        <w:ind w:left="5301" w:hanging="5301" w:hangingChars="2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甲方：</w:t>
      </w:r>
      <w:r>
        <w:rPr>
          <w:rFonts w:hint="eastAsia" w:ascii="宋体" w:hAnsi="宋体" w:cs="宋体"/>
          <w:b/>
          <w:bCs/>
          <w:color w:val="auto"/>
          <w:sz w:val="24"/>
          <w:szCs w:val="24"/>
          <w:highlight w:val="none"/>
          <w:lang w:val="en-US" w:eastAsia="zh-CN"/>
        </w:rPr>
        <w:t>安徽中冶淮海装配式建筑有限公司</w:t>
      </w:r>
      <w:r>
        <w:rPr>
          <w:rFonts w:hint="eastAsia" w:ascii="宋体" w:hAnsi="宋体" w:eastAsia="宋体" w:cs="宋体"/>
          <w:b/>
          <w:bCs/>
          <w:color w:val="auto"/>
          <w:sz w:val="24"/>
          <w:szCs w:val="24"/>
          <w:highlight w:val="none"/>
          <w:lang w:val="en-US" w:eastAsia="zh-CN"/>
        </w:rPr>
        <w:t xml:space="preserve">    乙方：   </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                          法定代表人：</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（或委托人）                         （或委托人附授权证明书）</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w:t>
      </w:r>
    </w:p>
    <w:p>
      <w:pPr>
        <w:spacing w:line="32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日                          </w:t>
      </w:r>
    </w:p>
    <w:p>
      <w:pPr>
        <w:pStyle w:val="23"/>
        <w:ind w:left="0" w:leftChars="0" w:firstLine="0" w:firstLineChars="0"/>
        <w:rPr>
          <w:rStyle w:val="22"/>
          <w:rFonts w:ascii="宋体"/>
          <w:b w:val="0"/>
          <w:i w:val="0"/>
          <w:caps w:val="0"/>
          <w:spacing w:val="0"/>
          <w:w w:val="100"/>
          <w:sz w:val="24"/>
          <w:lang w:val="en-US" w:eastAsia="zh-CN" w:bidi="ar-SA"/>
        </w:rPr>
      </w:pPr>
    </w:p>
    <w:p>
      <w:pPr>
        <w:pStyle w:val="14"/>
        <w:jc w:val="both"/>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rPr>
      </w:pPr>
    </w:p>
    <w:p>
      <w:pPr>
        <w:spacing w:line="360" w:lineRule="auto"/>
        <w:jc w:val="both"/>
        <w:rPr>
          <w:rFonts w:hint="eastAsia" w:ascii="宋体" w:hAnsi="宋体" w:eastAsia="宋体" w:cs="宋体"/>
          <w:b/>
          <w:bCs/>
          <w:color w:val="auto"/>
          <w:sz w:val="24"/>
          <w:szCs w:val="24"/>
        </w:rPr>
      </w:pPr>
    </w:p>
    <w:p>
      <w:pPr>
        <w:numPr>
          <w:ilvl w:val="0"/>
          <w:numId w:val="0"/>
        </w:numPr>
        <w:spacing w:line="440" w:lineRule="exact"/>
        <w:jc w:val="left"/>
      </w:pPr>
      <w:r>
        <w:rPr>
          <w:rStyle w:val="30"/>
          <w:rFonts w:hint="eastAsia" w:ascii="Times New Roman" w:hAnsi="Times New Roman" w:cs="Times New Roman"/>
          <w:b/>
          <w:bCs/>
          <w:i w:val="0"/>
          <w:caps w:val="0"/>
          <w:spacing w:val="0"/>
          <w:w w:val="100"/>
          <w:sz w:val="32"/>
          <w:szCs w:val="32"/>
          <w:highlight w:val="none"/>
          <w:lang w:val="en-US" w:eastAsia="zh-CN" w:bidi="ar-SA"/>
        </w:rPr>
        <w:t>合同标准文</w:t>
      </w:r>
      <w:r>
        <w:rPr>
          <w:rStyle w:val="30"/>
          <w:rFonts w:hint="eastAsia" w:cs="Times New Roman"/>
          <w:b/>
          <w:bCs/>
          <w:i w:val="0"/>
          <w:caps w:val="0"/>
          <w:spacing w:val="0"/>
          <w:w w:val="100"/>
          <w:sz w:val="32"/>
          <w:szCs w:val="32"/>
          <w:highlight w:val="none"/>
          <w:lang w:val="en-US" w:eastAsia="zh-CN" w:bidi="ar-SA"/>
        </w:rPr>
        <w:t>本</w:t>
      </w:r>
      <w:r>
        <w:rPr>
          <w:rStyle w:val="30"/>
          <w:rFonts w:cs="Times New Roman"/>
          <w:b/>
          <w:bCs/>
          <w:i w:val="0"/>
          <w:caps w:val="0"/>
          <w:spacing w:val="0"/>
          <w:w w:val="100"/>
          <w:sz w:val="32"/>
          <w:szCs w:val="32"/>
          <w:highlight w:val="none"/>
          <w:lang w:val="en-US" w:eastAsia="zh-CN" w:bidi="ar-SA"/>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w:t>
      </w:r>
    </w:p>
    <w:p>
      <w:pPr>
        <w:pStyle w:val="14"/>
        <w:rPr>
          <w:rFonts w:hint="eastAsia" w:ascii="宋体" w:hAnsi="宋体" w:cs="宋体"/>
          <w:b/>
          <w:bCs/>
          <w:color w:val="auto"/>
          <w:sz w:val="24"/>
          <w:szCs w:val="24"/>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安徽中冶淮海公司合肥奥体项目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外协作业合同</w:t>
      </w:r>
    </w:p>
    <w:p>
      <w:pPr>
        <w:spacing w:line="480" w:lineRule="auto"/>
        <w:jc w:val="center"/>
        <w:rPr>
          <w:rFonts w:hint="eastAsia" w:ascii="华文楷体" w:hAnsi="华文楷体" w:eastAsia="华文楷体"/>
          <w:b/>
          <w:bCs/>
          <w:sz w:val="48"/>
          <w:szCs w:val="48"/>
          <w:lang w:val="en-US" w:eastAsia="zh-CN"/>
        </w:rPr>
      </w:pPr>
    </w:p>
    <w:p>
      <w:pPr>
        <w:spacing w:line="480" w:lineRule="auto"/>
        <w:jc w:val="center"/>
        <w:rPr>
          <w:rFonts w:hint="eastAsia" w:ascii="华文楷体" w:hAnsi="华文楷体" w:eastAsia="华文楷体" w:cs="华文楷体"/>
          <w:b/>
          <w:bCs/>
          <w:sz w:val="36"/>
          <w:szCs w:val="36"/>
        </w:rPr>
      </w:pPr>
    </w:p>
    <w:p>
      <w:pPr>
        <w:spacing w:line="480" w:lineRule="auto"/>
        <w:jc w:val="center"/>
        <w:rPr>
          <w:rFonts w:ascii="华文楷体" w:hAnsi="华文楷体" w:eastAsia="华文楷体"/>
          <w:sz w:val="36"/>
          <w:szCs w:val="36"/>
          <w:highlight w:val="none"/>
        </w:rPr>
      </w:pPr>
      <w:r>
        <w:rPr>
          <w:rFonts w:hint="eastAsia" w:ascii="华文楷体" w:hAnsi="华文楷体" w:eastAsia="华文楷体" w:cs="华文楷体"/>
          <w:b/>
          <w:bCs/>
          <w:sz w:val="36"/>
          <w:szCs w:val="36"/>
        </w:rPr>
        <w:t>合同编号：</w:t>
      </w:r>
    </w:p>
    <w:p>
      <w:pPr>
        <w:spacing w:line="480" w:lineRule="auto"/>
        <w:jc w:val="center"/>
        <w:rPr>
          <w:rFonts w:ascii="华文楷体" w:hAnsi="华文楷体" w:eastAsia="华文楷体"/>
          <w:sz w:val="36"/>
          <w:szCs w:val="36"/>
          <w:highlight w:val="none"/>
        </w:rPr>
      </w:pPr>
    </w:p>
    <w:p>
      <w:pPr>
        <w:spacing w:line="480" w:lineRule="auto"/>
        <w:jc w:val="center"/>
        <w:rPr>
          <w:rFonts w:ascii="宋体"/>
          <w:b/>
          <w:bCs/>
          <w:color w:val="000000"/>
          <w:kern w:val="0"/>
          <w:sz w:val="24"/>
          <w:szCs w:val="24"/>
          <w:highlight w:val="none"/>
        </w:rPr>
        <w:sectPr>
          <w:pgSz w:w="12240" w:h="15840"/>
          <w:pgMar w:top="1440" w:right="1417" w:bottom="1440" w:left="1417" w:header="720" w:footer="720" w:gutter="0"/>
          <w:cols w:space="720" w:num="1"/>
        </w:sectPr>
      </w:pPr>
      <w:r>
        <w:rPr>
          <w:rFonts w:hint="eastAsia" w:ascii="华文楷体" w:hAnsi="华文楷体" w:eastAsia="华文楷体" w:cs="华文楷体"/>
          <w:sz w:val="36"/>
          <w:szCs w:val="36"/>
          <w:highlight w:val="none"/>
        </w:rPr>
        <w:t>签订日期：</w:t>
      </w:r>
      <w:r>
        <w:rPr>
          <w:rFonts w:ascii="华文楷体" w:hAnsi="华文楷体" w:eastAsia="华文楷体" w:cs="华文楷体"/>
          <w:sz w:val="36"/>
          <w:szCs w:val="36"/>
          <w:highlight w:val="none"/>
        </w:rPr>
        <w:t>202</w:t>
      </w:r>
      <w:r>
        <w:rPr>
          <w:rFonts w:hint="eastAsia" w:ascii="华文楷体" w:hAnsi="华文楷体" w:eastAsia="华文楷体" w:cs="华文楷体"/>
          <w:sz w:val="36"/>
          <w:szCs w:val="36"/>
          <w:highlight w:val="none"/>
          <w:lang w:val="en-US" w:eastAsia="zh-CN"/>
        </w:rPr>
        <w:t>3</w:t>
      </w:r>
      <w:r>
        <w:rPr>
          <w:rFonts w:hint="eastAsia" w:ascii="华文楷体" w:hAnsi="华文楷体" w:eastAsia="华文楷体" w:cs="华文楷体"/>
          <w:sz w:val="36"/>
          <w:szCs w:val="36"/>
          <w:highlight w:val="none"/>
        </w:rPr>
        <w:t>年</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月</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日</w:t>
      </w:r>
    </w:p>
    <w:p>
      <w:pPr>
        <w:spacing w:line="360" w:lineRule="auto"/>
        <w:jc w:val="both"/>
        <w:rPr>
          <w:rFonts w:hint="eastAsia" w:ascii="宋体" w:hAnsi="宋体" w:eastAsia="宋体" w:cs="宋体"/>
          <w:b/>
          <w:bCs/>
          <w:color w:val="auto"/>
          <w:sz w:val="24"/>
          <w:szCs w:val="24"/>
        </w:rPr>
      </w:pPr>
    </w:p>
    <w:p>
      <w:pPr>
        <w:pStyle w:val="14"/>
      </w:pPr>
    </w:p>
    <w:p>
      <w:pPr>
        <w:spacing w:line="360" w:lineRule="auto"/>
        <w:rPr>
          <w:rFonts w:hint="eastAsia" w:ascii="宋体" w:hAnsi="宋体" w:eastAsia="宋体"/>
          <w:color w:val="auto"/>
          <w:sz w:val="24"/>
          <w:szCs w:val="24"/>
          <w:lang w:eastAsia="zh-CN"/>
        </w:rPr>
      </w:pPr>
      <w:r>
        <w:rPr>
          <w:rFonts w:hint="eastAsia" w:ascii="宋体" w:hAnsi="宋体"/>
          <w:b/>
          <w:color w:val="auto"/>
          <w:sz w:val="24"/>
          <w:szCs w:val="24"/>
        </w:rPr>
        <w:t>甲方：</w:t>
      </w:r>
      <w:r>
        <w:rPr>
          <w:rFonts w:hint="eastAsia" w:ascii="宋体" w:hAnsi="宋体"/>
          <w:color w:val="auto"/>
          <w:sz w:val="24"/>
          <w:szCs w:val="24"/>
          <w:lang w:eastAsia="zh-CN"/>
        </w:rPr>
        <w:t>安徽中冶淮海装配式建筑有限公司</w:t>
      </w:r>
    </w:p>
    <w:p>
      <w:pPr>
        <w:spacing w:line="360" w:lineRule="auto"/>
        <w:rPr>
          <w:rFonts w:ascii="宋体" w:hAnsi="宋体"/>
          <w:b/>
          <w:color w:val="auto"/>
          <w:sz w:val="24"/>
          <w:szCs w:val="24"/>
        </w:rPr>
      </w:pPr>
      <w:r>
        <w:rPr>
          <w:rFonts w:hint="eastAsia" w:ascii="宋体" w:hAnsi="宋体"/>
          <w:b/>
          <w:color w:val="auto"/>
          <w:sz w:val="24"/>
          <w:szCs w:val="24"/>
        </w:rPr>
        <w:t>乙方：</w:t>
      </w:r>
    </w:p>
    <w:p>
      <w:pPr>
        <w:ind w:firstLine="480" w:firstLineChars="200"/>
        <w:rPr>
          <w:rFonts w:ascii="宋体" w:hAnsi="宋体"/>
          <w:color w:val="auto"/>
          <w:sz w:val="24"/>
          <w:szCs w:val="24"/>
        </w:rPr>
      </w:pPr>
      <w:r>
        <w:rPr>
          <w:rFonts w:hint="eastAsia" w:ascii="宋体" w:hAnsi="宋体"/>
          <w:color w:val="auto"/>
          <w:sz w:val="24"/>
          <w:szCs w:val="24"/>
        </w:rPr>
        <w:t>依据中华人民共和国民法典等相关法律法规，甲乙双方秉着自愿、公平、诚实信用的原则，就甲方购买乙方</w:t>
      </w:r>
      <w:r>
        <w:rPr>
          <w:rFonts w:hint="eastAsia" w:ascii="宋体" w:hAnsi="宋体"/>
          <w:color w:val="auto"/>
          <w:sz w:val="24"/>
          <w:szCs w:val="24"/>
          <w:u w:val="single"/>
          <w:lang w:val="en-US" w:eastAsia="zh-CN"/>
        </w:rPr>
        <w:t>预制构件</w:t>
      </w:r>
      <w:r>
        <w:rPr>
          <w:rFonts w:hint="eastAsia" w:ascii="宋体" w:hAnsi="宋体"/>
          <w:color w:val="auto"/>
          <w:sz w:val="24"/>
          <w:szCs w:val="24"/>
          <w:u w:val="single"/>
        </w:rPr>
        <w:t xml:space="preserve"> </w:t>
      </w:r>
      <w:r>
        <w:rPr>
          <w:rFonts w:hint="eastAsia" w:ascii="宋体" w:hAnsi="宋体"/>
          <w:color w:val="auto"/>
          <w:sz w:val="24"/>
          <w:szCs w:val="24"/>
        </w:rPr>
        <w:t xml:space="preserve">事宜达成如下条款，以兹共同遵守。 </w:t>
      </w:r>
    </w:p>
    <w:p>
      <w:pPr>
        <w:numPr>
          <w:ilvl w:val="0"/>
          <w:numId w:val="3"/>
        </w:numPr>
        <w:rPr>
          <w:rFonts w:hint="eastAsia" w:ascii="宋体" w:hAnsi="宋体"/>
          <w:b/>
          <w:color w:val="auto"/>
          <w:sz w:val="24"/>
          <w:szCs w:val="24"/>
          <w:lang w:val="en-US" w:eastAsia="zh-CN"/>
        </w:rPr>
      </w:pPr>
      <w:r>
        <w:rPr>
          <w:rFonts w:hint="eastAsia" w:ascii="宋体" w:hAnsi="宋体"/>
          <w:b/>
          <w:color w:val="auto"/>
          <w:sz w:val="24"/>
          <w:szCs w:val="24"/>
        </w:rPr>
        <w:t xml:space="preserve"> 合同标的：</w:t>
      </w:r>
      <w:r>
        <w:rPr>
          <w:rFonts w:hint="eastAsia" w:ascii="宋体" w:hAnsi="宋体"/>
          <w:b/>
          <w:color w:val="auto"/>
          <w:sz w:val="24"/>
          <w:szCs w:val="24"/>
          <w:lang w:val="en-US" w:eastAsia="zh-CN"/>
        </w:rPr>
        <w:t>预制构件</w:t>
      </w:r>
    </w:p>
    <w:tbl>
      <w:tblPr>
        <w:tblStyle w:val="18"/>
        <w:tblW w:w="8090" w:type="dxa"/>
        <w:jc w:val="center"/>
        <w:tblLayout w:type="fixed"/>
        <w:tblCellMar>
          <w:top w:w="15" w:type="dxa"/>
          <w:left w:w="15" w:type="dxa"/>
          <w:bottom w:w="15" w:type="dxa"/>
          <w:right w:w="15" w:type="dxa"/>
        </w:tblCellMar>
      </w:tblPr>
      <w:tblGrid>
        <w:gridCol w:w="1981"/>
        <w:gridCol w:w="1664"/>
        <w:gridCol w:w="1650"/>
        <w:gridCol w:w="1630"/>
        <w:gridCol w:w="1165"/>
      </w:tblGrid>
      <w:tr>
        <w:tblPrEx>
          <w:tblCellMar>
            <w:top w:w="15" w:type="dxa"/>
            <w:left w:w="15" w:type="dxa"/>
            <w:bottom w:w="15" w:type="dxa"/>
            <w:right w:w="15" w:type="dxa"/>
          </w:tblCellMar>
        </w:tblPrEx>
        <w:trPr>
          <w:trHeight w:val="1271" w:hRule="atLeast"/>
          <w:jc w:val="center"/>
        </w:trPr>
        <w:tc>
          <w:tcPr>
            <w:tcW w:w="1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合同工期</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val="en-US" w:eastAsia="zh-CN" w:bidi="ar"/>
              </w:rPr>
              <w:t>名称</w:t>
            </w:r>
          </w:p>
        </w:tc>
        <w:tc>
          <w:tcPr>
            <w:tcW w:w="16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数量（m³）</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暂定</w:t>
            </w: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含税</w:t>
            </w:r>
            <w:r>
              <w:rPr>
                <w:rFonts w:hint="eastAsia" w:ascii="宋体" w:hAnsi="宋体" w:cs="宋体"/>
                <w:b w:val="0"/>
                <w:bCs/>
                <w:color w:val="auto"/>
                <w:kern w:val="0"/>
                <w:sz w:val="24"/>
                <w:szCs w:val="24"/>
                <w:lang w:eastAsia="zh-CN" w:bidi="ar"/>
              </w:rPr>
              <w:t>单</w:t>
            </w:r>
            <w:r>
              <w:rPr>
                <w:rFonts w:hint="eastAsia" w:ascii="宋体" w:hAnsi="宋体" w:eastAsia="宋体" w:cs="宋体"/>
                <w:b w:val="0"/>
                <w:bCs/>
                <w:color w:val="auto"/>
                <w:kern w:val="0"/>
                <w:sz w:val="24"/>
                <w:szCs w:val="24"/>
                <w:lang w:bidi="ar"/>
              </w:rPr>
              <w:t>价</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(元</w:t>
            </w:r>
            <w:r>
              <w:rPr>
                <w:rFonts w:hint="eastAsia" w:ascii="宋体" w:hAnsi="宋体" w:cs="宋体"/>
                <w:b w:val="0"/>
                <w:bCs/>
                <w:color w:val="auto"/>
                <w:kern w:val="0"/>
                <w:sz w:val="24"/>
                <w:szCs w:val="24"/>
                <w:lang w:val="en-US" w:eastAsia="zh-CN" w:bidi="ar"/>
              </w:rPr>
              <w:t>/m³</w:t>
            </w:r>
            <w:r>
              <w:rPr>
                <w:rFonts w:hint="eastAsia" w:ascii="宋体" w:hAnsi="宋体" w:eastAsia="宋体" w:cs="宋体"/>
                <w:b w:val="0"/>
                <w:bCs/>
                <w:color w:val="auto"/>
                <w:kern w:val="0"/>
                <w:sz w:val="24"/>
                <w:szCs w:val="24"/>
                <w:lang w:bidi="ar"/>
              </w:rPr>
              <w:t>）</w:t>
            </w:r>
          </w:p>
        </w:tc>
        <w:tc>
          <w:tcPr>
            <w:tcW w:w="11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备注</w:t>
            </w:r>
          </w:p>
        </w:tc>
      </w:tr>
      <w:tr>
        <w:tblPrEx>
          <w:tblCellMar>
            <w:top w:w="15" w:type="dxa"/>
            <w:left w:w="15" w:type="dxa"/>
            <w:bottom w:w="15" w:type="dxa"/>
            <w:right w:w="15" w:type="dxa"/>
          </w:tblCellMar>
        </w:tblPrEx>
        <w:trPr>
          <w:trHeight w:val="1589" w:hRule="atLeast"/>
          <w:jc w:val="center"/>
        </w:trPr>
        <w:tc>
          <w:tcPr>
            <w:tcW w:w="1981"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auto"/>
              <w:ind w:firstLine="2160" w:firstLineChars="900"/>
              <w:jc w:val="both"/>
              <w:textAlignment w:val="center"/>
              <w:rPr>
                <w:rFonts w:hint="default" w:ascii="宋体" w:hAnsi="宋体" w:eastAsia="宋体" w:cs="宋体"/>
                <w:b w:val="0"/>
                <w:bCs/>
                <w:color w:val="auto"/>
                <w:kern w:val="0"/>
                <w:sz w:val="24"/>
                <w:szCs w:val="24"/>
                <w:lang w:val="en-US" w:bidi="ar"/>
              </w:rPr>
            </w:pPr>
            <w:r>
              <w:rPr>
                <w:rFonts w:hint="eastAsia" w:ascii="宋体" w:hAnsi="宋体" w:cs="宋体"/>
                <w:b w:val="0"/>
                <w:bCs/>
                <w:color w:val="auto"/>
                <w:kern w:val="0"/>
                <w:sz w:val="24"/>
                <w:szCs w:val="24"/>
                <w:lang w:val="en-US" w:eastAsia="zh-CN" w:bidi="ar"/>
              </w:rPr>
              <w:t>自自签订合同之日起120天为止</w:t>
            </w:r>
          </w:p>
        </w:tc>
        <w:tc>
          <w:tcPr>
            <w:tcW w:w="16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r>
              <w:rPr>
                <w:rFonts w:hint="eastAsia" w:ascii="宋体" w:hAnsi="宋体" w:eastAsia="宋体" w:cs="宋体"/>
                <w:color w:val="auto"/>
                <w:sz w:val="24"/>
                <w:szCs w:val="24"/>
              </w:rPr>
              <w:t>预制构件</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r>
              <w:rPr>
                <w:rFonts w:hint="eastAsia" w:ascii="宋体" w:hAnsi="宋体" w:cs="宋体"/>
                <w:b w:val="0"/>
                <w:bCs/>
                <w:color w:val="auto"/>
                <w:kern w:val="0"/>
                <w:sz w:val="24"/>
                <w:szCs w:val="24"/>
                <w:lang w:val="en-US" w:eastAsia="zh-CN" w:bidi="ar"/>
              </w:rPr>
              <w:t>3900</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r>
    </w:tbl>
    <w:p>
      <w:pPr>
        <w:ind w:firstLine="480" w:firstLineChars="200"/>
        <w:rPr>
          <w:rFonts w:hint="default" w:ascii="宋体" w:hAnsi="宋体" w:eastAsia="宋体" w:cs="Times New Roman"/>
          <w:color w:val="auto"/>
          <w:sz w:val="24"/>
          <w:szCs w:val="24"/>
          <w:lang w:val="en-US" w:eastAsia="zh-CN"/>
        </w:rPr>
      </w:pPr>
      <w:r>
        <w:rPr>
          <w:rFonts w:hint="eastAsia" w:ascii="宋体" w:hAnsi="宋体"/>
          <w:color w:val="auto"/>
          <w:sz w:val="24"/>
          <w:szCs w:val="24"/>
        </w:rPr>
        <w:t>备注:1.本合同数量为暂定数量,需方有权根据工程需要进行数量调整,且定价方式不变,供方接受。2.最终验收的数量以需方验收合格的数量为准。</w:t>
      </w:r>
      <w:r>
        <w:rPr>
          <w:rFonts w:hint="eastAsia" w:ascii="宋体" w:hAnsi="宋体"/>
          <w:color w:val="auto"/>
          <w:sz w:val="24"/>
          <w:szCs w:val="24"/>
          <w:lang w:val="en-US" w:eastAsia="zh-CN"/>
        </w:rPr>
        <w:t>3.钢材要求：</w:t>
      </w:r>
      <w:r>
        <w:rPr>
          <w:rFonts w:hint="eastAsia" w:ascii="宋体" w:hAnsi="宋体" w:eastAsia="宋体" w:cs="Times New Roman"/>
          <w:color w:val="auto"/>
          <w:sz w:val="24"/>
          <w:szCs w:val="24"/>
          <w:lang w:val="en-US" w:eastAsia="zh-CN"/>
        </w:rPr>
        <w:t>宝武钢铁、鞍钢、马钢、中天、沙钢、新三洲、扶新、鑫涌、黄海、兴鑫。4.其他材料应满足市场要求。</w:t>
      </w:r>
    </w:p>
    <w:p>
      <w:pPr>
        <w:tabs>
          <w:tab w:val="left" w:pos="5280"/>
        </w:tabs>
        <w:spacing w:line="360" w:lineRule="auto"/>
        <w:jc w:val="left"/>
        <w:rPr>
          <w:rFonts w:ascii="宋体" w:hAnsi="宋体"/>
          <w:b/>
          <w:color w:val="auto"/>
          <w:sz w:val="24"/>
          <w:szCs w:val="24"/>
        </w:rPr>
      </w:pPr>
      <w:r>
        <w:rPr>
          <w:rFonts w:hint="eastAsia" w:ascii="宋体" w:hAnsi="宋体"/>
          <w:b/>
          <w:color w:val="auto"/>
          <w:sz w:val="24"/>
          <w:szCs w:val="24"/>
        </w:rPr>
        <w:t>第二条  合同价款：</w:t>
      </w:r>
    </w:p>
    <w:p>
      <w:pPr>
        <w:tabs>
          <w:tab w:val="left" w:pos="5280"/>
        </w:tabs>
        <w:ind w:firstLine="477" w:firstLineChars="199"/>
        <w:rPr>
          <w:rFonts w:ascii="宋体" w:hAnsi="宋体"/>
          <w:color w:val="auto"/>
          <w:sz w:val="24"/>
          <w:szCs w:val="24"/>
          <w:u w:val="single"/>
        </w:rPr>
      </w:pPr>
      <w:r>
        <w:rPr>
          <w:rFonts w:hint="eastAsia" w:ascii="宋体" w:hAnsi="宋体"/>
          <w:color w:val="auto"/>
          <w:sz w:val="24"/>
          <w:szCs w:val="24"/>
        </w:rPr>
        <w:t>1.合同</w:t>
      </w:r>
      <w:r>
        <w:rPr>
          <w:rFonts w:hint="eastAsia" w:ascii="宋体" w:hAnsi="宋体"/>
          <w:color w:val="auto"/>
          <w:sz w:val="24"/>
          <w:szCs w:val="24"/>
          <w:lang w:eastAsia="zh-CN"/>
        </w:rPr>
        <w:t>固定综合单价</w:t>
      </w:r>
      <w:r>
        <w:rPr>
          <w:rFonts w:hint="eastAsia" w:ascii="宋体" w:hAnsi="宋体"/>
          <w:color w:val="auto"/>
          <w:sz w:val="24"/>
          <w:szCs w:val="24"/>
        </w:rPr>
        <w:t xml:space="preserve">为：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i/>
          <w:color w:val="auto"/>
          <w:sz w:val="24"/>
          <w:szCs w:val="24"/>
        </w:rPr>
        <w:t>，</w:t>
      </w:r>
      <w:r>
        <w:rPr>
          <w:rFonts w:hint="eastAsia" w:ascii="宋体" w:hAnsi="宋体"/>
          <w:color w:val="auto"/>
          <w:sz w:val="24"/>
          <w:szCs w:val="24"/>
        </w:rPr>
        <w:t xml:space="preserve">增值税税率 </w:t>
      </w:r>
      <w:r>
        <w:rPr>
          <w:rFonts w:hint="eastAsia" w:ascii="宋体" w:hAnsi="宋体"/>
          <w:color w:val="auto"/>
          <w:sz w:val="24"/>
          <w:szCs w:val="24"/>
          <w:u w:val="single"/>
        </w:rPr>
        <w:t xml:space="preserve">      </w:t>
      </w:r>
      <w:r>
        <w:rPr>
          <w:rFonts w:hint="eastAsia" w:ascii="宋体" w:hAnsi="宋体"/>
          <w:color w:val="auto"/>
          <w:sz w:val="24"/>
          <w:szCs w:val="24"/>
        </w:rPr>
        <w:t>% 。(在合同执行期间，如国家税收政策调整，不含增值税价款不变，增值税税率按国家政策执行，合同总价进行相应调整)。</w:t>
      </w:r>
    </w:p>
    <w:p>
      <w:pPr>
        <w:tabs>
          <w:tab w:val="left" w:pos="5280"/>
        </w:tabs>
        <w:ind w:firstLine="477" w:firstLineChars="199"/>
        <w:rPr>
          <w:rFonts w:ascii="宋体" w:hAnsi="宋体"/>
          <w:color w:val="auto"/>
          <w:sz w:val="24"/>
          <w:szCs w:val="24"/>
        </w:rPr>
      </w:pPr>
      <w:r>
        <w:rPr>
          <w:rFonts w:hint="eastAsia" w:ascii="宋体" w:hAnsi="宋体"/>
          <w:color w:val="auto"/>
          <w:sz w:val="24"/>
          <w:szCs w:val="24"/>
        </w:rPr>
        <w:t>2.合同总价包括：包装费（</w:t>
      </w:r>
      <w:r>
        <w:rPr>
          <w:rFonts w:hint="eastAsia" w:ascii="宋体" w:hAnsi="宋体"/>
          <w:color w:val="auto"/>
          <w:sz w:val="24"/>
          <w:szCs w:val="24"/>
          <w:lang w:val="en-US" w:eastAsia="zh-CN"/>
        </w:rPr>
        <w:t>√</w:t>
      </w:r>
      <w:r>
        <w:rPr>
          <w:rFonts w:hint="eastAsia" w:ascii="宋体" w:hAnsi="宋体"/>
          <w:color w:val="auto"/>
          <w:sz w:val="24"/>
          <w:szCs w:val="24"/>
        </w:rPr>
        <w:t>）、 运输费（</w:t>
      </w:r>
      <w:r>
        <w:rPr>
          <w:rFonts w:hint="eastAsia" w:ascii="宋体" w:hAnsi="宋体"/>
          <w:color w:val="auto"/>
          <w:sz w:val="24"/>
          <w:szCs w:val="24"/>
          <w:lang w:val="en-US" w:eastAsia="zh-CN"/>
        </w:rPr>
        <w:t>√</w:t>
      </w:r>
      <w:r>
        <w:rPr>
          <w:rFonts w:hint="eastAsia" w:ascii="宋体" w:hAnsi="宋体"/>
          <w:color w:val="auto"/>
          <w:sz w:val="24"/>
          <w:szCs w:val="24"/>
        </w:rPr>
        <w:t>）、装车费（</w:t>
      </w:r>
      <w:r>
        <w:rPr>
          <w:rFonts w:hint="eastAsia" w:ascii="宋体" w:hAnsi="宋体"/>
          <w:color w:val="auto"/>
          <w:sz w:val="24"/>
          <w:szCs w:val="24"/>
          <w:lang w:val="en-US" w:eastAsia="zh-CN"/>
        </w:rPr>
        <w:t>√</w:t>
      </w:r>
      <w:r>
        <w:rPr>
          <w:rFonts w:hint="eastAsia" w:ascii="宋体" w:hAnsi="宋体"/>
          <w:color w:val="auto"/>
          <w:sz w:val="24"/>
          <w:szCs w:val="24"/>
        </w:rPr>
        <w:t>）、卸车费（</w:t>
      </w:r>
      <w:r>
        <w:rPr>
          <w:rFonts w:hint="default" w:ascii="Arial" w:hAnsi="Arial" w:cs="Arial"/>
          <w:color w:val="auto"/>
          <w:sz w:val="24"/>
          <w:szCs w:val="24"/>
        </w:rPr>
        <w:t>×</w:t>
      </w:r>
      <w:r>
        <w:rPr>
          <w:rFonts w:hint="eastAsia" w:ascii="宋体" w:hAnsi="宋体"/>
          <w:color w:val="auto"/>
          <w:sz w:val="24"/>
          <w:szCs w:val="24"/>
        </w:rPr>
        <w:t>）、保险费（</w:t>
      </w:r>
      <w:r>
        <w:rPr>
          <w:rFonts w:hint="eastAsia" w:ascii="宋体" w:hAnsi="宋体"/>
          <w:color w:val="auto"/>
          <w:sz w:val="24"/>
          <w:szCs w:val="24"/>
          <w:lang w:val="en-US" w:eastAsia="zh-CN"/>
        </w:rPr>
        <w:t>√</w:t>
      </w:r>
      <w:r>
        <w:rPr>
          <w:rFonts w:hint="eastAsia" w:ascii="宋体" w:hAnsi="宋体"/>
          <w:color w:val="auto"/>
          <w:sz w:val="24"/>
          <w:szCs w:val="24"/>
        </w:rPr>
        <w:t>）、利润（</w:t>
      </w:r>
      <w:r>
        <w:rPr>
          <w:rFonts w:hint="eastAsia" w:ascii="宋体" w:hAnsi="宋体"/>
          <w:color w:val="auto"/>
          <w:sz w:val="24"/>
          <w:szCs w:val="24"/>
          <w:lang w:val="en-US" w:eastAsia="zh-CN"/>
        </w:rPr>
        <w:t>√</w:t>
      </w:r>
      <w:r>
        <w:rPr>
          <w:rFonts w:hint="eastAsia" w:ascii="宋体" w:hAnsi="宋体"/>
          <w:color w:val="auto"/>
          <w:sz w:val="24"/>
          <w:szCs w:val="24"/>
        </w:rPr>
        <w:t>）、不可预见费（</w:t>
      </w:r>
      <w:r>
        <w:rPr>
          <w:rFonts w:hint="eastAsia" w:ascii="宋体" w:hAnsi="宋体"/>
          <w:color w:val="auto"/>
          <w:sz w:val="24"/>
          <w:szCs w:val="24"/>
          <w:lang w:val="en-US" w:eastAsia="zh-CN"/>
        </w:rPr>
        <w:t>√</w:t>
      </w:r>
      <w:r>
        <w:rPr>
          <w:rFonts w:hint="eastAsia" w:ascii="宋体" w:hAnsi="宋体"/>
          <w:color w:val="auto"/>
          <w:sz w:val="24"/>
          <w:szCs w:val="24"/>
        </w:rPr>
        <w:t>）、</w:t>
      </w:r>
      <w:r>
        <w:rPr>
          <w:rFonts w:hint="eastAsia" w:ascii="宋体" w:hAnsi="宋体"/>
          <w:color w:val="auto"/>
          <w:sz w:val="24"/>
          <w:szCs w:val="24"/>
          <w:highlight w:val="green"/>
        </w:rPr>
        <w:t>检验费（</w:t>
      </w:r>
      <w:r>
        <w:rPr>
          <w:rFonts w:hint="eastAsia" w:ascii="宋体" w:hAnsi="宋体"/>
          <w:color w:val="auto"/>
          <w:sz w:val="24"/>
          <w:szCs w:val="24"/>
          <w:highlight w:val="green"/>
          <w:lang w:val="en-US" w:eastAsia="zh-CN"/>
        </w:rPr>
        <w:t>√</w:t>
      </w:r>
      <w:r>
        <w:rPr>
          <w:rFonts w:hint="eastAsia" w:ascii="宋体" w:hAnsi="宋体"/>
          <w:color w:val="auto"/>
          <w:sz w:val="24"/>
          <w:szCs w:val="24"/>
          <w:highlight w:val="green"/>
        </w:rPr>
        <w:t>）、</w:t>
      </w:r>
      <w:r>
        <w:rPr>
          <w:rFonts w:hint="eastAsia" w:ascii="宋体" w:hAnsi="宋体"/>
          <w:color w:val="auto"/>
          <w:sz w:val="24"/>
          <w:szCs w:val="24"/>
          <w:highlight w:val="green"/>
          <w:lang w:eastAsia="zh-CN"/>
        </w:rPr>
        <w:t>模具</w:t>
      </w:r>
      <w:r>
        <w:rPr>
          <w:rFonts w:hint="eastAsia" w:ascii="宋体" w:hAnsi="宋体"/>
          <w:color w:val="auto"/>
          <w:sz w:val="24"/>
          <w:szCs w:val="24"/>
          <w:highlight w:val="green"/>
        </w:rPr>
        <w:t>费（</w:t>
      </w:r>
      <w:r>
        <w:rPr>
          <w:rFonts w:hint="eastAsia" w:ascii="宋体" w:hAnsi="宋体"/>
          <w:color w:val="auto"/>
          <w:sz w:val="24"/>
          <w:szCs w:val="24"/>
          <w:highlight w:val="green"/>
          <w:lang w:val="en-US" w:eastAsia="zh-CN"/>
        </w:rPr>
        <w:t>√</w:t>
      </w:r>
      <w:r>
        <w:rPr>
          <w:rFonts w:hint="eastAsia" w:ascii="宋体" w:hAnsi="宋体"/>
          <w:color w:val="auto"/>
          <w:sz w:val="24"/>
          <w:szCs w:val="24"/>
          <w:highlight w:val="green"/>
        </w:rPr>
        <w:t>）</w:t>
      </w:r>
      <w:r>
        <w:rPr>
          <w:rFonts w:hint="eastAsia" w:ascii="宋体" w:hAnsi="宋体"/>
          <w:color w:val="auto"/>
          <w:sz w:val="24"/>
          <w:szCs w:val="24"/>
          <w:highlight w:val="green"/>
          <w:lang w:eastAsia="zh-CN"/>
        </w:rPr>
        <w:t>、</w:t>
      </w:r>
      <w:r>
        <w:rPr>
          <w:rFonts w:hint="eastAsia" w:ascii="宋体" w:hAnsi="宋体"/>
          <w:color w:val="auto"/>
          <w:sz w:val="24"/>
          <w:szCs w:val="24"/>
        </w:rPr>
        <w:t>税金（</w:t>
      </w:r>
      <w:r>
        <w:rPr>
          <w:rFonts w:hint="eastAsia" w:ascii="宋体" w:hAnsi="宋体"/>
          <w:color w:val="auto"/>
          <w:sz w:val="24"/>
          <w:szCs w:val="24"/>
          <w:lang w:val="en-US" w:eastAsia="zh-CN"/>
        </w:rPr>
        <w:t>√</w:t>
      </w:r>
      <w:r>
        <w:rPr>
          <w:rFonts w:hint="eastAsia" w:ascii="宋体" w:hAnsi="宋体"/>
          <w:color w:val="auto"/>
          <w:sz w:val="24"/>
          <w:szCs w:val="24"/>
        </w:rPr>
        <w:t>）、</w:t>
      </w:r>
      <w:r>
        <w:rPr>
          <w:rFonts w:hint="eastAsia" w:ascii="宋体" w:hAnsi="宋体"/>
          <w:color w:val="auto"/>
          <w:sz w:val="24"/>
          <w:szCs w:val="24"/>
          <w:lang w:eastAsia="zh-CN"/>
        </w:rPr>
        <w:t>二次深化（</w:t>
      </w:r>
      <w:r>
        <w:rPr>
          <w:rFonts w:hint="default" w:ascii="Arial" w:hAnsi="Arial" w:cs="Arial"/>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highlight w:val="green"/>
        </w:rPr>
        <w:t>成品保护费（</w:t>
      </w:r>
      <w:r>
        <w:rPr>
          <w:rFonts w:hint="eastAsia" w:ascii="宋体" w:hAnsi="宋体"/>
          <w:color w:val="auto"/>
          <w:sz w:val="24"/>
          <w:szCs w:val="24"/>
          <w:highlight w:val="green"/>
          <w:lang w:val="en-US" w:eastAsia="zh-CN"/>
        </w:rPr>
        <w:t>√</w:t>
      </w:r>
      <w:r>
        <w:rPr>
          <w:rFonts w:hint="eastAsia" w:ascii="宋体" w:hAnsi="宋体"/>
          <w:color w:val="auto"/>
          <w:sz w:val="24"/>
          <w:szCs w:val="24"/>
          <w:highlight w:val="green"/>
        </w:rPr>
        <w:t>）</w:t>
      </w:r>
      <w:r>
        <w:rPr>
          <w:rFonts w:hint="eastAsia" w:ascii="宋体" w:hAnsi="宋体"/>
          <w:color w:val="auto"/>
          <w:sz w:val="24"/>
          <w:szCs w:val="24"/>
        </w:rPr>
        <w:t>、政府报验（</w:t>
      </w:r>
      <w:r>
        <w:rPr>
          <w:rFonts w:hint="default" w:ascii="Arial" w:hAnsi="Arial" w:cs="Arial"/>
          <w:color w:val="auto"/>
          <w:sz w:val="24"/>
          <w:szCs w:val="24"/>
        </w:rPr>
        <w:t>×</w:t>
      </w:r>
      <w:r>
        <w:rPr>
          <w:rFonts w:hint="eastAsia" w:ascii="宋体" w:hAnsi="宋体"/>
          <w:color w:val="auto"/>
          <w:sz w:val="24"/>
          <w:szCs w:val="24"/>
        </w:rPr>
        <w:t>）、技术文件费</w:t>
      </w:r>
      <w:r>
        <w:rPr>
          <w:rFonts w:hint="eastAsia" w:ascii="宋体" w:hAnsi="宋体"/>
          <w:color w:val="auto"/>
          <w:sz w:val="24"/>
          <w:szCs w:val="24"/>
          <w:lang w:eastAsia="zh-CN"/>
        </w:rPr>
        <w:t>（</w:t>
      </w:r>
      <w:r>
        <w:rPr>
          <w:rFonts w:hint="default" w:ascii="Arial" w:hAnsi="Arial" w:cs="Arial"/>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、汇率变动、国家及地方政府政策改变引起的费用。</w:t>
      </w:r>
    </w:p>
    <w:p>
      <w:pPr>
        <w:tabs>
          <w:tab w:val="left" w:pos="5280"/>
        </w:tabs>
        <w:ind w:firstLine="477" w:firstLineChars="199"/>
        <w:rPr>
          <w:rFonts w:ascii="宋体" w:hAnsi="宋体" w:cs="Arial"/>
          <w:color w:val="auto"/>
          <w:kern w:val="0"/>
          <w:sz w:val="24"/>
        </w:rPr>
      </w:pPr>
      <w:r>
        <w:rPr>
          <w:rFonts w:hint="eastAsia" w:ascii="宋体" w:hAnsi="宋体" w:cs="Arial"/>
          <w:color w:val="auto"/>
          <w:kern w:val="0"/>
          <w:sz w:val="24"/>
        </w:rPr>
        <w:t>3.本合同单价实行第</w:t>
      </w:r>
      <w:r>
        <w:rPr>
          <w:rFonts w:hint="eastAsia" w:ascii="宋体" w:hAnsi="宋体" w:cs="Arial"/>
          <w:color w:val="auto"/>
          <w:kern w:val="0"/>
          <w:sz w:val="24"/>
          <w:u w:val="single"/>
          <w:lang w:val="en-US" w:eastAsia="zh-CN"/>
        </w:rPr>
        <w:t>A</w:t>
      </w:r>
      <w:r>
        <w:rPr>
          <w:rFonts w:hint="eastAsia" w:ascii="宋体" w:hAnsi="宋体" w:cs="Arial"/>
          <w:color w:val="auto"/>
          <w:kern w:val="0"/>
          <w:sz w:val="24"/>
        </w:rPr>
        <w:t xml:space="preserve">计价方式 </w:t>
      </w:r>
    </w:p>
    <w:p>
      <w:pPr>
        <w:keepNext w:val="0"/>
        <w:keepLines w:val="0"/>
        <w:pageBreakBefore w:val="0"/>
        <w:widowControl/>
        <w:kinsoku/>
        <w:wordWrap/>
        <w:overflowPunct/>
        <w:topLinePunct w:val="0"/>
        <w:autoSpaceDE/>
        <w:autoSpaceDN/>
        <w:bidi w:val="0"/>
        <w:adjustRightInd/>
        <w:snapToGrid/>
        <w:spacing w:before="300" w:beforeLines="100" w:beforeAutospacing="0" w:after="300" w:afterLines="100" w:afterAutospacing="0" w:line="360" w:lineRule="auto"/>
        <w:ind w:left="0" w:leftChars="0" w:firstLine="0" w:firstLineChars="0"/>
        <w:jc w:val="both"/>
        <w:textAlignment w:val="auto"/>
        <w:rPr>
          <w:rFonts w:ascii="宋体" w:hAnsi="宋体" w:cs="Arial"/>
          <w:color w:val="auto"/>
          <w:kern w:val="0"/>
          <w:sz w:val="24"/>
        </w:rPr>
      </w:pPr>
      <w:r>
        <w:rPr>
          <w:rFonts w:hint="eastAsia" w:ascii="宋体" w:hAnsi="宋体" w:cs="Arial"/>
          <w:color w:val="auto"/>
          <w:kern w:val="0"/>
          <w:sz w:val="24"/>
        </w:rPr>
        <w:t>A、固定单价，即在本合同有效期内单价不变；对此双方确认，如因数量变化则总价按单价予以相应调整。</w:t>
      </w:r>
      <w:r>
        <w:rPr>
          <w:rFonts w:hint="eastAsia" w:ascii="宋体" w:hAnsi="宋体" w:eastAsia="宋体" w:cs="Arial"/>
          <w:color w:val="auto"/>
          <w:kern w:val="0"/>
          <w:sz w:val="24"/>
          <w:lang w:val="en-US" w:eastAsia="zh-CN"/>
        </w:rPr>
        <w:t>商品混凝土依据南京市建委颁布的信息价，钢材根据我的钢铁网，以合同签订时间价格为基准数，在合同施工期内，如混凝土和钢材价格浮动超出基准数的±5%时，按比例调整。</w:t>
      </w:r>
    </w:p>
    <w:p>
      <w:pPr>
        <w:tabs>
          <w:tab w:val="left" w:pos="5280"/>
        </w:tabs>
        <w:rPr>
          <w:rFonts w:ascii="宋体" w:hAnsi="宋体" w:cs="Arial"/>
          <w:color w:val="auto"/>
          <w:kern w:val="0"/>
          <w:sz w:val="24"/>
        </w:rPr>
      </w:pPr>
      <w:r>
        <w:rPr>
          <w:rFonts w:hint="eastAsia" w:ascii="宋体" w:hAnsi="宋体" w:cs="Arial"/>
          <w:color w:val="auto"/>
          <w:kern w:val="0"/>
          <w:sz w:val="24"/>
        </w:rPr>
        <w:t>B、浮动价格，即因供货时间较长，双方需根据市场行情确定不同时期的供货单价。</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第三条  结算、付款、支付方式</w:t>
      </w:r>
    </w:p>
    <w:p>
      <w:pPr>
        <w:pStyle w:val="1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结算方式：</w:t>
      </w:r>
      <w:r>
        <w:rPr>
          <w:rFonts w:hint="eastAsia" w:ascii="宋体" w:hAnsi="宋体" w:eastAsia="宋体" w:cs="宋体"/>
          <w:sz w:val="24"/>
          <w:szCs w:val="24"/>
          <w:lang w:val="en-US"/>
        </w:rPr>
        <w:t>乙方于每月5号将上月 1号至上月 30号双方签字的送货单与甲方进行对帐结算，双方共同确认结算价款后，甲方于每月15号-30号内向乙方支付至上月结算价款金额的</w:t>
      </w:r>
      <w:r>
        <w:rPr>
          <w:rFonts w:hint="eastAsia" w:ascii="宋体" w:hAnsi="宋体" w:eastAsia="宋体" w:cs="宋体"/>
          <w:sz w:val="24"/>
          <w:szCs w:val="24"/>
          <w:u w:val="single"/>
          <w:lang w:val="en-US"/>
        </w:rPr>
        <w:t>70%</w:t>
      </w:r>
      <w:r>
        <w:rPr>
          <w:rFonts w:hint="eastAsia" w:ascii="宋体" w:hAnsi="宋体" w:eastAsia="宋体" w:cs="宋体"/>
          <w:sz w:val="24"/>
          <w:szCs w:val="24"/>
          <w:lang w:val="en-US"/>
        </w:rPr>
        <w:t>。</w:t>
      </w:r>
    </w:p>
    <w:p>
      <w:pPr>
        <w:ind w:firstLine="480" w:firstLineChars="200"/>
        <w:rPr>
          <w:rFonts w:hint="eastAsia" w:ascii="宋体" w:hAnsi="宋体" w:eastAsia="宋体" w:cs="宋体"/>
          <w:sz w:val="24"/>
          <w:szCs w:val="24"/>
          <w:lang w:val="en-US"/>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付款方式：</w:t>
      </w:r>
      <w:r>
        <w:rPr>
          <w:rFonts w:hint="eastAsia" w:ascii="宋体" w:hAnsi="宋体" w:eastAsia="宋体" w:cs="宋体"/>
          <w:sz w:val="24"/>
          <w:szCs w:val="24"/>
          <w:lang w:val="en-US"/>
        </w:rPr>
        <w:t xml:space="preserve">采用 </w:t>
      </w:r>
      <w:r>
        <w:rPr>
          <w:rFonts w:hint="eastAsia" w:ascii="宋体" w:hAnsi="宋体" w:eastAsia="宋体" w:cs="宋体"/>
          <w:sz w:val="24"/>
          <w:szCs w:val="24"/>
          <w:u w:val="single"/>
          <w:lang w:val="en-US"/>
        </w:rPr>
        <w:t>70%</w:t>
      </w:r>
      <w:r>
        <w:rPr>
          <w:rFonts w:hint="eastAsia" w:ascii="宋体" w:hAnsi="宋体" w:eastAsia="宋体" w:cs="宋体"/>
          <w:sz w:val="24"/>
          <w:szCs w:val="24"/>
          <w:lang w:val="en-US"/>
        </w:rPr>
        <w:t>网银转账及</w:t>
      </w:r>
      <w:r>
        <w:rPr>
          <w:rFonts w:hint="eastAsia" w:ascii="宋体" w:hAnsi="宋体" w:eastAsia="宋体" w:cs="宋体"/>
          <w:sz w:val="24"/>
          <w:szCs w:val="24"/>
          <w:u w:val="single"/>
          <w:lang w:val="en-US"/>
        </w:rPr>
        <w:t>30%</w:t>
      </w:r>
      <w:r>
        <w:rPr>
          <w:rFonts w:hint="eastAsia" w:ascii="宋体" w:hAnsi="宋体" w:eastAsia="宋体" w:cs="宋体"/>
          <w:sz w:val="24"/>
          <w:szCs w:val="24"/>
          <w:lang w:val="en-US"/>
        </w:rPr>
        <w:t>银行承兑(6个月期)方式对公转账至乙方账户。</w:t>
      </w:r>
    </w:p>
    <w:p>
      <w:pPr>
        <w:pStyle w:val="1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highlight w:val="green"/>
          <w:lang w:val="en-US"/>
        </w:rPr>
        <w:t>预付款:本工程预付款为合同总金额的10%，预付款按楼栋分批次支付。</w:t>
      </w:r>
    </w:p>
    <w:p>
      <w:pPr>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供货完成:最后一批构件送货结束后支付至总金额的90% 。</w:t>
      </w:r>
      <w:r>
        <w:rPr>
          <w:rFonts w:hint="eastAsia" w:ascii="宋体" w:hAnsi="宋体" w:eastAsia="宋体" w:cs="宋体"/>
          <w:b w:val="0"/>
          <w:bCs w:val="0"/>
          <w:color w:val="auto"/>
          <w:sz w:val="24"/>
          <w:szCs w:val="24"/>
          <w:highlight w:val="none"/>
          <w:lang w:val="en-US" w:eastAsia="zh-CN"/>
        </w:rPr>
        <w:t xml:space="preserve">  </w:t>
      </w:r>
    </w:p>
    <w:p>
      <w:pPr>
        <w:pStyle w:val="17"/>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供货完成并双方结算后6个月内付至97%。</w:t>
      </w:r>
    </w:p>
    <w:p>
      <w:pPr>
        <w:pStyle w:val="17"/>
        <w:rPr>
          <w:rFonts w:hint="eastAsia" w:ascii="宋体" w:hAnsi="宋体" w:eastAsia="宋体" w:cs="宋体"/>
          <w:sz w:val="24"/>
          <w:szCs w:val="24"/>
          <w:lang w:val="en-US"/>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rPr>
        <w:t>在甲方支付完上述条款项后1年内甲方向乙方支付剩余3%尾款(不计利息)</w:t>
      </w:r>
    </w:p>
    <w:p>
      <w:pPr>
        <w:pStyle w:val="17"/>
        <w:rPr>
          <w:rFonts w:hint="eastAsia" w:ascii="宋体" w:hAnsi="宋体" w:eastAsia="宋体" w:cs="宋体"/>
          <w:sz w:val="24"/>
          <w:szCs w:val="24"/>
          <w:lang w:val="en-US"/>
        </w:rPr>
      </w:pPr>
      <w:r>
        <w:rPr>
          <w:rFonts w:hint="eastAsia" w:ascii="宋体" w:hAnsi="宋体" w:eastAsia="宋体" w:cs="宋体"/>
          <w:sz w:val="24"/>
          <w:szCs w:val="24"/>
          <w:lang w:val="en-US" w:eastAsia="zh-CN"/>
        </w:rPr>
        <w:t>8、</w:t>
      </w:r>
      <w:r>
        <w:rPr>
          <w:rFonts w:hint="eastAsia" w:ascii="宋体" w:hAnsi="宋体" w:eastAsia="宋体" w:cs="宋体"/>
          <w:sz w:val="24"/>
          <w:szCs w:val="24"/>
          <w:lang w:val="en-US"/>
        </w:rPr>
        <w:t>结算:最终结算以双方认同的图纸做为最终结算依据。</w:t>
      </w:r>
    </w:p>
    <w:p>
      <w:pPr>
        <w:tabs>
          <w:tab w:val="left" w:pos="5280"/>
        </w:tabs>
        <w:ind w:firstLine="480" w:firstLineChars="200"/>
        <w:rPr>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支付方式：</w:t>
      </w:r>
      <w:r>
        <w:rPr>
          <w:rFonts w:hint="eastAsia" w:ascii="宋体" w:hAnsi="宋体"/>
          <w:color w:val="auto"/>
          <w:sz w:val="24"/>
          <w:szCs w:val="24"/>
          <w:lang w:val="en-US" w:eastAsia="zh-CN"/>
        </w:rPr>
        <w:t>银行承兑</w:t>
      </w:r>
      <w:r>
        <w:rPr>
          <w:rFonts w:hint="eastAsia" w:ascii="宋体" w:hAnsi="宋体"/>
          <w:color w:val="auto"/>
          <w:sz w:val="24"/>
          <w:szCs w:val="24"/>
        </w:rPr>
        <w:t>（</w:t>
      </w:r>
      <w:r>
        <w:rPr>
          <w:rFonts w:hint="eastAsia" w:ascii="宋体" w:hAnsi="宋体"/>
          <w:color w:val="auto"/>
          <w:sz w:val="24"/>
          <w:szCs w:val="24"/>
          <w:lang w:val="en-US" w:eastAsia="zh-CN"/>
        </w:rPr>
        <w:t>√</w:t>
      </w:r>
      <w:r>
        <w:rPr>
          <w:rFonts w:hint="eastAsia" w:ascii="宋体" w:hAnsi="宋体"/>
          <w:color w:val="auto"/>
          <w:sz w:val="24"/>
          <w:szCs w:val="24"/>
        </w:rPr>
        <w:t>）、</w:t>
      </w:r>
      <w:r>
        <w:rPr>
          <w:rFonts w:hint="eastAsia"/>
          <w:color w:val="auto"/>
          <w:sz w:val="24"/>
          <w:szCs w:val="24"/>
          <w:lang w:val="en-US" w:eastAsia="zh-CN"/>
        </w:rPr>
        <w:t>供应链融资（</w:t>
      </w:r>
      <w:r>
        <w:rPr>
          <w:rFonts w:hint="eastAsia" w:ascii="宋体" w:hAnsi="宋体"/>
          <w:color w:val="auto"/>
          <w:sz w:val="24"/>
          <w:szCs w:val="24"/>
          <w:lang w:val="en-US" w:eastAsia="zh-CN"/>
        </w:rPr>
        <w:t>√）、银行转账</w:t>
      </w:r>
      <w:r>
        <w:rPr>
          <w:rFonts w:hint="eastAsia"/>
          <w:color w:val="auto"/>
          <w:sz w:val="24"/>
          <w:szCs w:val="24"/>
          <w:lang w:val="en-US" w:eastAsia="zh-CN"/>
        </w:rPr>
        <w:t>（</w:t>
      </w:r>
      <w:r>
        <w:rPr>
          <w:rFonts w:hint="eastAsia" w:ascii="宋体" w:hAnsi="宋体"/>
          <w:color w:val="auto"/>
          <w:sz w:val="24"/>
          <w:szCs w:val="24"/>
          <w:lang w:val="en-US" w:eastAsia="zh-CN"/>
        </w:rPr>
        <w:t xml:space="preserve">√ </w:t>
      </w:r>
      <w:r>
        <w:rPr>
          <w:rFonts w:hint="eastAsia"/>
          <w:color w:val="auto"/>
          <w:sz w:val="24"/>
          <w:szCs w:val="24"/>
          <w:lang w:val="en-US" w:eastAsia="zh-CN"/>
        </w:rPr>
        <w:t>）</w:t>
      </w:r>
      <w:r>
        <w:rPr>
          <w:rFonts w:hint="eastAsia"/>
          <w:color w:val="auto"/>
          <w:sz w:val="24"/>
          <w:szCs w:val="24"/>
        </w:rPr>
        <w:t>。</w:t>
      </w:r>
    </w:p>
    <w:p>
      <w:pPr>
        <w:tabs>
          <w:tab w:val="left" w:pos="5280"/>
        </w:tabs>
        <w:ind w:firstLine="480" w:firstLineChars="200"/>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乙方须在甲方支付材料款前，足额提供增值税专用发票，发票信息和开具要求必须与本条款一致，如果乙方未按照本条款要求填列开票信息，造成开票信息与合同列示信息不符的，乙方属于发票违约行为，应及时按照中华人民共和国发票管理政策在7日内向甲方重新开具合规发票。如不能按期重新开具合规发票，甲方将拒付剩余材料款的同时乙方应向甲方支付发票金额</w:t>
      </w:r>
      <w:r>
        <w:rPr>
          <w:rFonts w:hint="eastAsia" w:ascii="宋体" w:hAnsi="宋体"/>
          <w:color w:val="auto"/>
          <w:sz w:val="24"/>
          <w:u w:val="single"/>
        </w:rPr>
        <w:t>1%</w:t>
      </w:r>
      <w:r>
        <w:rPr>
          <w:rFonts w:hint="eastAsia" w:ascii="宋体" w:hAnsi="宋体"/>
          <w:color w:val="auto"/>
          <w:sz w:val="24"/>
        </w:rPr>
        <w:t>的违约金。甲方有权顺延付款时间而无需承担任何违约责任。</w:t>
      </w:r>
    </w:p>
    <w:p>
      <w:pPr>
        <w:pStyle w:val="23"/>
        <w:ind w:left="0" w:leftChars="0" w:firstLine="0" w:firstLineChars="0"/>
        <w:jc w:val="left"/>
        <w:rPr>
          <w:rFonts w:hint="eastAsia" w:ascii="宋体" w:hAnsi="宋体" w:cs="宋体"/>
          <w:b/>
          <w:bCs/>
          <w:color w:val="auto"/>
          <w:sz w:val="24"/>
          <w:szCs w:val="24"/>
          <w:highlight w:val="none"/>
          <w:lang w:val="en-US" w:eastAsia="zh-CN"/>
        </w:rPr>
      </w:pPr>
      <w:r>
        <w:rPr>
          <w:rFonts w:hint="eastAsia"/>
          <w:b/>
          <w:bCs/>
          <w:color w:val="auto"/>
          <w:sz w:val="24"/>
          <w:lang w:eastAsia="zh-CN"/>
        </w:rPr>
        <w:t>第四条</w:t>
      </w:r>
      <w:r>
        <w:rPr>
          <w:rFonts w:hint="eastAsia" w:ascii="宋体" w:hAnsi="宋体" w:cs="宋体"/>
          <w:b/>
          <w:bCs/>
          <w:color w:val="auto"/>
          <w:sz w:val="24"/>
          <w:szCs w:val="24"/>
          <w:highlight w:val="none"/>
          <w:lang w:val="en-US" w:eastAsia="zh-CN"/>
        </w:rPr>
        <w:t>履约保证金</w:t>
      </w:r>
    </w:p>
    <w:p>
      <w:pPr>
        <w:pStyle w:val="23"/>
        <w:ind w:left="0" w:leftChars="0"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green"/>
          <w:lang w:val="en-US" w:eastAsia="zh-CN"/>
        </w:rPr>
        <w:t>1、签订合同前乙方须向甲方缴纳</w:t>
      </w:r>
      <w:r>
        <w:rPr>
          <w:rFonts w:hint="eastAsia" w:ascii="宋体" w:hAnsi="宋体" w:cs="宋体"/>
          <w:color w:val="auto"/>
          <w:sz w:val="24"/>
          <w:szCs w:val="24"/>
          <w:highlight w:val="green"/>
          <w:u w:val="single"/>
          <w:lang w:val="en-US" w:eastAsia="zh-CN"/>
        </w:rPr>
        <w:t>履约保证金金额为20万元整</w:t>
      </w:r>
      <w:r>
        <w:rPr>
          <w:rFonts w:hint="eastAsia" w:ascii="宋体" w:hAnsi="宋体" w:cs="宋体"/>
          <w:color w:val="auto"/>
          <w:sz w:val="24"/>
          <w:szCs w:val="24"/>
          <w:highlight w:val="green"/>
          <w:lang w:val="en-US" w:eastAsia="zh-CN"/>
        </w:rPr>
        <w:t>。</w:t>
      </w:r>
      <w:r>
        <w:rPr>
          <w:rFonts w:hint="eastAsia" w:ascii="宋体" w:hAnsi="宋体" w:cs="宋体"/>
          <w:color w:val="auto"/>
          <w:sz w:val="24"/>
          <w:szCs w:val="24"/>
          <w:highlight w:val="none"/>
          <w:lang w:val="en-US" w:eastAsia="zh-CN"/>
        </w:rPr>
        <w:t>以保证合同的执行及乙方的责任导致的用户索赔。待签订项目完成合同约定，乙方开具书面申请，甲方一个月内无息返还。</w:t>
      </w:r>
    </w:p>
    <w:p>
      <w:pPr>
        <w:pStyle w:val="14"/>
        <w:ind w:firstLine="480" w:firstLineChars="200"/>
        <w:jc w:val="both"/>
        <w:rPr>
          <w:rFonts w:hint="eastAsia" w:eastAsia="宋体"/>
          <w:lang w:eastAsia="zh-CN"/>
        </w:rPr>
      </w:pPr>
      <w:r>
        <w:rPr>
          <w:rFonts w:hint="eastAsia" w:cs="宋体"/>
          <w:color w:val="auto"/>
          <w:kern w:val="0"/>
          <w:szCs w:val="21"/>
          <w:highlight w:val="none"/>
          <w:lang w:val="en-US" w:eastAsia="zh-CN"/>
        </w:rPr>
        <w:t>2、</w:t>
      </w:r>
      <w:r>
        <w:rPr>
          <w:rFonts w:hint="eastAsia" w:ascii="宋体" w:hAnsi="宋体" w:cs="宋体"/>
          <w:color w:val="auto"/>
          <w:kern w:val="0"/>
          <w:szCs w:val="21"/>
          <w:highlight w:val="none"/>
          <w:lang w:val="en-US" w:eastAsia="zh-CN"/>
        </w:rPr>
        <w:t>履约保证金</w:t>
      </w:r>
      <w:r>
        <w:rPr>
          <w:rFonts w:hint="eastAsia" w:cs="宋体"/>
          <w:color w:val="auto"/>
          <w:kern w:val="0"/>
          <w:szCs w:val="21"/>
          <w:highlight w:val="none"/>
          <w:lang w:val="en-US" w:eastAsia="zh-CN"/>
        </w:rPr>
        <w:t>可</w:t>
      </w:r>
      <w:r>
        <w:rPr>
          <w:rFonts w:hint="eastAsia" w:ascii="宋体" w:hAnsi="宋体" w:cs="宋体"/>
          <w:color w:val="auto"/>
          <w:kern w:val="0"/>
          <w:szCs w:val="21"/>
          <w:highlight w:val="none"/>
          <w:lang w:val="en-US" w:eastAsia="zh-CN"/>
        </w:rPr>
        <w:t>采用</w:t>
      </w:r>
      <w:r>
        <w:rPr>
          <w:rFonts w:hint="eastAsia" w:ascii="宋体" w:hAnsi="宋体" w:cs="宋体"/>
          <w:color w:val="auto"/>
          <w:kern w:val="0"/>
          <w:szCs w:val="21"/>
          <w:highlight w:val="green"/>
          <w:lang w:val="en-US" w:eastAsia="zh-CN"/>
        </w:rPr>
        <w:t>履约保函或现金方式缴纳</w:t>
      </w:r>
      <w:r>
        <w:rPr>
          <w:rFonts w:hint="eastAsia" w:cs="宋体"/>
          <w:color w:val="auto"/>
          <w:kern w:val="0"/>
          <w:szCs w:val="21"/>
          <w:highlight w:val="green"/>
          <w:lang w:val="en-US" w:eastAsia="zh-CN"/>
        </w:rPr>
        <w:t>，</w:t>
      </w:r>
      <w:r>
        <w:rPr>
          <w:rFonts w:hint="eastAsia" w:ascii="宋体" w:hAnsi="宋体" w:cs="宋体"/>
          <w:color w:val="auto"/>
          <w:kern w:val="0"/>
          <w:szCs w:val="21"/>
          <w:highlight w:val="green"/>
          <w:lang w:val="en-US" w:eastAsia="zh-CN"/>
        </w:rPr>
        <w:t>签订合同前交纳</w:t>
      </w:r>
      <w:r>
        <w:rPr>
          <w:rFonts w:hint="eastAsia" w:cs="宋体"/>
          <w:color w:val="auto"/>
          <w:kern w:val="0"/>
          <w:szCs w:val="21"/>
          <w:highlight w:val="none"/>
          <w:lang w:val="en-US" w:eastAsia="zh-CN"/>
        </w:rPr>
        <w:t>。</w:t>
      </w:r>
    </w:p>
    <w:p>
      <w:pPr>
        <w:tabs>
          <w:tab w:val="left" w:pos="5280"/>
        </w:tabs>
        <w:rPr>
          <w:rFonts w:ascii="宋体" w:hAnsi="宋体" w:cs="Arial"/>
          <w:color w:val="auto"/>
          <w:kern w:val="0"/>
          <w:sz w:val="24"/>
          <w:szCs w:val="28"/>
        </w:rPr>
      </w:pPr>
      <w:r>
        <w:rPr>
          <w:rFonts w:hint="eastAsia" w:ascii="宋体" w:hAnsi="宋体" w:cs="Arial"/>
          <w:b/>
          <w:bCs/>
          <w:color w:val="auto"/>
          <w:kern w:val="0"/>
          <w:sz w:val="24"/>
          <w:szCs w:val="28"/>
        </w:rPr>
        <w:t>第</w:t>
      </w:r>
      <w:r>
        <w:rPr>
          <w:rFonts w:hint="eastAsia" w:ascii="宋体" w:hAnsi="宋体" w:cs="Arial"/>
          <w:b/>
          <w:bCs/>
          <w:color w:val="auto"/>
          <w:kern w:val="0"/>
          <w:sz w:val="24"/>
          <w:szCs w:val="28"/>
          <w:lang w:eastAsia="zh-CN"/>
        </w:rPr>
        <w:t>五</w:t>
      </w:r>
      <w:r>
        <w:rPr>
          <w:rFonts w:hint="eastAsia" w:ascii="宋体" w:hAnsi="宋体" w:cs="Arial"/>
          <w:b/>
          <w:bCs/>
          <w:color w:val="auto"/>
          <w:kern w:val="0"/>
          <w:sz w:val="24"/>
          <w:szCs w:val="28"/>
        </w:rPr>
        <w:t>条  质量标准：</w:t>
      </w:r>
    </w:p>
    <w:p>
      <w:pPr>
        <w:keepNext w:val="0"/>
        <w:keepLines w:val="0"/>
        <w:pageBreakBefore w:val="0"/>
        <w:widowControl/>
        <w:tabs>
          <w:tab w:val="left" w:pos="5280"/>
        </w:tabs>
        <w:kinsoku/>
        <w:wordWrap/>
        <w:overflowPunct/>
        <w:topLinePunct w:val="0"/>
        <w:autoSpaceDE/>
        <w:autoSpaceDN/>
        <w:bidi w:val="0"/>
        <w:adjustRightInd/>
        <w:snapToGrid/>
        <w:spacing w:line="400" w:lineRule="exact"/>
        <w:ind w:firstLine="480" w:firstLineChars="200"/>
        <w:rPr>
          <w:rFonts w:ascii="宋体" w:hAnsi="宋体"/>
          <w:color w:val="auto"/>
          <w:sz w:val="24"/>
          <w:szCs w:val="24"/>
          <w:u w:val="single"/>
        </w:rPr>
      </w:pPr>
      <w:r>
        <w:rPr>
          <w:rFonts w:hint="eastAsia" w:ascii="宋体" w:hAnsi="宋体" w:cs="Arial"/>
          <w:color w:val="auto"/>
          <w:kern w:val="0"/>
          <w:sz w:val="24"/>
          <w:szCs w:val="28"/>
        </w:rPr>
        <w:t>对产品标准名称和编号、技术条件、样品或补充的技术要求具体约定如下：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货到现场后，应将所用材料的出厂合格证及主要原材料合格证、配合比报告等相关的全部技术资料交给</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，否则，</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不予验收。质量验收标准执行国家有关规定。</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top"/>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 xml:space="preserve">    标的物质量标准：《装配整体式住宅混凝土构件制作、施工及质量验收规程》DG/TJ08-2069-2010    J11578-2010及国家、地方、行业其它有关标准。</w:t>
      </w:r>
    </w:p>
    <w:p>
      <w:pPr>
        <w:pStyle w:val="10"/>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 xml:space="preserve">    </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将严格按合同约定的验收标准组织验收工作：</w:t>
      </w:r>
    </w:p>
    <w:p>
      <w:pPr>
        <w:pStyle w:val="10"/>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 xml:space="preserve">    </w:t>
      </w:r>
      <w:r>
        <w:rPr>
          <w:rFonts w:hint="eastAsia" w:hAnsi="宋体" w:eastAsia="宋体" w:cs="宋体"/>
          <w:color w:val="auto"/>
          <w:kern w:val="0"/>
          <w:sz w:val="24"/>
          <w:szCs w:val="24"/>
          <w:highlight w:val="none"/>
          <w:lang w:val="en-US" w:eastAsia="zh-CN" w:bidi="en-US"/>
        </w:rPr>
        <w:t>乙方</w:t>
      </w:r>
      <w:r>
        <w:rPr>
          <w:rFonts w:hint="eastAsia" w:ascii="宋体" w:hAnsi="宋体" w:eastAsia="宋体" w:cs="宋体"/>
          <w:color w:val="auto"/>
          <w:kern w:val="0"/>
          <w:sz w:val="24"/>
          <w:szCs w:val="24"/>
          <w:highlight w:val="none"/>
          <w:lang w:val="en-US" w:eastAsia="zh-CN" w:bidi="en-US"/>
        </w:rPr>
        <w:t>人作为PC的供应单位，必须严格遵照《中华人民共和国产品质量法》等法律法规的规定，确保其供应的为合格产品且质量满足工程需要；若有质量异议，</w:t>
      </w:r>
      <w:r>
        <w:rPr>
          <w:rFonts w:hint="eastAsia" w:hAnsi="宋体" w:eastAsia="宋体" w:cs="宋体"/>
          <w:color w:val="auto"/>
          <w:kern w:val="0"/>
          <w:sz w:val="24"/>
          <w:szCs w:val="24"/>
          <w:highlight w:val="none"/>
          <w:lang w:val="en-US" w:eastAsia="zh-CN" w:bidi="en-US"/>
        </w:rPr>
        <w:t>乙方</w:t>
      </w:r>
      <w:r>
        <w:rPr>
          <w:rFonts w:hint="eastAsia" w:ascii="宋体" w:hAnsi="宋体" w:eastAsia="宋体" w:cs="宋体"/>
          <w:color w:val="auto"/>
          <w:kern w:val="0"/>
          <w:sz w:val="24"/>
          <w:szCs w:val="24"/>
          <w:highlight w:val="none"/>
          <w:lang w:val="en-US" w:eastAsia="zh-CN" w:bidi="en-US"/>
        </w:rPr>
        <w:t>必须在24小时内响应</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的各项要求及整改措施，并须承担因质量问题而给</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造成的一切损失。</w:t>
      </w:r>
    </w:p>
    <w:p>
      <w:pPr>
        <w:pStyle w:val="10"/>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 xml:space="preserve">    </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已通过质量、职业健康安全和环境管理体系的认证，</w:t>
      </w:r>
      <w:r>
        <w:rPr>
          <w:rFonts w:hint="eastAsia" w:hAnsi="宋体" w:eastAsia="宋体" w:cs="宋体"/>
          <w:color w:val="auto"/>
          <w:kern w:val="0"/>
          <w:sz w:val="24"/>
          <w:szCs w:val="24"/>
          <w:highlight w:val="none"/>
          <w:lang w:val="en-US" w:eastAsia="zh-CN" w:bidi="en-US"/>
        </w:rPr>
        <w:t>甲方</w:t>
      </w:r>
      <w:r>
        <w:rPr>
          <w:rFonts w:hint="eastAsia" w:ascii="宋体" w:hAnsi="宋体" w:eastAsia="宋体" w:cs="宋体"/>
          <w:color w:val="auto"/>
          <w:kern w:val="0"/>
          <w:sz w:val="24"/>
          <w:szCs w:val="24"/>
          <w:highlight w:val="none"/>
          <w:lang w:val="en-US" w:eastAsia="zh-CN" w:bidi="en-US"/>
        </w:rPr>
        <w:t>的QHSE管理方针为：节约资源、保护环境、关爱员工安康；诚信守法、超越自我、铸造时代精品。</w:t>
      </w:r>
      <w:r>
        <w:rPr>
          <w:rFonts w:hint="eastAsia" w:hAnsi="宋体" w:eastAsia="宋体" w:cs="宋体"/>
          <w:color w:val="auto"/>
          <w:kern w:val="0"/>
          <w:sz w:val="24"/>
          <w:szCs w:val="24"/>
          <w:highlight w:val="none"/>
          <w:lang w:val="en-US" w:eastAsia="zh-CN" w:bidi="en-US"/>
        </w:rPr>
        <w:t>乙方</w:t>
      </w:r>
      <w:r>
        <w:rPr>
          <w:rFonts w:hint="eastAsia" w:ascii="宋体" w:hAnsi="宋体" w:eastAsia="宋体" w:cs="宋体"/>
          <w:color w:val="auto"/>
          <w:kern w:val="0"/>
          <w:sz w:val="24"/>
          <w:szCs w:val="24"/>
          <w:highlight w:val="none"/>
          <w:lang w:val="en-US" w:eastAsia="zh-CN" w:bidi="en-US"/>
        </w:rPr>
        <w:t>须使用环保型或节能型原材料，尽可能地使用节能型或环保型的设备生产产品，务必做到生产、装卸和运输的安全文明并严格控制产品的有害成分。</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有权调整采购数量及规格。如在实际采购过程中发生调整时，由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提出调整产品的相关参数，若规格型号相差较大，由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对产品进行报价，经</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相关负责人</w:t>
      </w:r>
      <w:r>
        <w:rPr>
          <w:rFonts w:hint="eastAsia" w:ascii="宋体" w:hAnsi="宋体" w:eastAsia="宋体" w:cs="宋体"/>
          <w:color w:val="auto"/>
          <w:sz w:val="24"/>
          <w:szCs w:val="24"/>
          <w:highlight w:val="none"/>
          <w:lang w:eastAsia="zh-CN"/>
        </w:rPr>
        <w:t>审核批准后，</w:t>
      </w:r>
      <w:r>
        <w:rPr>
          <w:rFonts w:hint="eastAsia" w:ascii="宋体" w:hAnsi="宋体" w:cs="宋体"/>
          <w:color w:val="auto"/>
          <w:sz w:val="24"/>
          <w:szCs w:val="24"/>
          <w:highlight w:val="none"/>
          <w:lang w:eastAsia="zh-CN"/>
        </w:rPr>
        <w:t>乙</w:t>
      </w:r>
      <w:r>
        <w:rPr>
          <w:rFonts w:hint="eastAsia" w:ascii="宋体" w:hAnsi="宋体" w:eastAsia="宋体" w:cs="宋体"/>
          <w:color w:val="auto"/>
          <w:sz w:val="24"/>
          <w:szCs w:val="24"/>
          <w:highlight w:val="none"/>
          <w:lang w:eastAsia="zh-CN"/>
        </w:rPr>
        <w:t>方可进行供货。</w:t>
      </w:r>
    </w:p>
    <w:p>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其他要求</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本工程须符合设计、图纸和相关国家、地方及行业标准，主要包括但不限于以下：</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《通用硅酸盐水泥》GB 175</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《钢筋混凝土用钢第1部分：热轧光圆钢筋》GB1499.1和《钢筋混凝土用钢第2部分：热轧带肋钢筋》GB1499.2</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《用于水泥和混凝土中粉煤灰》GB1596</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《混凝土外加剂》GB8076</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《建筑施工场界噪声限值》GB12523</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《高层民用建筑设计防火规范》GB50045</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《混凝土外加剂应用技术规范》GB 50119</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green"/>
          <w:lang w:eastAsia="zh-CN"/>
        </w:rPr>
      </w:pPr>
      <w:r>
        <w:rPr>
          <w:rFonts w:hint="eastAsia" w:ascii="宋体" w:hAnsi="宋体" w:eastAsia="宋体" w:cs="宋体"/>
          <w:color w:val="auto"/>
          <w:sz w:val="24"/>
          <w:szCs w:val="24"/>
          <w:highlight w:val="green"/>
          <w:lang w:eastAsia="zh-CN"/>
        </w:rPr>
        <w:t>《混凝土结构工程施工质量验收规范》GB50204</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《建筑装饰装修工程质量验收规范》GB50210</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《住宅装饰装修工程施工规范》GB50327</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《建筑节能工程施工质量验收规范》GB50411</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《混凝土强度检验评定标准》GBJ 107</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《施工现场临时用电安全技术规范》JGJ46</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《普通混凝土用砂、石质量及检验方法标准》JGJ52</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《建筑施工安全检查标准》JGJ59</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《混凝土拌合用水标准》JGJ63</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《建筑施工现场环境与卫生标准》JGJ146</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《装配整体式住宅混凝土构件制作、施工及质量验收规程》</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DG/TJ08-2069-2010    J11578-2010</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六</w:t>
      </w:r>
      <w:r>
        <w:rPr>
          <w:rFonts w:hint="eastAsia" w:ascii="宋体" w:hAnsi="宋体"/>
          <w:b/>
          <w:color w:val="auto"/>
          <w:sz w:val="24"/>
          <w:szCs w:val="24"/>
        </w:rPr>
        <w:t xml:space="preserve">条  产品异议  </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1．甲方就产品的品种、型号、规格、花色等外观特征的异议期为签收后</w:t>
      </w:r>
      <w:r>
        <w:rPr>
          <w:rFonts w:hint="eastAsia" w:ascii="宋体" w:hAnsi="宋体"/>
          <w:color w:val="auto"/>
          <w:sz w:val="24"/>
          <w:szCs w:val="24"/>
          <w:u w:val="single"/>
        </w:rPr>
        <w:t xml:space="preserve"> </w:t>
      </w:r>
      <w:r>
        <w:rPr>
          <w:rFonts w:ascii="宋体" w:hAnsi="宋体"/>
          <w:b/>
          <w:color w:val="auto"/>
          <w:sz w:val="24"/>
          <w:szCs w:val="24"/>
          <w:u w:val="single"/>
        </w:rPr>
        <w:t xml:space="preserve">  </w:t>
      </w:r>
      <w:r>
        <w:rPr>
          <w:rFonts w:hint="eastAsia" w:ascii="宋体" w:hAnsi="宋体"/>
          <w:color w:val="auto"/>
          <w:sz w:val="24"/>
          <w:szCs w:val="24"/>
        </w:rPr>
        <w:t xml:space="preserve">天内。 </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2．甲方就产品内在质量问题的异议期为：产品法定质量保证期［或实际使用该产品后</w:t>
      </w:r>
      <w:r>
        <w:rPr>
          <w:rFonts w:hint="eastAsia" w:ascii="宋体" w:hAnsi="宋体"/>
          <w:color w:val="auto"/>
          <w:sz w:val="24"/>
          <w:szCs w:val="24"/>
          <w:u w:val="single"/>
        </w:rPr>
        <w:t xml:space="preserve">   </w:t>
      </w:r>
      <w:r>
        <w:rPr>
          <w:rFonts w:hint="eastAsia" w:ascii="宋体" w:hAnsi="宋体"/>
          <w:color w:val="auto"/>
          <w:sz w:val="24"/>
          <w:szCs w:val="24"/>
        </w:rPr>
        <w:t xml:space="preserve">天内（根据产品特性确定）］。 </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 xml:space="preserve">（提示：如需具体约定质量异议期的，对于使用后才能发现内在质量缺陷的材料，应将质量异议期延长至能发现质量问题时止。） </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3．乙方在接到甲方书面质量异议后，应在</w:t>
      </w:r>
      <w:r>
        <w:rPr>
          <w:rFonts w:hint="eastAsia" w:ascii="宋体" w:hAnsi="宋体"/>
          <w:color w:val="auto"/>
          <w:sz w:val="24"/>
          <w:szCs w:val="24"/>
          <w:u w:val="single"/>
        </w:rPr>
        <w:t xml:space="preserve"> </w:t>
      </w:r>
      <w:r>
        <w:rPr>
          <w:rFonts w:hint="eastAsia" w:ascii="宋体" w:hAnsi="宋体"/>
          <w:b/>
          <w:color w:val="auto"/>
          <w:sz w:val="24"/>
          <w:szCs w:val="24"/>
          <w:u w:val="single"/>
        </w:rPr>
        <w:t>7</w:t>
      </w:r>
      <w:r>
        <w:rPr>
          <w:rFonts w:hint="eastAsia" w:ascii="宋体" w:hAnsi="宋体"/>
          <w:color w:val="auto"/>
          <w:sz w:val="24"/>
          <w:szCs w:val="24"/>
          <w:u w:val="single"/>
        </w:rPr>
        <w:t xml:space="preserve"> </w:t>
      </w:r>
      <w:r>
        <w:rPr>
          <w:rFonts w:hint="eastAsia" w:ascii="宋体" w:hAnsi="宋体"/>
          <w:color w:val="auto"/>
          <w:sz w:val="24"/>
          <w:szCs w:val="24"/>
        </w:rPr>
        <w:t xml:space="preserve">天内负责处理，否则，即视为默认甲方提出的异议和处理意见。 乙方对甲方的书面质量异议提出不同意见的，双方应先行协商解决；协商不成的，应提交产品质量鉴定部门进行鉴定。 </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提出书面质量异议一周后，视为乙方已签收，同时视为乙方认可甲方提出的异议成立，并同意甲方提出的处理意见。 </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七</w:t>
      </w:r>
      <w:r>
        <w:rPr>
          <w:rFonts w:hint="eastAsia" w:ascii="宋体" w:hAnsi="宋体"/>
          <w:b/>
          <w:color w:val="auto"/>
          <w:sz w:val="24"/>
          <w:szCs w:val="24"/>
        </w:rPr>
        <w:t>条  包装标准、包装物的供应与回收</w:t>
      </w:r>
    </w:p>
    <w:p>
      <w:pPr>
        <w:tabs>
          <w:tab w:val="left" w:pos="5280"/>
        </w:tabs>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．乙方交付的所有货物应具有适于运输的坚固包装，并且乙方应根据货物的不同特性和要求采取防潮、防雨、防锈、防震、防腐等保护措施，以确保货物安全无损地到达指定交货地点，</w:t>
      </w:r>
      <w:r>
        <w:rPr>
          <w:rFonts w:ascii="宋体" w:hAnsi="宋体"/>
          <w:color w:val="auto"/>
          <w:sz w:val="24"/>
          <w:szCs w:val="24"/>
        </w:rPr>
        <w:t>同时须有利于产品使用、仓储、物流。</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2．凡因乙方对货物包装不善、标记不明、防护措施不当或在货物装箱前保管不良，或因乙方其它原因，致使货物遭到损坏或丢失，乙方应承担交货不能之违约责任。</w:t>
      </w:r>
    </w:p>
    <w:p>
      <w:pPr>
        <w:tabs>
          <w:tab w:val="left" w:pos="5280"/>
        </w:tabs>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w:t>
      </w:r>
      <w:r>
        <w:rPr>
          <w:rFonts w:ascii="宋体" w:hAnsi="宋体"/>
          <w:color w:val="auto"/>
          <w:sz w:val="24"/>
          <w:szCs w:val="24"/>
        </w:rPr>
        <w:t>包装费用已包含在合同价格内，不另计付。</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4．包装物是（否）回收。</w:t>
      </w:r>
    </w:p>
    <w:p>
      <w:pPr>
        <w:tabs>
          <w:tab w:val="left" w:pos="5280"/>
        </w:tabs>
        <w:spacing w:line="360" w:lineRule="auto"/>
        <w:rPr>
          <w:rFonts w:ascii="宋体" w:hAnsi="宋体"/>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八</w:t>
      </w:r>
      <w:r>
        <w:rPr>
          <w:rFonts w:hint="eastAsia" w:ascii="宋体" w:hAnsi="宋体"/>
          <w:b/>
          <w:color w:val="auto"/>
          <w:sz w:val="24"/>
          <w:szCs w:val="24"/>
        </w:rPr>
        <w:t>条  合理损耗标准及计算方法</w:t>
      </w:r>
      <w:r>
        <w:rPr>
          <w:rFonts w:hint="eastAsia" w:ascii="宋体" w:hAnsi="宋体"/>
          <w:color w:val="auto"/>
          <w:sz w:val="24"/>
          <w:szCs w:val="24"/>
        </w:rPr>
        <w:t>：按国家标准或约定相关计算方法。</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九</w:t>
      </w:r>
      <w:r>
        <w:rPr>
          <w:rFonts w:hint="eastAsia" w:ascii="宋体" w:hAnsi="宋体"/>
          <w:b/>
          <w:color w:val="auto"/>
          <w:sz w:val="24"/>
          <w:szCs w:val="24"/>
        </w:rPr>
        <w:t>条  所有权</w:t>
      </w:r>
    </w:p>
    <w:p>
      <w:pPr>
        <w:pStyle w:val="40"/>
        <w:keepNext w:val="0"/>
        <w:keepLines w:val="0"/>
        <w:pageBreakBefore w:val="0"/>
        <w:widowControl/>
        <w:tabs>
          <w:tab w:val="left" w:pos="5280"/>
        </w:tabs>
        <w:kinsoku/>
        <w:wordWrap/>
        <w:overflowPunct/>
        <w:topLinePunct w:val="0"/>
        <w:autoSpaceDE/>
        <w:autoSpaceDN/>
        <w:bidi w:val="0"/>
        <w:adjustRightInd/>
        <w:snapToGrid/>
        <w:ind w:left="0" w:leftChars="0" w:firstLine="480" w:firstLineChars="200"/>
        <w:textAlignment w:val="baseline"/>
        <w:rPr>
          <w:rFonts w:hint="eastAsia" w:ascii="宋体" w:hAnsi="宋体" w:eastAsia="宋体" w:cstheme="minorBidi"/>
          <w:color w:val="auto"/>
          <w:sz w:val="24"/>
          <w:szCs w:val="24"/>
          <w:lang w:val="en-US" w:eastAsia="zh-CN" w:bidi="ar-SA"/>
        </w:rPr>
      </w:pPr>
      <w:r>
        <w:rPr>
          <w:rFonts w:hint="eastAsia" w:ascii="宋体" w:hAnsi="宋体" w:eastAsia="宋体" w:cstheme="minorBidi"/>
          <w:color w:val="auto"/>
          <w:sz w:val="24"/>
          <w:szCs w:val="24"/>
          <w:lang w:val="en-US" w:eastAsia="zh-CN" w:bidi="ar-SA"/>
        </w:rPr>
        <w:t>1．标的物所有权自交付时起转移；</w:t>
      </w:r>
    </w:p>
    <w:p>
      <w:pPr>
        <w:pStyle w:val="40"/>
        <w:keepNext w:val="0"/>
        <w:keepLines w:val="0"/>
        <w:pageBreakBefore w:val="0"/>
        <w:widowControl/>
        <w:tabs>
          <w:tab w:val="left" w:pos="5280"/>
        </w:tabs>
        <w:kinsoku/>
        <w:wordWrap/>
        <w:overflowPunct/>
        <w:topLinePunct w:val="0"/>
        <w:autoSpaceDE/>
        <w:autoSpaceDN/>
        <w:bidi w:val="0"/>
        <w:adjustRightInd/>
        <w:snapToGrid/>
        <w:ind w:left="0" w:leftChars="0" w:firstLine="480" w:firstLineChars="200"/>
        <w:textAlignment w:val="baseline"/>
        <w:rPr>
          <w:rFonts w:ascii="宋体" w:hAnsi="宋体"/>
          <w:color w:val="auto"/>
          <w:sz w:val="24"/>
          <w:szCs w:val="24"/>
        </w:rPr>
      </w:pPr>
      <w:r>
        <w:rPr>
          <w:rFonts w:hint="eastAsia" w:ascii="宋体" w:hAnsi="宋体" w:eastAsia="宋体" w:cstheme="minorBidi"/>
          <w:color w:val="auto"/>
          <w:sz w:val="24"/>
          <w:szCs w:val="24"/>
          <w:lang w:val="en-US" w:eastAsia="zh-CN" w:bidi="ar-SA"/>
        </w:rPr>
        <w:t>2．材料经甲方验收合格后，如需经其他行业或单位验收或出具相关法律文书的，必须履行完相关手续才视为交付。</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十</w:t>
      </w:r>
      <w:r>
        <w:rPr>
          <w:rFonts w:hint="eastAsia" w:ascii="宋体" w:hAnsi="宋体"/>
          <w:b/>
          <w:color w:val="auto"/>
          <w:sz w:val="24"/>
          <w:szCs w:val="24"/>
        </w:rPr>
        <w:t>条 合同的变更与解除</w:t>
      </w:r>
    </w:p>
    <w:p>
      <w:pPr>
        <w:pStyle w:val="40"/>
        <w:tabs>
          <w:tab w:val="left" w:pos="5280"/>
        </w:tabs>
        <w:ind w:left="480" w:firstLine="0" w:firstLineChars="0"/>
        <w:rPr>
          <w:rFonts w:ascii="宋体" w:hAnsi="宋体" w:eastAsia="仿宋" w:cs="Times New Roman"/>
          <w:color w:val="auto"/>
          <w:sz w:val="24"/>
          <w:szCs w:val="24"/>
        </w:rPr>
      </w:pPr>
      <w:r>
        <w:rPr>
          <w:rFonts w:hint="eastAsia" w:ascii="宋体" w:hAnsi="宋体" w:eastAsia="宋体" w:cstheme="minorBidi"/>
          <w:color w:val="auto"/>
          <w:sz w:val="24"/>
          <w:szCs w:val="24"/>
          <w:lang w:val="en-US" w:eastAsia="zh-CN" w:bidi="ar-SA"/>
        </w:rPr>
        <w:t>1．合同一方提出变更或解除合同时，新协议未达成前，原合同依然有效。</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2．如因生产资料、生产设备、生产工艺或是市场发生重大变化，乙方须变换产品的花色、规格、包装等，需提前</w:t>
      </w:r>
      <w:r>
        <w:rPr>
          <w:rFonts w:hint="eastAsia" w:ascii="宋体" w:hAnsi="宋体"/>
          <w:color w:val="auto"/>
          <w:sz w:val="24"/>
          <w:szCs w:val="24"/>
          <w:u w:val="single"/>
          <w:lang w:val="en-US" w:eastAsia="zh-CN"/>
        </w:rPr>
        <w:t>7</w:t>
      </w:r>
      <w:r>
        <w:rPr>
          <w:rFonts w:hint="eastAsia" w:ascii="宋体" w:hAnsi="宋体"/>
          <w:color w:val="auto"/>
          <w:sz w:val="24"/>
          <w:szCs w:val="24"/>
        </w:rPr>
        <w:t>日内与甲方协商。</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3、乙方所供货物存在质量缺陷或其他形式的违约，甲方有权解除合同并要求乙方承担违约责任及赔偿甲方的一切损失；</w:t>
      </w:r>
    </w:p>
    <w:p>
      <w:pPr>
        <w:tabs>
          <w:tab w:val="left" w:pos="5280"/>
        </w:tabs>
        <w:ind w:left="480"/>
        <w:rPr>
          <w:rFonts w:ascii="宋体" w:hAnsi="宋体"/>
          <w:color w:val="auto"/>
          <w:sz w:val="24"/>
          <w:szCs w:val="24"/>
        </w:rPr>
      </w:pPr>
      <w:r>
        <w:rPr>
          <w:rFonts w:hint="eastAsia" w:ascii="宋体" w:hAnsi="宋体"/>
          <w:color w:val="auto"/>
          <w:sz w:val="24"/>
          <w:szCs w:val="24"/>
        </w:rPr>
        <w:t>4．合同履行完毕，料款两清后，不存在质量问题，合同自行废止。</w:t>
      </w:r>
    </w:p>
    <w:p>
      <w:pPr>
        <w:tabs>
          <w:tab w:val="left" w:pos="5280"/>
        </w:tabs>
        <w:ind w:left="48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highlight w:val="none"/>
        </w:rPr>
        <w:t>合同一方因不可抗力致合同不能履行，</w:t>
      </w:r>
      <w:r>
        <w:rPr>
          <w:rFonts w:hint="eastAsia" w:ascii="宋体" w:hAnsi="宋体"/>
          <w:color w:val="auto"/>
          <w:sz w:val="24"/>
          <w:szCs w:val="24"/>
        </w:rPr>
        <w:t xml:space="preserve">应及时将不可抗力原因通知对方。                                             </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一</w:t>
      </w:r>
      <w:r>
        <w:rPr>
          <w:rFonts w:hint="eastAsia" w:ascii="宋体" w:hAnsi="宋体"/>
          <w:b/>
          <w:color w:val="auto"/>
          <w:sz w:val="24"/>
          <w:szCs w:val="24"/>
        </w:rPr>
        <w:t>条  双方责任</w:t>
      </w:r>
    </w:p>
    <w:p>
      <w:pPr>
        <w:tabs>
          <w:tab w:val="left" w:pos="5280"/>
        </w:tabs>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产品价格如须调整，必须经双方协商，在取得一致意见前，仍应按合同原订价格执行。如乙方因价格问题延期交货，则乙方每延期一天应按延期交货部分总值的</w:t>
      </w:r>
      <w:r>
        <w:rPr>
          <w:rFonts w:hint="eastAsia" w:ascii="宋体" w:hAnsi="宋体"/>
          <w:color w:val="auto"/>
          <w:sz w:val="24"/>
          <w:szCs w:val="24"/>
        </w:rPr>
        <w:t>万</w:t>
      </w:r>
      <w:r>
        <w:rPr>
          <w:rFonts w:ascii="宋体" w:hAnsi="宋体"/>
          <w:color w:val="auto"/>
          <w:sz w:val="24"/>
          <w:szCs w:val="24"/>
        </w:rPr>
        <w:t>分之三付给甲方违约金。</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甲方确因不可抗力、工程停工原因不能履行本合同时，应及时向对方通知不能履行理由，并免予承担违约责任。</w:t>
      </w:r>
    </w:p>
    <w:p>
      <w:pPr>
        <w:tabs>
          <w:tab w:val="left" w:pos="5280"/>
        </w:tabs>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3、如甲方对构件质量有疑义，可</w:t>
      </w:r>
      <w:r>
        <w:rPr>
          <w:rFonts w:hint="eastAsia" w:ascii="宋体" w:hAnsi="宋体" w:eastAsia="宋体" w:cs="Times New Roman"/>
          <w:color w:val="auto"/>
          <w:sz w:val="24"/>
          <w:szCs w:val="24"/>
          <w:lang w:val="en-US" w:eastAsia="zh-Hans"/>
        </w:rPr>
        <w:t>与乙方协商</w:t>
      </w:r>
      <w:r>
        <w:rPr>
          <w:rFonts w:hint="eastAsia" w:ascii="宋体" w:hAnsi="宋体" w:eastAsia="宋体" w:cs="Times New Roman"/>
          <w:color w:val="auto"/>
          <w:sz w:val="24"/>
          <w:szCs w:val="24"/>
          <w:lang w:val="en-US" w:eastAsia="zh-CN"/>
        </w:rPr>
        <w:t>委托</w:t>
      </w:r>
      <w:r>
        <w:rPr>
          <w:rFonts w:hint="eastAsia" w:ascii="宋体" w:hAnsi="宋体" w:eastAsia="宋体" w:cs="Times New Roman"/>
          <w:color w:val="auto"/>
          <w:sz w:val="24"/>
          <w:szCs w:val="24"/>
          <w:lang w:val="en-US" w:eastAsia="zh-Hans"/>
        </w:rPr>
        <w:t>有资质</w:t>
      </w:r>
      <w:r>
        <w:rPr>
          <w:rFonts w:hint="eastAsia" w:ascii="宋体" w:hAnsi="宋体" w:eastAsia="宋体" w:cs="Times New Roman"/>
          <w:color w:val="auto"/>
          <w:sz w:val="24"/>
          <w:szCs w:val="24"/>
          <w:lang w:val="en-US" w:eastAsia="zh-CN"/>
        </w:rPr>
        <w:t>的质量监督检验机构对构件进行检测，如构件质量符合合同约定，检测费由甲方承担；构件质量不符合合同约定，检测费由乙方承担。</w:t>
      </w:r>
    </w:p>
    <w:p>
      <w:pPr>
        <w:spacing w:line="320" w:lineRule="exact"/>
        <w:ind w:firstLine="482" w:firstLineChars="200"/>
        <w:rPr>
          <w:rFonts w:ascii="宋体" w:hAnsi="宋体" w:cs="Arial"/>
          <w:b/>
          <w:color w:val="auto"/>
          <w:kern w:val="0"/>
          <w:sz w:val="28"/>
          <w:szCs w:val="28"/>
        </w:rPr>
      </w:pPr>
      <w:r>
        <w:rPr>
          <w:rFonts w:ascii="宋体" w:hAnsi="宋体" w:cs="Arial"/>
          <w:b/>
          <w:color w:val="auto"/>
          <w:kern w:val="0"/>
          <w:sz w:val="24"/>
        </w:rPr>
        <w:t>（一）甲方权责</w:t>
      </w:r>
    </w:p>
    <w:p>
      <w:pPr>
        <w:tabs>
          <w:tab w:val="left" w:pos="5280"/>
        </w:tabs>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甲方如因工程需要，须中途变更产品品种、规格、质量、数量或包装规格等，应提前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7</w:t>
      </w:r>
      <w:r>
        <w:rPr>
          <w:rFonts w:hint="eastAsia" w:ascii="宋体" w:hAnsi="宋体"/>
          <w:color w:val="auto"/>
          <w:sz w:val="24"/>
          <w:szCs w:val="24"/>
          <w:u w:val="single"/>
        </w:rPr>
        <w:t xml:space="preserve"> </w:t>
      </w:r>
      <w:r>
        <w:rPr>
          <w:rFonts w:ascii="宋体" w:hAnsi="宋体"/>
          <w:color w:val="auto"/>
          <w:sz w:val="24"/>
          <w:szCs w:val="24"/>
        </w:rPr>
        <w:t>天通知乙方，以便乙方工作，否则甲方应承担相应违约责任（甲方变更通知有利于乙方的除外）。</w:t>
      </w:r>
    </w:p>
    <w:p>
      <w:pPr>
        <w:tabs>
          <w:tab w:val="left" w:pos="5280"/>
        </w:tabs>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w:t>
      </w:r>
      <w:r>
        <w:rPr>
          <w:rFonts w:ascii="宋体" w:hAnsi="宋体"/>
          <w:color w:val="auto"/>
          <w:sz w:val="24"/>
          <w:szCs w:val="24"/>
        </w:rPr>
        <w:t>甲方如中途退货，应通知乙方进行协商，乙方同意退货或在获知退货通知内容后</w:t>
      </w:r>
      <w:r>
        <w:rPr>
          <w:rFonts w:ascii="宋体" w:hAnsi="宋体"/>
          <w:b/>
          <w:color w:val="auto"/>
          <w:sz w:val="24"/>
          <w:szCs w:val="24"/>
        </w:rPr>
        <w:t>7</w:t>
      </w:r>
      <w:r>
        <w:rPr>
          <w:rFonts w:ascii="宋体" w:hAnsi="宋体"/>
          <w:color w:val="auto"/>
          <w:sz w:val="24"/>
          <w:szCs w:val="24"/>
        </w:rPr>
        <w:t>天内不予有效答复的，合同解除，双方就此互不担责</w:t>
      </w:r>
      <w:r>
        <w:rPr>
          <w:rFonts w:hint="eastAsia" w:ascii="宋体" w:hAnsi="宋体"/>
          <w:color w:val="auto"/>
          <w:sz w:val="24"/>
          <w:szCs w:val="24"/>
        </w:rPr>
        <w:t>。</w:t>
      </w:r>
      <w:r>
        <w:rPr>
          <w:rFonts w:ascii="宋体" w:hAnsi="宋体"/>
          <w:color w:val="auto"/>
          <w:sz w:val="24"/>
          <w:szCs w:val="24"/>
        </w:rPr>
        <w:t>若退货系因乙方原因（包括但不限于产品质量、数量、交付日期等不符合合同约定）、工程施工有变化（包括但不限于设计变更、停工等）、政府行为、不可抗力及其他法定原因造成，甲方不承担违约责任。若供货数量待定，乙方供货数量按甲方通知为准，则甲方停止要求供货不承担任何责任。</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乙方送货的产品</w:t>
      </w:r>
      <w:r>
        <w:rPr>
          <w:rFonts w:hint="eastAsia" w:ascii="宋体" w:hAnsi="宋体"/>
          <w:color w:val="auto"/>
          <w:sz w:val="24"/>
          <w:szCs w:val="24"/>
        </w:rPr>
        <w:t>符合合同约定的，</w:t>
      </w:r>
      <w:r>
        <w:rPr>
          <w:rFonts w:ascii="宋体" w:hAnsi="宋体"/>
          <w:color w:val="auto"/>
          <w:sz w:val="24"/>
          <w:szCs w:val="24"/>
        </w:rPr>
        <w:t>如甲方</w:t>
      </w:r>
      <w:r>
        <w:rPr>
          <w:rFonts w:hint="eastAsia" w:ascii="宋体" w:hAnsi="宋体"/>
          <w:color w:val="auto"/>
          <w:sz w:val="24"/>
          <w:szCs w:val="24"/>
        </w:rPr>
        <w:t>无合理理由</w:t>
      </w:r>
      <w:r>
        <w:rPr>
          <w:rFonts w:ascii="宋体" w:hAnsi="宋体"/>
          <w:color w:val="auto"/>
          <w:sz w:val="24"/>
          <w:szCs w:val="24"/>
        </w:rPr>
        <w:t>拒绝接货</w:t>
      </w:r>
      <w:r>
        <w:rPr>
          <w:rFonts w:hint="eastAsia" w:ascii="宋体" w:hAnsi="宋体"/>
          <w:color w:val="auto"/>
          <w:sz w:val="24"/>
          <w:szCs w:val="24"/>
        </w:rPr>
        <w:t>的</w:t>
      </w:r>
      <w:r>
        <w:rPr>
          <w:rFonts w:ascii="宋体" w:hAnsi="宋体"/>
          <w:color w:val="auto"/>
          <w:sz w:val="24"/>
          <w:szCs w:val="24"/>
        </w:rPr>
        <w:t>，甲方应承担因而造成的损失及额外的运输费用。</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4．甲方如错填到货地点，或对乙方提出错误异议，应承担乙方因此所受的损失</w:t>
      </w:r>
      <w:r>
        <w:rPr>
          <w:rFonts w:ascii="宋体" w:hAnsi="宋体"/>
          <w:color w:val="auto"/>
          <w:sz w:val="24"/>
          <w:szCs w:val="24"/>
        </w:rPr>
        <w:t>。</w:t>
      </w:r>
    </w:p>
    <w:p>
      <w:pPr>
        <w:tabs>
          <w:tab w:val="left" w:pos="5280"/>
        </w:tabs>
        <w:ind w:firstLine="480" w:firstLineChars="200"/>
        <w:rPr>
          <w:rFonts w:hint="eastAsia" w:ascii="宋体" w:hAnsi="宋体"/>
          <w:color w:val="auto"/>
          <w:sz w:val="24"/>
          <w:szCs w:val="24"/>
        </w:rPr>
      </w:pPr>
      <w:r>
        <w:rPr>
          <w:rFonts w:hint="eastAsia" w:ascii="宋体" w:hAnsi="宋体"/>
          <w:color w:val="auto"/>
          <w:sz w:val="24"/>
          <w:szCs w:val="24"/>
        </w:rPr>
        <w:t>5. 甲方应按照合同约定及时支付乙方货款。如遇甲方迟延支付或部分支付货款的，乙方同意甲方支付的货款均优先冲抵货款本金，同时按照不加重甲方责任或费用的原则冲抵其他费用。</w:t>
      </w:r>
    </w:p>
    <w:p>
      <w:pPr>
        <w:pStyle w:val="17"/>
        <w:rPr>
          <w:rFonts w:hint="eastAsia" w:ascii="宋体" w:hAnsi="宋体" w:eastAsia="宋体" w:cs="Times New Roman"/>
          <w:color w:val="auto"/>
          <w:sz w:val="24"/>
          <w:szCs w:val="24"/>
          <w:lang w:val="en-US" w:eastAsia="zh-CN" w:bidi="en-US"/>
        </w:rPr>
      </w:pPr>
      <w:r>
        <w:rPr>
          <w:rFonts w:hint="eastAsia" w:ascii="宋体" w:hAnsi="宋体" w:eastAsia="宋体" w:cs="Times New Roman"/>
          <w:color w:val="auto"/>
          <w:sz w:val="24"/>
          <w:szCs w:val="24"/>
          <w:lang w:val="en-US" w:eastAsia="zh-CN" w:bidi="en-US"/>
        </w:rPr>
        <w:t>6.每车运输车装车不低于10方，如甲方要求乙方低于10方发货，按10方收取运费，或者乙方按照甲方要求搭配装车直至装满10方，到现场后甲方验收合格后提供堆放场地堆放。如甲方保护不善损坏乙方不承担任何责任。</w:t>
      </w:r>
    </w:p>
    <w:p>
      <w:pPr>
        <w:pStyle w:val="17"/>
        <w:rPr>
          <w:color w:val="auto"/>
        </w:rPr>
      </w:pPr>
    </w:p>
    <w:p>
      <w:pPr>
        <w:tabs>
          <w:tab w:val="left" w:pos="5280"/>
        </w:tabs>
        <w:spacing w:line="360" w:lineRule="auto"/>
        <w:ind w:firstLine="482" w:firstLineChars="200"/>
        <w:rPr>
          <w:rFonts w:ascii="宋体" w:hAnsi="宋体"/>
          <w:b/>
          <w:color w:val="auto"/>
          <w:sz w:val="24"/>
          <w:szCs w:val="24"/>
        </w:rPr>
      </w:pPr>
      <w:r>
        <w:rPr>
          <w:rFonts w:ascii="宋体" w:hAnsi="宋体" w:cs="Arial"/>
          <w:b/>
          <w:color w:val="auto"/>
          <w:kern w:val="0"/>
          <w:sz w:val="24"/>
        </w:rPr>
        <w:t>（二）乙方权责</w:t>
      </w:r>
    </w:p>
    <w:p>
      <w:pPr>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s="Arial"/>
          <w:color w:val="auto"/>
          <w:kern w:val="0"/>
          <w:sz w:val="24"/>
          <w:szCs w:val="28"/>
        </w:rPr>
        <w:t>乙方不能交货的，</w:t>
      </w:r>
      <w:r>
        <w:rPr>
          <w:rFonts w:hint="eastAsia" w:ascii="宋体" w:hAnsi="宋体"/>
          <w:color w:val="auto"/>
          <w:sz w:val="24"/>
          <w:szCs w:val="24"/>
        </w:rPr>
        <w:t>除不可抗拒因素外，甲方有权终止合同，由此造成的甲方损失全部由乙方承担。</w:t>
      </w:r>
    </w:p>
    <w:p>
      <w:pPr>
        <w:ind w:firstLine="480" w:firstLineChars="200"/>
        <w:rPr>
          <w:rFonts w:ascii="宋体" w:hAnsi="宋体"/>
          <w:color w:val="auto"/>
          <w:sz w:val="24"/>
          <w:szCs w:val="24"/>
        </w:rPr>
      </w:pPr>
      <w:r>
        <w:rPr>
          <w:rFonts w:hint="eastAsia" w:ascii="宋体" w:hAnsi="宋体"/>
          <w:color w:val="auto"/>
          <w:sz w:val="24"/>
          <w:szCs w:val="24"/>
        </w:rPr>
        <w:t>2．若乙方不能在本合同约定的交货时间按期交货，乙方应向甲方支付逾期违约金，国内（外）每日按</w:t>
      </w:r>
      <w:r>
        <w:rPr>
          <w:rFonts w:ascii="宋体" w:hAnsi="宋体" w:cs="Arial"/>
          <w:color w:val="auto"/>
          <w:kern w:val="0"/>
          <w:sz w:val="24"/>
        </w:rPr>
        <w:t>逾期交货部分货款总值的万分之三计算</w:t>
      </w:r>
      <w:r>
        <w:rPr>
          <w:rFonts w:hint="eastAsia" w:ascii="宋体" w:hAnsi="宋体"/>
          <w:color w:val="auto"/>
          <w:sz w:val="24"/>
          <w:szCs w:val="24"/>
        </w:rPr>
        <w:t>。</w:t>
      </w:r>
    </w:p>
    <w:p>
      <w:pPr>
        <w:ind w:firstLine="480" w:firstLineChars="200"/>
        <w:rPr>
          <w:rFonts w:ascii="宋体" w:hAnsi="宋体"/>
          <w:color w:val="auto"/>
          <w:sz w:val="24"/>
          <w:szCs w:val="24"/>
        </w:rPr>
      </w:pPr>
      <w:r>
        <w:rPr>
          <w:rFonts w:hint="eastAsia" w:ascii="宋体" w:hAnsi="宋体"/>
          <w:color w:val="auto"/>
          <w:sz w:val="24"/>
          <w:szCs w:val="24"/>
        </w:rPr>
        <w:t>3．乙方供货质量不符合合同约定或有瑕疵，则应按合同总价款的</w:t>
      </w:r>
      <w:r>
        <w:rPr>
          <w:rFonts w:hint="eastAsia" w:ascii="宋体" w:hAnsi="宋体"/>
          <w:color w:val="auto"/>
          <w:sz w:val="24"/>
          <w:szCs w:val="24"/>
          <w:u w:val="single"/>
        </w:rPr>
        <w:t xml:space="preserve"> </w:t>
      </w:r>
      <w:r>
        <w:rPr>
          <w:rFonts w:hint="eastAsia" w:ascii="宋体" w:hAnsi="宋体"/>
          <w:b/>
          <w:color w:val="auto"/>
          <w:sz w:val="24"/>
          <w:szCs w:val="24"/>
          <w:u w:val="single"/>
        </w:rPr>
        <w:t xml:space="preserve">5% </w:t>
      </w:r>
      <w:r>
        <w:rPr>
          <w:rFonts w:hint="eastAsia" w:ascii="宋体" w:hAnsi="宋体"/>
          <w:color w:val="auto"/>
          <w:sz w:val="24"/>
          <w:szCs w:val="24"/>
        </w:rPr>
        <w:t>向甲方支付违约金。</w:t>
      </w:r>
    </w:p>
    <w:p>
      <w:pPr>
        <w:ind w:firstLine="480" w:firstLineChars="200"/>
        <w:rPr>
          <w:rFonts w:ascii="宋体" w:hAnsi="宋体"/>
          <w:color w:val="auto"/>
          <w:sz w:val="24"/>
          <w:szCs w:val="24"/>
        </w:rPr>
      </w:pPr>
      <w:r>
        <w:rPr>
          <w:rFonts w:hint="eastAsia" w:ascii="宋体" w:hAnsi="宋体"/>
          <w:color w:val="auto"/>
          <w:sz w:val="24"/>
          <w:szCs w:val="24"/>
        </w:rPr>
        <w:t>4．乙方供货不符合本合同规定技术标准或相关标准的，应当负责无条件更换并不得影响履行期限；否则甲方有权对不符的供货部分双倍扣款作为违约金而无需取得乙方同意。在质保期内发现上述问题的，乙方应赔偿由此造成的一切损失。</w:t>
      </w:r>
    </w:p>
    <w:p>
      <w:pPr>
        <w:ind w:firstLine="480" w:firstLineChars="200"/>
        <w:rPr>
          <w:rFonts w:ascii="宋体" w:hAnsi="宋体"/>
          <w:color w:val="auto"/>
          <w:sz w:val="24"/>
          <w:szCs w:val="24"/>
        </w:rPr>
      </w:pPr>
      <w:r>
        <w:rPr>
          <w:rFonts w:hint="eastAsia" w:ascii="宋体" w:hAnsi="宋体"/>
          <w:color w:val="auto"/>
          <w:sz w:val="24"/>
          <w:szCs w:val="24"/>
        </w:rPr>
        <w:t>5．由于乙方供货质量等原因，造成甲方或第三人损失的，乙方应当承担赔偿责任。乙方拒绝或怠于赔偿的，甲方可直接先予赔偿，所需的费用直接从乙方合同价款扣除而无需取得乙方同意。不足的部分，甲方有权向乙方追偿。</w:t>
      </w:r>
    </w:p>
    <w:p>
      <w:pPr>
        <w:ind w:firstLine="480" w:firstLineChars="200"/>
        <w:rPr>
          <w:rFonts w:ascii="宋体" w:hAnsi="宋体"/>
          <w:color w:val="auto"/>
          <w:sz w:val="24"/>
          <w:szCs w:val="24"/>
        </w:rPr>
      </w:pPr>
      <w:r>
        <w:rPr>
          <w:rFonts w:hint="eastAsia" w:ascii="宋体" w:hAnsi="宋体"/>
          <w:color w:val="auto"/>
          <w:sz w:val="24"/>
          <w:szCs w:val="24"/>
        </w:rPr>
        <w:t>6</w:t>
      </w:r>
      <w:r>
        <w:rPr>
          <w:rFonts w:ascii="宋体" w:hAnsi="宋体"/>
          <w:color w:val="auto"/>
          <w:sz w:val="24"/>
          <w:szCs w:val="24"/>
        </w:rPr>
        <w:t>.</w:t>
      </w:r>
      <w:r>
        <w:rPr>
          <w:rFonts w:hint="eastAsia" w:ascii="宋体" w:hAnsi="宋体"/>
          <w:color w:val="auto"/>
          <w:sz w:val="24"/>
          <w:szCs w:val="24"/>
        </w:rPr>
        <w:t>由于乙方责任应承担的违约金、赔偿款、各种罚款等费用，甲方在拨付乙方的材料款中扣除。甲方扣除各种罚款、赔偿款、违约金及其他统缴统支费用等视同拨付乙方材料款，甲方无须向乙方开具增值税发票，只须向乙方开具收款收据即可。</w:t>
      </w:r>
    </w:p>
    <w:p>
      <w:pPr>
        <w:ind w:firstLine="480" w:firstLineChars="200"/>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如果乙方因未开具发票、虚开发票或所开具发票不符合税收政策规定，致使甲方被审计机构、税务机关或其他国家机关要求补税、罚款、加收滞纳金的，乙方应承担赔偿责任，包括甲方因无票、发票不合规被补缴的税款、滞纳金、罚款及发票价税合计金额三倍的赔偿款。</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一</w:t>
      </w:r>
      <w:r>
        <w:rPr>
          <w:rFonts w:hint="eastAsia" w:ascii="宋体" w:hAnsi="宋体"/>
          <w:b/>
          <w:color w:val="auto"/>
          <w:sz w:val="24"/>
          <w:szCs w:val="24"/>
        </w:rPr>
        <w:t>条  合同争议的解决方式</w:t>
      </w:r>
    </w:p>
    <w:p>
      <w:pPr>
        <w:ind w:firstLine="480" w:firstLineChars="200"/>
        <w:rPr>
          <w:rFonts w:ascii="宋体" w:hAnsi="宋体"/>
          <w:color w:val="auto"/>
          <w:sz w:val="24"/>
          <w:szCs w:val="24"/>
        </w:rPr>
      </w:pPr>
      <w:r>
        <w:rPr>
          <w:rFonts w:hint="eastAsia" w:ascii="宋体" w:hAnsi="宋体"/>
          <w:color w:val="auto"/>
          <w:sz w:val="24"/>
          <w:szCs w:val="24"/>
        </w:rPr>
        <w:t>1.履行过程中发生的争议由双方当事人协商解决，协商不成采取第</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w:t>
      </w:r>
      <w:r>
        <w:rPr>
          <w:rFonts w:hint="eastAsia" w:ascii="宋体" w:hAnsi="宋体"/>
          <w:color w:val="auto"/>
          <w:sz w:val="24"/>
          <w:szCs w:val="24"/>
          <w:u w:val="single"/>
        </w:rPr>
        <w:t xml:space="preserve"> </w:t>
      </w:r>
      <w:r>
        <w:rPr>
          <w:rFonts w:hint="eastAsia" w:ascii="宋体" w:hAnsi="宋体"/>
          <w:color w:val="auto"/>
          <w:sz w:val="24"/>
          <w:szCs w:val="24"/>
        </w:rPr>
        <w:t>种方式。</w:t>
      </w:r>
    </w:p>
    <w:p>
      <w:pPr>
        <w:ind w:firstLine="480" w:firstLineChars="200"/>
        <w:rPr>
          <w:rFonts w:ascii="宋体" w:hAnsi="宋体"/>
          <w:color w:val="auto"/>
          <w:sz w:val="24"/>
          <w:szCs w:val="24"/>
        </w:rPr>
      </w:pPr>
      <w:r>
        <w:rPr>
          <w:rFonts w:hint="eastAsia" w:ascii="宋体" w:hAnsi="宋体"/>
          <w:color w:val="auto"/>
          <w:sz w:val="24"/>
          <w:szCs w:val="24"/>
        </w:rPr>
        <w:t>（1）向</w:t>
      </w:r>
      <w:r>
        <w:rPr>
          <w:rFonts w:hint="eastAsia" w:ascii="宋体" w:hAnsi="宋体"/>
          <w:color w:val="auto"/>
          <w:sz w:val="24"/>
          <w:szCs w:val="24"/>
          <w:lang w:eastAsia="zh-CN"/>
        </w:rPr>
        <w:t>淮北市杜集区</w:t>
      </w:r>
      <w:r>
        <w:rPr>
          <w:rFonts w:hint="eastAsia" w:ascii="宋体" w:hAnsi="宋体"/>
          <w:color w:val="auto"/>
          <w:sz w:val="24"/>
          <w:szCs w:val="24"/>
        </w:rPr>
        <w:t>仲裁委员会提请仲裁；</w:t>
      </w:r>
    </w:p>
    <w:p>
      <w:pPr>
        <w:ind w:firstLine="480" w:firstLineChars="200"/>
        <w:rPr>
          <w:rFonts w:ascii="宋体" w:hAnsi="宋体"/>
          <w:color w:val="auto"/>
          <w:sz w:val="24"/>
          <w:szCs w:val="24"/>
        </w:rPr>
      </w:pPr>
      <w:r>
        <w:rPr>
          <w:rFonts w:hint="eastAsia" w:ascii="宋体" w:hAnsi="宋体"/>
          <w:color w:val="auto"/>
          <w:sz w:val="24"/>
          <w:szCs w:val="24"/>
        </w:rPr>
        <w:t>（2）向</w:t>
      </w:r>
      <w:r>
        <w:rPr>
          <w:rFonts w:hint="eastAsia" w:ascii="宋体" w:hAnsi="宋体"/>
          <w:color w:val="auto"/>
          <w:sz w:val="24"/>
          <w:szCs w:val="24"/>
          <w:u w:val="single"/>
        </w:rPr>
        <w:t>（甲方住所地有管辖权的）</w:t>
      </w:r>
      <w:r>
        <w:rPr>
          <w:rFonts w:hint="eastAsia" w:ascii="宋体" w:hAnsi="宋体"/>
          <w:color w:val="auto"/>
          <w:sz w:val="24"/>
          <w:szCs w:val="24"/>
        </w:rPr>
        <w:t>人民法院提出诉讼。</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二</w:t>
      </w:r>
      <w:r>
        <w:rPr>
          <w:rFonts w:hint="eastAsia" w:ascii="宋体" w:hAnsi="宋体"/>
          <w:b/>
          <w:color w:val="auto"/>
          <w:sz w:val="24"/>
          <w:szCs w:val="24"/>
        </w:rPr>
        <w:t>条  其他</w:t>
      </w:r>
    </w:p>
    <w:p>
      <w:pPr>
        <w:ind w:firstLine="480" w:firstLineChars="200"/>
        <w:rPr>
          <w:rFonts w:ascii="宋体" w:hAnsi="宋体"/>
          <w:color w:val="auto"/>
          <w:sz w:val="24"/>
          <w:szCs w:val="24"/>
        </w:rPr>
      </w:pPr>
      <w:r>
        <w:rPr>
          <w:rFonts w:hint="eastAsia" w:ascii="宋体" w:hAnsi="宋体"/>
          <w:color w:val="auto"/>
          <w:sz w:val="24"/>
          <w:szCs w:val="24"/>
        </w:rPr>
        <w:t>1.本合同经甲乙双方法定代表人或委托代理人签字、盖章立即生效。</w:t>
      </w:r>
    </w:p>
    <w:p>
      <w:pPr>
        <w:ind w:firstLine="480" w:firstLineChars="200"/>
        <w:rPr>
          <w:rFonts w:ascii="宋体" w:hAnsi="宋体"/>
          <w:color w:val="auto"/>
          <w:sz w:val="24"/>
          <w:szCs w:val="24"/>
        </w:rPr>
      </w:pPr>
      <w:r>
        <w:rPr>
          <w:rFonts w:hint="eastAsia" w:ascii="宋体" w:hAnsi="宋体"/>
          <w:color w:val="auto"/>
          <w:sz w:val="24"/>
          <w:szCs w:val="24"/>
        </w:rPr>
        <w:t>2.本合同未尽事宜，可由甲乙双方商定，并签署书面补充协议。</w:t>
      </w:r>
    </w:p>
    <w:p>
      <w:pPr>
        <w:tabs>
          <w:tab w:val="left" w:pos="5280"/>
        </w:tabs>
        <w:ind w:firstLine="480" w:firstLineChars="200"/>
        <w:rPr>
          <w:rFonts w:ascii="宋体" w:hAnsi="宋体"/>
          <w:color w:val="auto"/>
          <w:sz w:val="24"/>
          <w:szCs w:val="24"/>
        </w:rPr>
      </w:pPr>
      <w:r>
        <w:rPr>
          <w:rFonts w:hint="eastAsia" w:ascii="宋体" w:hAnsi="宋体"/>
          <w:color w:val="auto"/>
          <w:sz w:val="24"/>
          <w:szCs w:val="24"/>
        </w:rPr>
        <w:t>3．如合同另有附件，附件也是合同不可或缺的部分，与本合同具有同等效力。</w:t>
      </w:r>
    </w:p>
    <w:p>
      <w:pPr>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.本合同一式_________份，其中正本_________份，副本_________份，都具有同等法律效力。</w:t>
      </w:r>
    </w:p>
    <w:p>
      <w:pPr>
        <w:spacing w:line="360" w:lineRule="auto"/>
        <w:jc w:val="both"/>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4"/>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3"/>
        <w:ind w:left="0" w:leftChars="0" w:firstLine="0" w:firstLineChars="0"/>
        <w:rPr>
          <w:rStyle w:val="22"/>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91DD04-28FF-4AAC-89FF-342048E89CB1}"/>
  </w:font>
  <w:font w:name="黑体">
    <w:panose1 w:val="02010609060101010101"/>
    <w:charset w:val="86"/>
    <w:family w:val="auto"/>
    <w:pitch w:val="default"/>
    <w:sig w:usb0="800002BF" w:usb1="38CF7CFA" w:usb2="00000016" w:usb3="00000000" w:csb0="00040001" w:csb1="00000000"/>
    <w:embedRegular r:id="rId2" w:fontKey="{E36DA62F-E86C-4326-87C8-83769747F6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CB840A8-6AC7-44FD-99DD-8AB2BE8850A6}"/>
  </w:font>
  <w:font w:name="方正小标宋简体">
    <w:panose1 w:val="02000000000000000000"/>
    <w:charset w:val="86"/>
    <w:family w:val="script"/>
    <w:pitch w:val="default"/>
    <w:sig w:usb0="00000001" w:usb1="08000000" w:usb2="00000000" w:usb3="00000000" w:csb0="00040000" w:csb1="00000000"/>
    <w:embedRegular r:id="rId4" w:fontKey="{4AF8F94F-D299-4139-898F-8201428C82A9}"/>
  </w:font>
  <w:font w:name="仿宋">
    <w:panose1 w:val="02010609060101010101"/>
    <w:charset w:val="86"/>
    <w:family w:val="auto"/>
    <w:pitch w:val="default"/>
    <w:sig w:usb0="800002BF" w:usb1="38CF7CFA" w:usb2="00000016" w:usb3="00000000" w:csb0="00040001" w:csb1="00000000"/>
    <w:embedRegular r:id="rId5" w:fontKey="{4D948A6A-F88C-4310-901A-F521519BC569}"/>
  </w:font>
  <w:font w:name="Arial Unicode MS">
    <w:altName w:val="宋体"/>
    <w:panose1 w:val="020B0604020202020204"/>
    <w:charset w:val="86"/>
    <w:family w:val="swiss"/>
    <w:pitch w:val="default"/>
    <w:sig w:usb0="00000000" w:usb1="00000000" w:usb2="0000003F" w:usb3="00000000" w:csb0="603F01FF" w:csb1="FFFF0000"/>
    <w:embedRegular r:id="rId6" w:fontKey="{2AEBA630-302E-4AC4-A7C3-45F65B26071A}"/>
  </w:font>
  <w:font w:name="华文楷体">
    <w:panose1 w:val="02010600040101010101"/>
    <w:charset w:val="86"/>
    <w:family w:val="auto"/>
    <w:pitch w:val="default"/>
    <w:sig w:usb0="00000287" w:usb1="080F0000" w:usb2="00000000" w:usb3="00000000" w:csb0="0004009F" w:csb1="DFD70000"/>
    <w:embedRegular r:id="rId7" w:fontKey="{C2A66E91-FD1F-4669-90AB-F28B504034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Align="inline"/>
      <w:widowControl/>
      <w:snapToGrid w:val="0"/>
      <w:textAlignment w:val="baseline"/>
      <w:rPr>
        <w:rStyle w:val="35"/>
        <w:sz w:val="18"/>
        <w:lang w:val="en-US" w:eastAsia="zh-CN" w:bidi="ar-SA"/>
      </w:rPr>
    </w:pPr>
  </w:p>
  <w:p>
    <w:pPr>
      <w:pStyle w:val="12"/>
      <w:widowControl/>
      <w:snapToGrid w:val="0"/>
      <w:ind w:right="360"/>
      <w:jc w:val="center"/>
      <w:textAlignment w:val="baseline"/>
      <w:rPr>
        <w:rStyle w:val="22"/>
        <w:sz w:val="18"/>
        <w:lang w:val="en-US" w:eastAsia="zh-CN" w:bidi="ar-SA"/>
      </w:rPr>
    </w:pPr>
    <w:r>
      <w:rPr>
        <w:rStyle w:val="22"/>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Align="inline"/>
      <w:widowControl/>
      <w:snapToGrid w:val="0"/>
      <w:textAlignment w:val="baseline"/>
      <w:rPr>
        <w:rStyle w:val="35"/>
        <w:sz w:val="18"/>
        <w:lang w:val="en-US" w:eastAsia="zh-CN" w:bidi="ar-SA"/>
      </w:rPr>
    </w:pPr>
  </w:p>
  <w:p>
    <w:pPr>
      <w:pStyle w:val="12"/>
      <w:widowControl/>
      <w:snapToGrid w:val="0"/>
      <w:ind w:right="360"/>
      <w:textAlignment w:val="baseline"/>
      <w:rPr>
        <w:rStyle w:val="22"/>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single" w:color="000000" w:sz="6" w:space="1"/>
      </w:pBdr>
      <w:tabs>
        <w:tab w:val="left" w:pos="320"/>
        <w:tab w:val="right" w:pos="8953"/>
      </w:tabs>
      <w:snapToGrid w:val="0"/>
      <w:jc w:val="left"/>
      <w:textAlignment w:val="baseline"/>
      <w:rPr>
        <w:rStyle w:val="22"/>
        <w:sz w:val="18"/>
        <w:lang w:val="en-US" w:eastAsia="zh-CN" w:bidi="ar-SA"/>
      </w:rPr>
    </w:pPr>
    <w:r>
      <w:rPr>
        <w:rStyle w:val="22"/>
        <w:sz w:val="18"/>
        <w:lang w:val="en-US" w:eastAsia="zh-CN" w:bidi="ar-SA"/>
      </w:rPr>
      <w:tab/>
    </w:r>
    <w:r>
      <w:rPr>
        <w:rStyle w:val="22"/>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22"/>
        <w:sz w:val="18"/>
        <w:lang w:val="en-US" w:eastAsia="zh-CN" w:bidi="ar-SA"/>
      </w:rPr>
      <w:tab/>
    </w:r>
    <w:r>
      <w:rPr>
        <w:rStyle w:val="22"/>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6E752C71"/>
    <w:multiLevelType w:val="singleLevel"/>
    <w:tmpl w:val="6E752C71"/>
    <w:lvl w:ilvl="0" w:tentative="0">
      <w:start w:val="1"/>
      <w:numFmt w:val="decimal"/>
      <w:suff w:val="nothing"/>
      <w:lvlText w:val="%1、"/>
      <w:lvlJc w:val="left"/>
      <w:pPr>
        <w:widowControl/>
        <w:textAlignment w:val="baseline"/>
      </w:pPr>
      <w:rPr>
        <w:rStyle w:val="22"/>
      </w:rPr>
    </w:lvl>
  </w:abstractNum>
  <w:abstractNum w:abstractNumId="2">
    <w:nsid w:val="7DDF5CB4"/>
    <w:multiLevelType w:val="singleLevel"/>
    <w:tmpl w:val="7DDF5CB4"/>
    <w:lvl w:ilvl="0" w:tentative="0">
      <w:start w:val="2"/>
      <w:numFmt w:val="decimal"/>
      <w:suff w:val="nothing"/>
      <w:lvlText w:val="%1、"/>
      <w:lvlJc w:val="left"/>
      <w:pPr>
        <w:widowControl/>
        <w:textAlignment w:val="baseline"/>
      </w:pPr>
      <w:rPr>
        <w:rStyle w:val="2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0000000"/>
    <w:rsid w:val="00487085"/>
    <w:rsid w:val="00936276"/>
    <w:rsid w:val="014F75CD"/>
    <w:rsid w:val="015E1190"/>
    <w:rsid w:val="01FC1CFB"/>
    <w:rsid w:val="020A383A"/>
    <w:rsid w:val="026954E1"/>
    <w:rsid w:val="0333545D"/>
    <w:rsid w:val="03646ABF"/>
    <w:rsid w:val="04122BEF"/>
    <w:rsid w:val="05B01B81"/>
    <w:rsid w:val="06013AC3"/>
    <w:rsid w:val="06732DD2"/>
    <w:rsid w:val="0677119D"/>
    <w:rsid w:val="06782224"/>
    <w:rsid w:val="067A1679"/>
    <w:rsid w:val="068C54DA"/>
    <w:rsid w:val="074E663F"/>
    <w:rsid w:val="0788465B"/>
    <w:rsid w:val="08390E44"/>
    <w:rsid w:val="085D4236"/>
    <w:rsid w:val="088E49C1"/>
    <w:rsid w:val="09640908"/>
    <w:rsid w:val="09B80885"/>
    <w:rsid w:val="0A054695"/>
    <w:rsid w:val="0A9914B5"/>
    <w:rsid w:val="0C2B095B"/>
    <w:rsid w:val="0C5430B2"/>
    <w:rsid w:val="0C7A6205"/>
    <w:rsid w:val="0CC25F19"/>
    <w:rsid w:val="0D1E7807"/>
    <w:rsid w:val="0DA24A60"/>
    <w:rsid w:val="0DF0750B"/>
    <w:rsid w:val="0E2172F6"/>
    <w:rsid w:val="0E4137B5"/>
    <w:rsid w:val="0EC266A4"/>
    <w:rsid w:val="0EE303C9"/>
    <w:rsid w:val="0F26281D"/>
    <w:rsid w:val="0F642CE3"/>
    <w:rsid w:val="0F983CA9"/>
    <w:rsid w:val="0FBD6E6C"/>
    <w:rsid w:val="0FC150CF"/>
    <w:rsid w:val="0FF95063"/>
    <w:rsid w:val="10390BE8"/>
    <w:rsid w:val="109C6E3C"/>
    <w:rsid w:val="10F22B45"/>
    <w:rsid w:val="127D1A6B"/>
    <w:rsid w:val="1439076C"/>
    <w:rsid w:val="146653F2"/>
    <w:rsid w:val="14677978"/>
    <w:rsid w:val="151654FE"/>
    <w:rsid w:val="160E21CF"/>
    <w:rsid w:val="16333B19"/>
    <w:rsid w:val="16677719"/>
    <w:rsid w:val="16B94831"/>
    <w:rsid w:val="17235037"/>
    <w:rsid w:val="173521C7"/>
    <w:rsid w:val="18A42A9A"/>
    <w:rsid w:val="19252FB9"/>
    <w:rsid w:val="19DC3C64"/>
    <w:rsid w:val="1A580AB6"/>
    <w:rsid w:val="1B0818E3"/>
    <w:rsid w:val="1B0C1EE7"/>
    <w:rsid w:val="1BD54B67"/>
    <w:rsid w:val="1D4225AB"/>
    <w:rsid w:val="1DBF0CDD"/>
    <w:rsid w:val="1E4B47ED"/>
    <w:rsid w:val="1F385168"/>
    <w:rsid w:val="1FAE696D"/>
    <w:rsid w:val="1FCE68BD"/>
    <w:rsid w:val="1FCF2DE2"/>
    <w:rsid w:val="20065FDB"/>
    <w:rsid w:val="201C5A4A"/>
    <w:rsid w:val="205331C9"/>
    <w:rsid w:val="20D6144A"/>
    <w:rsid w:val="20E64474"/>
    <w:rsid w:val="214747E7"/>
    <w:rsid w:val="218E68BA"/>
    <w:rsid w:val="227B0998"/>
    <w:rsid w:val="22AA4AFB"/>
    <w:rsid w:val="22CA4CF5"/>
    <w:rsid w:val="23C90EEC"/>
    <w:rsid w:val="24FA386E"/>
    <w:rsid w:val="25307923"/>
    <w:rsid w:val="25440027"/>
    <w:rsid w:val="25521074"/>
    <w:rsid w:val="25944A80"/>
    <w:rsid w:val="25EB7762"/>
    <w:rsid w:val="264F6618"/>
    <w:rsid w:val="2712124E"/>
    <w:rsid w:val="27182EAE"/>
    <w:rsid w:val="279C49EF"/>
    <w:rsid w:val="28343BFA"/>
    <w:rsid w:val="28CA6AC5"/>
    <w:rsid w:val="2AA333D6"/>
    <w:rsid w:val="2C262721"/>
    <w:rsid w:val="2C426BC2"/>
    <w:rsid w:val="2C4C35F9"/>
    <w:rsid w:val="2CB766C9"/>
    <w:rsid w:val="2CB82A3D"/>
    <w:rsid w:val="2D746BAC"/>
    <w:rsid w:val="2EE44DA7"/>
    <w:rsid w:val="2F1510BD"/>
    <w:rsid w:val="2F7C41F6"/>
    <w:rsid w:val="2FA64CB7"/>
    <w:rsid w:val="302D1E2C"/>
    <w:rsid w:val="305D4027"/>
    <w:rsid w:val="30B17ECF"/>
    <w:rsid w:val="31A450B7"/>
    <w:rsid w:val="329315BE"/>
    <w:rsid w:val="33217324"/>
    <w:rsid w:val="34971B38"/>
    <w:rsid w:val="34CE1059"/>
    <w:rsid w:val="35002ACD"/>
    <w:rsid w:val="35E61B95"/>
    <w:rsid w:val="364A11F9"/>
    <w:rsid w:val="369B1EF6"/>
    <w:rsid w:val="37034D8D"/>
    <w:rsid w:val="375D4018"/>
    <w:rsid w:val="3786306D"/>
    <w:rsid w:val="379601DB"/>
    <w:rsid w:val="383270EA"/>
    <w:rsid w:val="3848736B"/>
    <w:rsid w:val="385626AD"/>
    <w:rsid w:val="38CB1707"/>
    <w:rsid w:val="39A02DE9"/>
    <w:rsid w:val="39F350B4"/>
    <w:rsid w:val="3A127C30"/>
    <w:rsid w:val="3A4248FC"/>
    <w:rsid w:val="3A4B2945"/>
    <w:rsid w:val="3DAE7C70"/>
    <w:rsid w:val="3E77304A"/>
    <w:rsid w:val="3E7A2248"/>
    <w:rsid w:val="3EC1440A"/>
    <w:rsid w:val="3EEE268B"/>
    <w:rsid w:val="3EF70E9B"/>
    <w:rsid w:val="3F414D5C"/>
    <w:rsid w:val="3F5D351C"/>
    <w:rsid w:val="400A11E3"/>
    <w:rsid w:val="41185777"/>
    <w:rsid w:val="411C7B2A"/>
    <w:rsid w:val="413D5851"/>
    <w:rsid w:val="4183464B"/>
    <w:rsid w:val="41864448"/>
    <w:rsid w:val="41AB0440"/>
    <w:rsid w:val="426C3C56"/>
    <w:rsid w:val="43F81C16"/>
    <w:rsid w:val="43F836BF"/>
    <w:rsid w:val="443D1D4E"/>
    <w:rsid w:val="449B5B31"/>
    <w:rsid w:val="4518007F"/>
    <w:rsid w:val="45FC5FA1"/>
    <w:rsid w:val="462A7340"/>
    <w:rsid w:val="46430EC7"/>
    <w:rsid w:val="46572CEA"/>
    <w:rsid w:val="46A77952"/>
    <w:rsid w:val="47C53ECB"/>
    <w:rsid w:val="485F5867"/>
    <w:rsid w:val="48A66B85"/>
    <w:rsid w:val="48D334FE"/>
    <w:rsid w:val="4930674E"/>
    <w:rsid w:val="497B4D77"/>
    <w:rsid w:val="4A3A41BB"/>
    <w:rsid w:val="4B076F84"/>
    <w:rsid w:val="4B117A90"/>
    <w:rsid w:val="4BB5695E"/>
    <w:rsid w:val="4C756154"/>
    <w:rsid w:val="4D01310E"/>
    <w:rsid w:val="4D102660"/>
    <w:rsid w:val="4D6640C3"/>
    <w:rsid w:val="4EB64BD7"/>
    <w:rsid w:val="4FDB5CE6"/>
    <w:rsid w:val="4FDE2637"/>
    <w:rsid w:val="52F12681"/>
    <w:rsid w:val="53586FCE"/>
    <w:rsid w:val="552B2040"/>
    <w:rsid w:val="55592415"/>
    <w:rsid w:val="557E3F74"/>
    <w:rsid w:val="56DE2F1C"/>
    <w:rsid w:val="56EA63E9"/>
    <w:rsid w:val="56EB6C33"/>
    <w:rsid w:val="56F5268A"/>
    <w:rsid w:val="580B5F93"/>
    <w:rsid w:val="58D91099"/>
    <w:rsid w:val="59FA511B"/>
    <w:rsid w:val="5A65393D"/>
    <w:rsid w:val="5AA134B0"/>
    <w:rsid w:val="5BE9002A"/>
    <w:rsid w:val="5C39560B"/>
    <w:rsid w:val="5C6519EA"/>
    <w:rsid w:val="5E9A2F70"/>
    <w:rsid w:val="5F0347AB"/>
    <w:rsid w:val="5FCC3B5F"/>
    <w:rsid w:val="5FDF3861"/>
    <w:rsid w:val="60940AF0"/>
    <w:rsid w:val="615838CB"/>
    <w:rsid w:val="61D72388"/>
    <w:rsid w:val="61FE6EA3"/>
    <w:rsid w:val="62517B99"/>
    <w:rsid w:val="628E6B1A"/>
    <w:rsid w:val="62CA25A7"/>
    <w:rsid w:val="632C5DEF"/>
    <w:rsid w:val="63690012"/>
    <w:rsid w:val="638A3CCE"/>
    <w:rsid w:val="639C3F43"/>
    <w:rsid w:val="642524BD"/>
    <w:rsid w:val="65580191"/>
    <w:rsid w:val="65AF37AA"/>
    <w:rsid w:val="65C21C5B"/>
    <w:rsid w:val="65DB41FF"/>
    <w:rsid w:val="66D62A0B"/>
    <w:rsid w:val="66E31F97"/>
    <w:rsid w:val="671D2FE1"/>
    <w:rsid w:val="67601219"/>
    <w:rsid w:val="67601E10"/>
    <w:rsid w:val="67CE329E"/>
    <w:rsid w:val="6862005D"/>
    <w:rsid w:val="687C4E36"/>
    <w:rsid w:val="68D253D0"/>
    <w:rsid w:val="69260487"/>
    <w:rsid w:val="69272501"/>
    <w:rsid w:val="692C6B6C"/>
    <w:rsid w:val="6981309E"/>
    <w:rsid w:val="6ACA314D"/>
    <w:rsid w:val="6B18444D"/>
    <w:rsid w:val="6C076083"/>
    <w:rsid w:val="6C8B12C8"/>
    <w:rsid w:val="6CA84646"/>
    <w:rsid w:val="6CB43CDF"/>
    <w:rsid w:val="6CB845D5"/>
    <w:rsid w:val="6D1C2DBE"/>
    <w:rsid w:val="6D3109F6"/>
    <w:rsid w:val="6DA02882"/>
    <w:rsid w:val="6E72228A"/>
    <w:rsid w:val="6F5453F7"/>
    <w:rsid w:val="6F6E2418"/>
    <w:rsid w:val="6FAD023B"/>
    <w:rsid w:val="6FAF0131"/>
    <w:rsid w:val="70785012"/>
    <w:rsid w:val="71006053"/>
    <w:rsid w:val="712F31AD"/>
    <w:rsid w:val="71FF0AE2"/>
    <w:rsid w:val="722E2B52"/>
    <w:rsid w:val="728738EC"/>
    <w:rsid w:val="754B57C9"/>
    <w:rsid w:val="76080F80"/>
    <w:rsid w:val="7610431D"/>
    <w:rsid w:val="76313E14"/>
    <w:rsid w:val="766F7295"/>
    <w:rsid w:val="767847F4"/>
    <w:rsid w:val="779F1FF1"/>
    <w:rsid w:val="77AF7BEA"/>
    <w:rsid w:val="799C0FF8"/>
    <w:rsid w:val="79E9735F"/>
    <w:rsid w:val="7A03565B"/>
    <w:rsid w:val="7A4824CA"/>
    <w:rsid w:val="7AA85019"/>
    <w:rsid w:val="7AA906C5"/>
    <w:rsid w:val="7B955414"/>
    <w:rsid w:val="7BBB39AC"/>
    <w:rsid w:val="7D005A60"/>
    <w:rsid w:val="7D742D56"/>
    <w:rsid w:val="7DDB3462"/>
    <w:rsid w:val="7F0003BC"/>
    <w:rsid w:val="7F610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textAlignment w:val="baseline"/>
    </w:pPr>
    <w:rPr>
      <w:rFonts w:ascii="Times New Roman" w:hAnsi="Times New Roman" w:eastAsia="宋体" w:cstheme="minorBidi"/>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8">
    <w:name w:val="annotation text"/>
    <w:basedOn w:val="1"/>
    <w:semiHidden/>
    <w:qFormat/>
    <w:uiPriority w:val="0"/>
    <w:pPr>
      <w:widowControl/>
      <w:jc w:val="left"/>
    </w:pPr>
  </w:style>
  <w:style w:type="paragraph" w:styleId="9">
    <w:name w:val="Body Text"/>
    <w:basedOn w:val="1"/>
    <w:next w:val="1"/>
    <w:semiHidden/>
    <w:unhideWhenUsed/>
    <w:qFormat/>
    <w:uiPriority w:val="99"/>
    <w:pPr>
      <w:spacing w:after="120"/>
    </w:pPr>
  </w:style>
  <w:style w:type="paragraph" w:styleId="10">
    <w:name w:val="Plain Text"/>
    <w:basedOn w:val="1"/>
    <w:qFormat/>
    <w:uiPriority w:val="0"/>
    <w:pPr>
      <w:ind w:firstLine="200" w:firstLineChars="200"/>
    </w:pPr>
    <w:rPr>
      <w:rFonts w:ascii="宋体" w:hAnsi="Courier New" w:eastAsia="仿宋_GB2312"/>
      <w:szCs w:val="20"/>
    </w:rPr>
  </w:style>
  <w:style w:type="paragraph" w:styleId="11">
    <w:name w:val="Date"/>
    <w:basedOn w:val="1"/>
    <w:next w:val="1"/>
    <w:qFormat/>
    <w:uiPriority w:val="0"/>
    <w:pPr>
      <w:ind w:left="100" w:leftChars="2500"/>
    </w:pPr>
    <w:rPr>
      <w:sz w:val="36"/>
    </w:rPr>
  </w:style>
  <w:style w:type="paragraph" w:styleId="12">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3">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4">
    <w:name w:val="toc 1"/>
    <w:basedOn w:val="1"/>
    <w:next w:val="1"/>
    <w:unhideWhenUsed/>
    <w:qFormat/>
    <w:uiPriority w:val="39"/>
    <w:pPr>
      <w:jc w:val="center"/>
    </w:pPr>
    <w:rPr>
      <w:rFonts w:ascii="宋体" w:hAnsi="宋体" w:eastAsia="宋体"/>
      <w:sz w:val="24"/>
      <w:szCs w:val="24"/>
      <w:lang w:eastAsia="zh-C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2"/>
    <w:link w:val="1"/>
    <w:qFormat/>
    <w:uiPriority w:val="0"/>
    <w:rPr>
      <w:color w:val="0000FF"/>
      <w:u w:val="single"/>
    </w:rPr>
  </w:style>
  <w:style w:type="character" w:customStyle="1" w:styleId="22">
    <w:name w:val="NormalCharacter"/>
    <w:link w:val="1"/>
    <w:qFormat/>
    <w:uiPriority w:val="0"/>
  </w:style>
  <w:style w:type="paragraph" w:customStyle="1" w:styleId="23">
    <w:name w:val="BodyText1I2"/>
    <w:basedOn w:val="24"/>
    <w:qFormat/>
    <w:uiPriority w:val="0"/>
    <w:pPr>
      <w:widowControl/>
      <w:spacing w:line="400" w:lineRule="exact"/>
      <w:ind w:left="420" w:firstLine="420" w:firstLineChars="200"/>
      <w:textAlignment w:val="baseline"/>
    </w:pPr>
  </w:style>
  <w:style w:type="paragraph" w:customStyle="1" w:styleId="24">
    <w:name w:val="BodyTextIndent"/>
    <w:basedOn w:val="1"/>
    <w:next w:val="25"/>
    <w:qFormat/>
    <w:uiPriority w:val="0"/>
    <w:pPr>
      <w:widowControl/>
      <w:spacing w:line="400" w:lineRule="exact"/>
      <w:ind w:left="420"/>
      <w:textAlignment w:val="baseline"/>
    </w:pPr>
    <w:rPr>
      <w:sz w:val="28"/>
      <w:lang w:val="en-US" w:eastAsia="zh-CN" w:bidi="ar-SA"/>
    </w:rPr>
  </w:style>
  <w:style w:type="paragraph" w:customStyle="1" w:styleId="25">
    <w:name w:val="BodyText"/>
    <w:basedOn w:val="1"/>
    <w:next w:val="11"/>
    <w:qFormat/>
    <w:uiPriority w:val="0"/>
    <w:pPr>
      <w:widowControl/>
      <w:spacing w:line="360" w:lineRule="auto"/>
      <w:jc w:val="center"/>
      <w:textAlignment w:val="baseline"/>
    </w:pPr>
    <w:rPr>
      <w:rFonts w:ascii="宋体"/>
      <w:b/>
      <w:sz w:val="52"/>
      <w:lang w:val="en-US" w:eastAsia="zh-CN" w:bidi="ar-SA"/>
    </w:rPr>
  </w:style>
  <w:style w:type="paragraph" w:customStyle="1" w:styleId="26">
    <w:name w:val="Heading2"/>
    <w:basedOn w:val="1"/>
    <w:next w:val="1"/>
    <w:link w:val="29"/>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7">
    <w:name w:val="Heading3"/>
    <w:basedOn w:val="1"/>
    <w:next w:val="1"/>
    <w:link w:val="30"/>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8">
    <w:name w:val="TableNormal"/>
    <w:semiHidden/>
    <w:qFormat/>
    <w:uiPriority w:val="0"/>
  </w:style>
  <w:style w:type="character" w:customStyle="1" w:styleId="29">
    <w:name w:val="UserStyle_0"/>
    <w:link w:val="26"/>
    <w:qFormat/>
    <w:uiPriority w:val="0"/>
    <w:rPr>
      <w:rFonts w:ascii="Arial" w:hAnsi="Arial" w:eastAsia="黑体"/>
      <w:b/>
      <w:sz w:val="32"/>
    </w:rPr>
  </w:style>
  <w:style w:type="character" w:customStyle="1" w:styleId="30">
    <w:name w:val="UserStyle_1"/>
    <w:link w:val="27"/>
    <w:qFormat/>
    <w:uiPriority w:val="0"/>
    <w:rPr>
      <w:rFonts w:cs="Times New Roman"/>
      <w:b/>
      <w:bCs/>
      <w:sz w:val="32"/>
      <w:szCs w:val="32"/>
    </w:rPr>
  </w:style>
  <w:style w:type="paragraph" w:customStyle="1" w:styleId="31">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32">
    <w:name w:val="BodyText2"/>
    <w:basedOn w:val="1"/>
    <w:qFormat/>
    <w:uiPriority w:val="0"/>
    <w:pPr>
      <w:widowControl/>
      <w:textAlignment w:val="baseline"/>
    </w:pPr>
    <w:rPr>
      <w:sz w:val="24"/>
      <w:lang w:val="en-US" w:eastAsia="zh-CN" w:bidi="ar-SA"/>
    </w:rPr>
  </w:style>
  <w:style w:type="paragraph" w:customStyle="1" w:styleId="33">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4">
    <w:name w:val="TableGrid"/>
    <w:basedOn w:val="28"/>
    <w:qFormat/>
    <w:uiPriority w:val="0"/>
  </w:style>
  <w:style w:type="character" w:customStyle="1" w:styleId="35">
    <w:name w:val="PageNumber"/>
    <w:basedOn w:val="22"/>
    <w:link w:val="1"/>
    <w:qFormat/>
    <w:uiPriority w:val="0"/>
  </w:style>
  <w:style w:type="paragraph" w:customStyle="1" w:styleId="36">
    <w:name w:val="UserStyle_2"/>
    <w:basedOn w:val="27"/>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7">
    <w:name w:val="UserStyle_3"/>
    <w:basedOn w:val="1"/>
    <w:qFormat/>
    <w:uiPriority w:val="0"/>
    <w:pPr>
      <w:widowControl/>
      <w:snapToGrid w:val="0"/>
      <w:jc w:val="both"/>
      <w:textAlignment w:val="baseline"/>
    </w:pPr>
    <w:rPr>
      <w:sz w:val="21"/>
      <w:lang w:val="en-US" w:eastAsia="zh-CN" w:bidi="ar-SA"/>
    </w:rPr>
  </w:style>
  <w:style w:type="paragraph" w:customStyle="1" w:styleId="38">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9">
    <w:name w:val="UserStyle_5"/>
    <w:basedOn w:val="1"/>
    <w:qFormat/>
    <w:uiPriority w:val="0"/>
    <w:pPr>
      <w:jc w:val="both"/>
      <w:textAlignment w:val="baseline"/>
    </w:pPr>
    <w:rPr>
      <w:kern w:val="2"/>
      <w:sz w:val="21"/>
      <w:lang w:val="en-US" w:eastAsia="zh-CN" w:bidi="ar-SA"/>
    </w:rPr>
  </w:style>
  <w:style w:type="paragraph" w:styleId="4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8924</Words>
  <Characters>9306</Characters>
  <TotalTime>2</TotalTime>
  <ScaleCrop>false</ScaleCrop>
  <LinksUpToDate>false</LinksUpToDate>
  <CharactersWithSpaces>9894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G.L</cp:lastModifiedBy>
  <cp:lastPrinted>2022-02-18T03:29:00Z</cp:lastPrinted>
  <dcterms:modified xsi:type="dcterms:W3CDTF">2023-03-02T01:21:47Z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EA49FE75978841828DC6DE94F39FD200</vt:lpwstr>
  </property>
</Properties>
</file>