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napToGrid w:val="0"/>
        <w:spacing w:line="800" w:lineRule="exact"/>
        <w:rPr>
          <w:rStyle w:val="22"/>
          <w:rFonts w:ascii="方正小标宋简体" w:hAnsi="方正小标宋简体" w:eastAsia="方正小标宋简体" w:cs="Times New Roman"/>
          <w:b w:val="0"/>
        </w:rPr>
      </w:pPr>
    </w:p>
    <w:p>
      <w:pPr>
        <w:pStyle w:val="11"/>
        <w:ind w:left="5000"/>
      </w:pPr>
    </w:p>
    <w:p>
      <w:pPr>
        <w:pStyle w:val="25"/>
        <w:snapToGrid w:val="0"/>
        <w:spacing w:line="800" w:lineRule="exact"/>
        <w:rPr>
          <w:rStyle w:val="22"/>
          <w:rFonts w:cs="Times New Roman" w:asciiTheme="majorEastAsia" w:hAnsiTheme="majorEastAsia" w:eastAsiaTheme="majorEastAsia"/>
          <w:bCs/>
          <w:sz w:val="48"/>
          <w:szCs w:val="48"/>
        </w:rPr>
      </w:pPr>
      <w:r>
        <w:rPr>
          <w:rStyle w:val="22"/>
          <w:rFonts w:hint="eastAsia" w:cs="Times New Roman" w:asciiTheme="majorEastAsia" w:hAnsiTheme="majorEastAsia" w:eastAsiaTheme="majorEastAsia"/>
          <w:bCs/>
          <w:sz w:val="48"/>
          <w:szCs w:val="48"/>
        </w:rPr>
        <w:t>安徽中冶淮海装配式建筑有限公司</w:t>
      </w:r>
    </w:p>
    <w:p>
      <w:pPr>
        <w:pStyle w:val="25"/>
        <w:snapToGrid w:val="0"/>
        <w:spacing w:line="800" w:lineRule="exact"/>
        <w:rPr>
          <w:rStyle w:val="22"/>
          <w:rFonts w:cs="Times New Roman" w:asciiTheme="majorEastAsia" w:hAnsiTheme="majorEastAsia" w:eastAsiaTheme="majorEastAsia"/>
          <w:bCs/>
          <w:sz w:val="48"/>
          <w:szCs w:val="48"/>
        </w:rPr>
      </w:pPr>
      <w:r>
        <w:rPr>
          <w:rStyle w:val="22"/>
          <w:rFonts w:hint="eastAsia" w:cs="宋体" w:asciiTheme="majorEastAsia" w:hAnsiTheme="majorEastAsia" w:eastAsiaTheme="majorEastAsia"/>
          <w:bCs/>
          <w:sz w:val="48"/>
          <w:szCs w:val="48"/>
        </w:rPr>
        <w:t>桃李春风</w:t>
      </w:r>
      <w:r>
        <w:rPr>
          <w:rStyle w:val="22"/>
          <w:rFonts w:hint="eastAsia" w:cs="___WRD_EMBED_SUB_46" w:asciiTheme="majorEastAsia" w:hAnsiTheme="majorEastAsia" w:eastAsiaTheme="majorEastAsia"/>
          <w:bCs/>
          <w:sz w:val="48"/>
          <w:szCs w:val="48"/>
        </w:rPr>
        <w:t>项目</w:t>
      </w:r>
      <w:r>
        <w:rPr>
          <w:rStyle w:val="22"/>
          <w:rFonts w:hint="eastAsia" w:cs="Times New Roman" w:asciiTheme="majorEastAsia" w:hAnsiTheme="majorEastAsia" w:eastAsiaTheme="majorEastAsia"/>
          <w:bCs/>
          <w:sz w:val="48"/>
          <w:szCs w:val="48"/>
        </w:rPr>
        <w:t>预制构件外协作业</w:t>
      </w:r>
    </w:p>
    <w:p>
      <w:pPr>
        <w:pStyle w:val="25"/>
        <w:snapToGrid w:val="0"/>
        <w:spacing w:line="800" w:lineRule="exact"/>
        <w:rPr>
          <w:rStyle w:val="22"/>
          <w:rFonts w:cs="Times New Roman" w:asciiTheme="majorEastAsia" w:hAnsiTheme="majorEastAsia" w:eastAsiaTheme="majorEastAsia"/>
          <w:bCs/>
          <w:sz w:val="48"/>
          <w:szCs w:val="48"/>
        </w:rPr>
      </w:pPr>
      <w:r>
        <w:rPr>
          <w:rStyle w:val="22"/>
          <w:rFonts w:hint="eastAsia" w:cs="Times New Roman" w:asciiTheme="majorEastAsia" w:hAnsiTheme="majorEastAsia" w:eastAsiaTheme="majorEastAsia"/>
          <w:bCs/>
          <w:sz w:val="48"/>
          <w:szCs w:val="48"/>
        </w:rPr>
        <w:t>竞价文件</w:t>
      </w:r>
    </w:p>
    <w:p>
      <w:pPr>
        <w:pStyle w:val="25"/>
        <w:snapToGrid w:val="0"/>
        <w:spacing w:line="800" w:lineRule="exact"/>
        <w:rPr>
          <w:rStyle w:val="22"/>
          <w:rFonts w:hint="eastAsia" w:ascii="方正小标宋简体" w:hAnsi="方正小标宋简体" w:eastAsia="方正小标宋简体" w:cs="Times New Roman"/>
          <w:b w:val="0"/>
        </w:rPr>
      </w:pPr>
      <w:r>
        <w:rPr>
          <w:rStyle w:val="22"/>
          <w:rFonts w:hint="eastAsia" w:ascii="方正小标宋简体" w:hAnsi="方正小标宋简体" w:eastAsia="方正小标宋简体" w:cs="Times New Roman"/>
          <w:b w:val="0"/>
        </w:rPr>
        <w:tab/>
      </w:r>
      <w:r>
        <w:rPr>
          <w:rStyle w:val="22"/>
          <w:rFonts w:hint="eastAsia" w:ascii="方正小标宋简体" w:hAnsi="方正小标宋简体" w:eastAsia="方正小标宋简体" w:cs="Times New Roman"/>
          <w:b w:val="0"/>
        </w:rPr>
        <w:t xml:space="preserve"> </w:t>
      </w:r>
    </w:p>
    <w:p>
      <w:pPr>
        <w:pStyle w:val="11"/>
      </w:pPr>
    </w:p>
    <w:p>
      <w:pPr>
        <w:pStyle w:val="16"/>
        <w:bidi w:val="0"/>
      </w:pPr>
    </w:p>
    <w:p>
      <w:pPr>
        <w:snapToGrid w:val="0"/>
        <w:spacing w:line="360" w:lineRule="auto"/>
        <w:jc w:val="both"/>
      </w:pPr>
      <w:r>
        <w:rPr>
          <w:rStyle w:val="22"/>
          <w:rFonts w:ascii="方正小标宋简体" w:hAnsi="方正小标宋简体" w:eastAsia="方正小标宋简体"/>
          <w:sz w:val="52"/>
        </w:rPr>
        <w:drawing>
          <wp:anchor distT="0" distB="0" distL="114300" distR="114300" simplePos="0" relativeHeight="251659264" behindDoc="0" locked="0" layoutInCell="1" allowOverlap="1">
            <wp:simplePos x="0" y="0"/>
            <wp:positionH relativeFrom="column">
              <wp:posOffset>2116455</wp:posOffset>
            </wp:positionH>
            <wp:positionV relativeFrom="paragraph">
              <wp:posOffset>8890</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
    <w:p/>
    <w:p/>
    <w:p>
      <w:pPr>
        <w:snapToGrid w:val="0"/>
        <w:spacing w:line="360" w:lineRule="auto"/>
        <w:ind w:firstLine="960" w:firstLineChars="300"/>
        <w:jc w:val="both"/>
        <w:rPr>
          <w:rStyle w:val="22"/>
          <w:rFonts w:ascii="仿宋_GB2312" w:hAnsi="仿宋_GB2312" w:eastAsia="仿宋_GB2312"/>
          <w:sz w:val="32"/>
          <w:szCs w:val="32"/>
        </w:rPr>
      </w:pPr>
    </w:p>
    <w:p>
      <w:pPr>
        <w:snapToGrid w:val="0"/>
        <w:spacing w:line="360" w:lineRule="auto"/>
        <w:ind w:firstLine="960" w:firstLineChars="300"/>
        <w:jc w:val="both"/>
        <w:rPr>
          <w:rStyle w:val="22"/>
          <w:rFonts w:ascii="仿宋_GB2312" w:hAnsi="仿宋_GB2312" w:eastAsia="仿宋_GB2312"/>
          <w:sz w:val="32"/>
          <w:szCs w:val="32"/>
        </w:rPr>
      </w:pPr>
    </w:p>
    <w:p>
      <w:pPr>
        <w:snapToGrid w:val="0"/>
        <w:spacing w:line="360" w:lineRule="auto"/>
        <w:ind w:firstLine="960" w:firstLineChars="300"/>
        <w:jc w:val="both"/>
        <w:rPr>
          <w:rStyle w:val="22"/>
          <w:rFonts w:ascii="仿宋_GB2312" w:hAnsi="仿宋_GB2312" w:eastAsia="仿宋_GB2312"/>
          <w:sz w:val="32"/>
          <w:szCs w:val="32"/>
        </w:rPr>
      </w:pPr>
    </w:p>
    <w:p>
      <w:pPr>
        <w:snapToGrid w:val="0"/>
        <w:spacing w:line="360" w:lineRule="auto"/>
        <w:ind w:firstLine="960" w:firstLineChars="300"/>
        <w:jc w:val="both"/>
        <w:rPr>
          <w:rStyle w:val="22"/>
          <w:rFonts w:ascii="仿宋_GB2312" w:hAnsi="仿宋_GB2312" w:eastAsia="仿宋_GB2312"/>
          <w:sz w:val="32"/>
          <w:szCs w:val="32"/>
        </w:rPr>
      </w:pPr>
    </w:p>
    <w:p>
      <w:pPr>
        <w:snapToGrid w:val="0"/>
        <w:spacing w:line="360" w:lineRule="auto"/>
        <w:ind w:firstLine="960" w:firstLineChars="300"/>
        <w:jc w:val="both"/>
        <w:rPr>
          <w:rStyle w:val="22"/>
          <w:rFonts w:ascii="仿宋_GB2312" w:hAnsi="仿宋_GB2312" w:eastAsia="仿宋_GB2312"/>
          <w:sz w:val="32"/>
          <w:szCs w:val="32"/>
        </w:rPr>
      </w:pPr>
    </w:p>
    <w:p>
      <w:pPr>
        <w:snapToGrid w:val="0"/>
        <w:spacing w:line="360" w:lineRule="auto"/>
        <w:ind w:firstLine="960" w:firstLineChars="300"/>
        <w:jc w:val="both"/>
        <w:rPr>
          <w:rStyle w:val="22"/>
          <w:rFonts w:ascii="仿宋_GB2312" w:hAnsi="仿宋_GB2312" w:eastAsia="仿宋_GB2312"/>
          <w:sz w:val="32"/>
          <w:szCs w:val="32"/>
        </w:rPr>
      </w:pPr>
    </w:p>
    <w:p>
      <w:pPr>
        <w:snapToGrid w:val="0"/>
        <w:spacing w:line="360" w:lineRule="auto"/>
        <w:ind w:firstLine="960" w:firstLineChars="300"/>
        <w:jc w:val="both"/>
        <w:rPr>
          <w:rStyle w:val="22"/>
          <w:rFonts w:ascii="仿宋_GB2312" w:hAnsi="仿宋_GB2312" w:eastAsia="仿宋_GB2312"/>
          <w:sz w:val="32"/>
          <w:szCs w:val="32"/>
        </w:rPr>
      </w:pPr>
      <w:r>
        <w:rPr>
          <w:rStyle w:val="22"/>
          <w:rFonts w:hint="eastAsia" w:ascii="仿宋_GB2312" w:hAnsi="仿宋_GB2312" w:eastAsia="仿宋_GB2312"/>
          <w:sz w:val="32"/>
          <w:szCs w:val="32"/>
        </w:rPr>
        <w:t>采 购</w:t>
      </w:r>
      <w:r>
        <w:rPr>
          <w:rStyle w:val="22"/>
          <w:rFonts w:ascii="仿宋_GB2312" w:hAnsi="仿宋_GB2312" w:eastAsia="仿宋_GB2312"/>
          <w:sz w:val="32"/>
          <w:szCs w:val="32"/>
        </w:rPr>
        <w:t xml:space="preserve"> 人：安徽中冶淮海装配式建筑有限公司</w:t>
      </w:r>
    </w:p>
    <w:p>
      <w:pPr>
        <w:pStyle w:val="23"/>
        <w:ind w:firstLine="640"/>
        <w:rPr>
          <w:rStyle w:val="22"/>
          <w:rFonts w:ascii="仿宋_GB2312" w:hAnsi="仿宋_GB2312" w:eastAsia="仿宋_GB2312"/>
          <w:sz w:val="32"/>
          <w:szCs w:val="32"/>
        </w:rPr>
      </w:pPr>
    </w:p>
    <w:p>
      <w:pPr>
        <w:pStyle w:val="23"/>
        <w:ind w:firstLine="640"/>
        <w:rPr>
          <w:rStyle w:val="22"/>
          <w:rFonts w:ascii="仿宋_GB2312" w:hAnsi="仿宋_GB2312" w:eastAsia="仿宋_GB2312"/>
          <w:sz w:val="32"/>
          <w:szCs w:val="32"/>
        </w:rPr>
      </w:pPr>
      <w:r>
        <w:rPr>
          <w:rStyle w:val="22"/>
          <w:rFonts w:hint="eastAsia" w:ascii="仿宋_GB2312" w:hAnsi="仿宋_GB2312" w:eastAsia="仿宋_GB2312"/>
          <w:sz w:val="32"/>
          <w:szCs w:val="32"/>
        </w:rPr>
        <w:t>竞价编号：ZYHH(JG)-LWJJ-2023</w:t>
      </w:r>
      <w:r>
        <w:rPr>
          <w:rStyle w:val="22"/>
          <w:rFonts w:ascii="仿宋_GB2312" w:hAnsi="仿宋_GB2312" w:eastAsia="仿宋_GB2312"/>
          <w:sz w:val="32"/>
          <w:szCs w:val="32"/>
        </w:rPr>
        <w:t>031</w:t>
      </w:r>
      <w:r>
        <w:rPr>
          <w:rStyle w:val="22"/>
          <w:rFonts w:hint="eastAsia" w:ascii="仿宋_GB2312" w:hAnsi="仿宋_GB2312" w:eastAsia="仿宋_GB2312"/>
          <w:sz w:val="32"/>
          <w:szCs w:val="32"/>
          <w:lang w:val="en-US" w:eastAsia="zh-CN"/>
        </w:rPr>
        <w:t>5</w:t>
      </w:r>
      <w:r>
        <w:rPr>
          <w:rStyle w:val="22"/>
          <w:rFonts w:hint="eastAsia" w:ascii="仿宋_GB2312" w:hAnsi="仿宋_GB2312" w:eastAsia="仿宋_GB2312"/>
          <w:sz w:val="32"/>
          <w:szCs w:val="32"/>
        </w:rPr>
        <w:t>-00</w:t>
      </w:r>
      <w:r>
        <w:rPr>
          <w:rStyle w:val="22"/>
          <w:rFonts w:ascii="仿宋_GB2312" w:hAnsi="仿宋_GB2312" w:eastAsia="仿宋_GB2312"/>
          <w:sz w:val="32"/>
          <w:szCs w:val="32"/>
        </w:rPr>
        <w:t>1</w:t>
      </w:r>
      <w:r>
        <w:rPr>
          <w:rStyle w:val="22"/>
          <w:rFonts w:hint="eastAsia" w:ascii="仿宋_GB2312" w:hAnsi="仿宋_GB2312" w:eastAsia="仿宋_GB2312"/>
          <w:sz w:val="32"/>
          <w:szCs w:val="32"/>
        </w:rPr>
        <w:t xml:space="preserve">             </w:t>
      </w:r>
    </w:p>
    <w:p>
      <w:pPr>
        <w:pStyle w:val="23"/>
        <w:ind w:firstLine="640"/>
        <w:rPr>
          <w:rStyle w:val="22"/>
          <w:rFonts w:ascii="仿宋_GB2312" w:hAnsi="仿宋_GB2312" w:eastAsia="仿宋_GB2312"/>
          <w:sz w:val="32"/>
          <w:szCs w:val="32"/>
        </w:rPr>
      </w:pPr>
    </w:p>
    <w:p>
      <w:pPr>
        <w:pStyle w:val="23"/>
        <w:ind w:left="0" w:leftChars="0" w:firstLine="0" w:firstLineChars="0"/>
        <w:rPr>
          <w:rStyle w:val="22"/>
          <w:rFonts w:ascii="仿宋_GB2312" w:hAnsi="仿宋_GB2312" w:eastAsia="仿宋_GB2312"/>
          <w:sz w:val="32"/>
          <w:szCs w:val="32"/>
        </w:rPr>
      </w:pPr>
    </w:p>
    <w:p>
      <w:pPr>
        <w:pStyle w:val="23"/>
        <w:ind w:left="0" w:firstLine="0" w:firstLineChars="0"/>
        <w:rPr>
          <w:rStyle w:val="22"/>
          <w:rFonts w:ascii="仿宋_GB2312" w:hAnsi="仿宋_GB2312" w:eastAsia="仿宋_GB2312"/>
          <w:sz w:val="32"/>
          <w:szCs w:val="32"/>
        </w:rPr>
      </w:pPr>
    </w:p>
    <w:p>
      <w:pPr>
        <w:pStyle w:val="27"/>
        <w:snapToGrid w:val="0"/>
        <w:rPr>
          <w:rStyle w:val="22"/>
        </w:rPr>
      </w:pPr>
      <w:r>
        <w:rPr>
          <w:rStyle w:val="22"/>
        </w:rPr>
        <w:t>一、</w:t>
      </w:r>
      <w:r>
        <w:rPr>
          <w:rStyle w:val="22"/>
          <w:rFonts w:hint="eastAsia"/>
        </w:rPr>
        <w:t>竞价</w:t>
      </w:r>
      <w:r>
        <w:rPr>
          <w:rStyle w:val="22"/>
        </w:rPr>
        <w:t>单位具备条件</w:t>
      </w:r>
    </w:p>
    <w:p>
      <w:pPr>
        <w:numPr>
          <w:ilvl w:val="0"/>
          <w:numId w:val="1"/>
        </w:numPr>
        <w:snapToGrid w:val="0"/>
        <w:spacing w:line="360" w:lineRule="auto"/>
        <w:rPr>
          <w:rStyle w:val="22"/>
          <w:rFonts w:ascii="仿宋_GB2312" w:eastAsia="仿宋_GB2312"/>
          <w:sz w:val="28"/>
        </w:rPr>
      </w:pPr>
      <w:r>
        <w:rPr>
          <w:rStyle w:val="22"/>
          <w:rFonts w:ascii="仿宋_GB2312" w:eastAsia="仿宋_GB2312"/>
          <w:sz w:val="28"/>
        </w:rPr>
        <w:t>具有合法营业执照、独立法人资格</w:t>
      </w:r>
      <w:r>
        <w:rPr>
          <w:rStyle w:val="22"/>
          <w:rFonts w:hint="eastAsia" w:ascii="仿宋_GB2312" w:eastAsia="仿宋_GB2312"/>
          <w:sz w:val="28"/>
        </w:rPr>
        <w:t>。</w:t>
      </w:r>
    </w:p>
    <w:p>
      <w:pPr>
        <w:numPr>
          <w:ilvl w:val="0"/>
          <w:numId w:val="1"/>
        </w:numPr>
        <w:snapToGrid w:val="0"/>
        <w:spacing w:line="360" w:lineRule="auto"/>
        <w:rPr>
          <w:rStyle w:val="22"/>
          <w:rFonts w:ascii="仿宋_GB2312" w:eastAsia="仿宋_GB2312"/>
          <w:sz w:val="28"/>
        </w:rPr>
      </w:pPr>
      <w:r>
        <w:rPr>
          <w:rStyle w:val="22"/>
          <w:rFonts w:ascii="仿宋_GB2312" w:eastAsia="仿宋_GB2312"/>
          <w:sz w:val="28"/>
        </w:rPr>
        <w:t>不接受联合体</w:t>
      </w:r>
      <w:r>
        <w:rPr>
          <w:rStyle w:val="22"/>
          <w:rFonts w:hint="eastAsia" w:ascii="仿宋_GB2312" w:eastAsia="仿宋_GB2312"/>
          <w:sz w:val="28"/>
        </w:rPr>
        <w:t>竞价。</w:t>
      </w:r>
    </w:p>
    <w:p>
      <w:pPr>
        <w:pStyle w:val="23"/>
        <w:snapToGrid w:val="0"/>
        <w:ind w:firstLine="400"/>
        <w:rPr>
          <w:rStyle w:val="22"/>
          <w:sz w:val="20"/>
        </w:rPr>
      </w:pPr>
    </w:p>
    <w:p>
      <w:pPr>
        <w:pStyle w:val="27"/>
        <w:snapToGrid w:val="0"/>
        <w:rPr>
          <w:rStyle w:val="22"/>
        </w:rPr>
      </w:pPr>
      <w:r>
        <w:rPr>
          <w:rStyle w:val="22"/>
        </w:rPr>
        <w:t>二、</w:t>
      </w:r>
      <w:r>
        <w:rPr>
          <w:rStyle w:val="22"/>
          <w:rFonts w:hint="eastAsia"/>
        </w:rPr>
        <w:t>竞价</w:t>
      </w:r>
      <w:r>
        <w:rPr>
          <w:rStyle w:val="22"/>
        </w:rPr>
        <w:t>事项说明及要求</w:t>
      </w:r>
    </w:p>
    <w:p>
      <w:pPr>
        <w:snapToGrid w:val="0"/>
        <w:spacing w:line="360" w:lineRule="auto"/>
        <w:jc w:val="both"/>
        <w:rPr>
          <w:rStyle w:val="22"/>
          <w:rFonts w:ascii="仿宋_GB2312" w:eastAsia="仿宋_GB2312"/>
          <w:sz w:val="28"/>
        </w:rPr>
      </w:pPr>
      <w:r>
        <w:rPr>
          <w:rStyle w:val="22"/>
          <w:rFonts w:ascii="仿宋_GB2312" w:eastAsia="仿宋_GB2312"/>
          <w:sz w:val="28"/>
        </w:rPr>
        <w:t>1、</w:t>
      </w:r>
      <w:r>
        <w:rPr>
          <w:rStyle w:val="22"/>
          <w:rFonts w:hint="eastAsia" w:ascii="仿宋_GB2312" w:eastAsia="仿宋_GB2312"/>
          <w:sz w:val="28"/>
        </w:rPr>
        <w:t>竞价</w:t>
      </w:r>
      <w:r>
        <w:rPr>
          <w:rStyle w:val="22"/>
          <w:rFonts w:ascii="仿宋_GB2312" w:eastAsia="仿宋_GB2312"/>
          <w:sz w:val="28"/>
        </w:rPr>
        <w:t>开始时间：202</w:t>
      </w:r>
      <w:r>
        <w:rPr>
          <w:rStyle w:val="22"/>
          <w:rFonts w:hint="eastAsia" w:ascii="仿宋_GB2312" w:eastAsia="仿宋_GB2312"/>
          <w:sz w:val="28"/>
        </w:rPr>
        <w:t>3年</w:t>
      </w:r>
      <w:r>
        <w:rPr>
          <w:rStyle w:val="22"/>
          <w:rFonts w:ascii="仿宋_GB2312" w:eastAsia="仿宋_GB2312"/>
          <w:sz w:val="28"/>
        </w:rPr>
        <w:t>3月1</w:t>
      </w:r>
      <w:r>
        <w:rPr>
          <w:rStyle w:val="22"/>
          <w:rFonts w:hint="eastAsia" w:ascii="仿宋_GB2312" w:eastAsia="仿宋_GB2312"/>
          <w:sz w:val="28"/>
          <w:lang w:val="en-US" w:eastAsia="zh-CN"/>
        </w:rPr>
        <w:t>5</w:t>
      </w:r>
      <w:r>
        <w:rPr>
          <w:rStyle w:val="22"/>
          <w:rFonts w:ascii="仿宋_GB2312" w:eastAsia="仿宋_GB2312"/>
          <w:sz w:val="28"/>
        </w:rPr>
        <w:t>日</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w:t>
      </w:r>
      <w:r>
        <w:rPr>
          <w:rStyle w:val="22"/>
          <w:rFonts w:ascii="仿宋_GB2312" w:eastAsia="仿宋_GB2312"/>
          <w:sz w:val="28"/>
        </w:rPr>
        <w:t>时</w:t>
      </w:r>
    </w:p>
    <w:p>
      <w:pPr>
        <w:snapToGrid w:val="0"/>
        <w:spacing w:line="480" w:lineRule="exact"/>
        <w:ind w:firstLine="560" w:firstLineChars="200"/>
        <w:jc w:val="both"/>
        <w:rPr>
          <w:rStyle w:val="22"/>
          <w:rFonts w:ascii="仿宋_GB2312" w:eastAsia="仿宋_GB2312"/>
          <w:sz w:val="28"/>
        </w:rPr>
      </w:pPr>
      <w:r>
        <w:rPr>
          <w:rStyle w:val="22"/>
          <w:rFonts w:hint="eastAsia" w:ascii="仿宋_GB2312" w:eastAsia="仿宋_GB2312"/>
          <w:sz w:val="28"/>
        </w:rPr>
        <w:t>竞价</w:t>
      </w:r>
      <w:r>
        <w:rPr>
          <w:rStyle w:val="22"/>
          <w:rFonts w:ascii="仿宋_GB2312" w:eastAsia="仿宋_GB2312"/>
          <w:sz w:val="28"/>
        </w:rPr>
        <w:t>截止时间：202</w:t>
      </w:r>
      <w:r>
        <w:rPr>
          <w:rStyle w:val="22"/>
          <w:rFonts w:hint="eastAsia" w:ascii="仿宋_GB2312" w:eastAsia="仿宋_GB2312"/>
          <w:sz w:val="28"/>
        </w:rPr>
        <w:t>3</w:t>
      </w:r>
      <w:r>
        <w:rPr>
          <w:rStyle w:val="22"/>
          <w:rFonts w:ascii="仿宋_GB2312" w:eastAsia="仿宋_GB2312"/>
          <w:sz w:val="28"/>
        </w:rPr>
        <w:t>年</w:t>
      </w:r>
      <w:r>
        <w:rPr>
          <w:rStyle w:val="22"/>
          <w:rFonts w:hint="eastAsia" w:ascii="仿宋_GB2312" w:eastAsia="仿宋_GB2312"/>
          <w:sz w:val="28"/>
        </w:rPr>
        <w:t>3</w:t>
      </w:r>
      <w:r>
        <w:rPr>
          <w:rStyle w:val="22"/>
          <w:rFonts w:ascii="仿宋_GB2312" w:eastAsia="仿宋_GB2312"/>
          <w:sz w:val="28"/>
        </w:rPr>
        <w:t>月</w:t>
      </w:r>
      <w:r>
        <w:rPr>
          <w:rStyle w:val="22"/>
          <w:rFonts w:hint="eastAsia" w:ascii="仿宋_GB2312" w:eastAsia="仿宋_GB2312"/>
          <w:sz w:val="28"/>
          <w:lang w:val="en-US" w:eastAsia="zh-CN"/>
        </w:rPr>
        <w:t>21</w:t>
      </w:r>
      <w:r>
        <w:rPr>
          <w:rStyle w:val="22"/>
          <w:rFonts w:ascii="仿宋_GB2312" w:eastAsia="仿宋_GB2312"/>
          <w:sz w:val="28"/>
        </w:rPr>
        <w:t>日</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w:t>
      </w:r>
      <w:r>
        <w:rPr>
          <w:rStyle w:val="22"/>
          <w:rFonts w:ascii="仿宋_GB2312" w:eastAsia="仿宋_GB2312"/>
          <w:sz w:val="28"/>
        </w:rPr>
        <w:t>时</w:t>
      </w:r>
    </w:p>
    <w:p>
      <w:pPr>
        <w:snapToGrid w:val="0"/>
        <w:spacing w:line="480" w:lineRule="exact"/>
        <w:jc w:val="both"/>
        <w:rPr>
          <w:rStyle w:val="22"/>
          <w:rFonts w:ascii="仿宋_GB2312" w:eastAsia="仿宋_GB2312"/>
          <w:sz w:val="28"/>
        </w:rPr>
      </w:pPr>
      <w:r>
        <w:rPr>
          <w:rStyle w:val="22"/>
          <w:rFonts w:ascii="仿宋_GB2312" w:eastAsia="仿宋_GB2312"/>
          <w:sz w:val="28"/>
        </w:rPr>
        <w:t>2、</w:t>
      </w:r>
      <w:r>
        <w:rPr>
          <w:rStyle w:val="22"/>
          <w:rFonts w:hint="eastAsia" w:ascii="仿宋_GB2312" w:eastAsia="仿宋_GB2312"/>
          <w:sz w:val="28"/>
        </w:rPr>
        <w:t>竞价</w:t>
      </w:r>
      <w:r>
        <w:rPr>
          <w:rStyle w:val="22"/>
          <w:rFonts w:ascii="仿宋_GB2312" w:eastAsia="仿宋_GB2312"/>
          <w:sz w:val="28"/>
        </w:rPr>
        <w:t>方式：线下</w:t>
      </w:r>
      <w:r>
        <w:rPr>
          <w:rStyle w:val="22"/>
          <w:rFonts w:hint="eastAsia" w:ascii="仿宋_GB2312" w:eastAsia="仿宋_GB2312"/>
          <w:sz w:val="28"/>
        </w:rPr>
        <w:t>竞价。</w:t>
      </w:r>
    </w:p>
    <w:p>
      <w:pPr>
        <w:snapToGrid w:val="0"/>
        <w:spacing w:line="480" w:lineRule="exact"/>
        <w:jc w:val="both"/>
        <w:rPr>
          <w:rStyle w:val="22"/>
          <w:rFonts w:ascii="仿宋_GB2312" w:eastAsia="仿宋_GB2312"/>
          <w:sz w:val="28"/>
          <w:u w:val="single"/>
        </w:rPr>
      </w:pPr>
      <w:r>
        <w:rPr>
          <w:rStyle w:val="22"/>
          <w:rFonts w:ascii="仿宋_GB2312" w:eastAsia="仿宋_GB2312"/>
          <w:sz w:val="28"/>
        </w:rPr>
        <w:t>3、联系人及联系方式</w:t>
      </w:r>
      <w:r>
        <w:rPr>
          <w:rStyle w:val="22"/>
          <w:rFonts w:hint="eastAsia" w:ascii="仿宋_GB2312" w:eastAsia="仿宋_GB2312"/>
          <w:sz w:val="28"/>
        </w:rPr>
        <w:t>：</w:t>
      </w:r>
      <w:r>
        <w:rPr>
          <w:rStyle w:val="22"/>
          <w:rFonts w:hint="eastAsia" w:ascii="仿宋_GB2312" w:eastAsia="仿宋_GB2312"/>
          <w:sz w:val="28"/>
          <w:u w:val="single"/>
        </w:rPr>
        <w:t>郭磊  18205612262</w:t>
      </w:r>
    </w:p>
    <w:p>
      <w:pPr>
        <w:snapToGrid w:val="0"/>
        <w:spacing w:line="480" w:lineRule="exact"/>
        <w:jc w:val="both"/>
        <w:rPr>
          <w:rStyle w:val="22"/>
          <w:rFonts w:ascii="仿宋_GB2312" w:eastAsia="仿宋_GB2312"/>
          <w:sz w:val="28"/>
        </w:rPr>
      </w:pPr>
      <w:r>
        <w:rPr>
          <w:rStyle w:val="22"/>
          <w:rFonts w:ascii="仿宋_GB2312" w:eastAsia="仿宋_GB2312"/>
          <w:sz w:val="28"/>
        </w:rPr>
        <w:t>4、地址：安徽省淮北市杜集区经济开发区紫藤北路西20米</w:t>
      </w:r>
      <w:r>
        <w:rPr>
          <w:rStyle w:val="22"/>
          <w:rFonts w:hint="eastAsia" w:ascii="仿宋_GB2312" w:eastAsia="仿宋_GB2312"/>
          <w:sz w:val="28"/>
        </w:rPr>
        <w:t>。</w:t>
      </w:r>
    </w:p>
    <w:p>
      <w:pPr>
        <w:snapToGrid w:val="0"/>
        <w:spacing w:line="480" w:lineRule="exact"/>
        <w:jc w:val="both"/>
        <w:rPr>
          <w:rStyle w:val="22"/>
          <w:rFonts w:ascii="仿宋_GB2312" w:eastAsia="仿宋_GB2312"/>
          <w:sz w:val="28"/>
        </w:rPr>
      </w:pPr>
      <w:r>
        <w:rPr>
          <w:rStyle w:val="22"/>
          <w:rFonts w:ascii="仿宋_GB2312" w:eastAsia="仿宋_GB2312"/>
          <w:sz w:val="28"/>
        </w:rPr>
        <w:t>5、报价有关说明：报价应当为含税价</w:t>
      </w:r>
      <w:r>
        <w:rPr>
          <w:rStyle w:val="22"/>
          <w:rFonts w:hint="eastAsia" w:ascii="仿宋_GB2312" w:eastAsia="仿宋_GB2312"/>
          <w:sz w:val="28"/>
        </w:rPr>
        <w:t>，并注明税率</w:t>
      </w:r>
      <w:r>
        <w:rPr>
          <w:rStyle w:val="22"/>
          <w:rFonts w:ascii="仿宋_GB2312" w:eastAsia="仿宋_GB2312"/>
          <w:sz w:val="28"/>
        </w:rPr>
        <w:t>。</w:t>
      </w:r>
    </w:p>
    <w:p>
      <w:pPr>
        <w:snapToGrid w:val="0"/>
        <w:spacing w:line="480" w:lineRule="exact"/>
        <w:jc w:val="both"/>
        <w:rPr>
          <w:rStyle w:val="22"/>
          <w:rFonts w:ascii="仿宋_GB2312" w:eastAsia="仿宋_GB2312" w:cs="Times New Roman"/>
          <w:sz w:val="28"/>
          <w:szCs w:val="24"/>
        </w:rPr>
      </w:pPr>
      <w:r>
        <w:rPr>
          <w:rStyle w:val="22"/>
          <w:rFonts w:ascii="仿宋_GB2312" w:eastAsia="仿宋_GB2312"/>
          <w:sz w:val="28"/>
        </w:rPr>
        <w:t>6、</w:t>
      </w:r>
      <w:r>
        <w:rPr>
          <w:rFonts w:hint="eastAsia" w:ascii="仿宋" w:hAnsi="仿宋" w:eastAsia="仿宋" w:cs="仿宋"/>
          <w:sz w:val="28"/>
          <w:szCs w:val="28"/>
        </w:rPr>
        <w:t>桃李春风项目预制构件</w:t>
      </w:r>
      <w:r>
        <w:rPr>
          <w:rStyle w:val="22"/>
          <w:rFonts w:ascii="仿宋_GB2312" w:eastAsia="仿宋_GB2312" w:cs="Times New Roman"/>
          <w:sz w:val="28"/>
        </w:rPr>
        <w:t>报价</w:t>
      </w:r>
      <w:r>
        <w:rPr>
          <w:rStyle w:val="22"/>
          <w:rFonts w:hint="eastAsia" w:ascii="仿宋_GB2312" w:eastAsia="仿宋_GB2312"/>
          <w:sz w:val="28"/>
        </w:rPr>
        <w:t>为固定综合单价</w:t>
      </w:r>
      <w:r>
        <w:rPr>
          <w:rStyle w:val="22"/>
          <w:rFonts w:ascii="仿宋_GB2312" w:eastAsia="仿宋_GB2312"/>
          <w:sz w:val="28"/>
        </w:rPr>
        <w:t>，满足</w:t>
      </w:r>
      <w:r>
        <w:rPr>
          <w:rStyle w:val="22"/>
          <w:rFonts w:hint="eastAsia" w:ascii="仿宋_GB2312" w:eastAsia="仿宋_GB2312"/>
          <w:sz w:val="28"/>
        </w:rPr>
        <w:t>竞价</w:t>
      </w:r>
      <w:r>
        <w:rPr>
          <w:rStyle w:val="22"/>
          <w:rFonts w:ascii="仿宋_GB2312" w:eastAsia="仿宋_GB2312"/>
          <w:sz w:val="28"/>
        </w:rPr>
        <w:t>文件要求</w:t>
      </w:r>
      <w:r>
        <w:rPr>
          <w:rStyle w:val="22"/>
          <w:rFonts w:ascii="仿宋_GB2312" w:eastAsia="仿宋_GB2312" w:cs="Times New Roman"/>
          <w:sz w:val="28"/>
        </w:rPr>
        <w:t>，</w:t>
      </w:r>
      <w:r>
        <w:rPr>
          <w:rStyle w:val="22"/>
          <w:rFonts w:hint="eastAsia" w:ascii="仿宋_GB2312" w:eastAsia="仿宋_GB2312" w:cs="Times New Roman"/>
          <w:sz w:val="28"/>
        </w:rPr>
        <w:t>合理</w:t>
      </w:r>
      <w:r>
        <w:rPr>
          <w:rStyle w:val="22"/>
          <w:rFonts w:ascii="仿宋_GB2312" w:eastAsia="仿宋_GB2312" w:cs="Times New Roman"/>
          <w:sz w:val="28"/>
        </w:rPr>
        <w:t>报价最低</w:t>
      </w:r>
      <w:r>
        <w:rPr>
          <w:rStyle w:val="22"/>
          <w:rFonts w:hint="eastAsia" w:ascii="仿宋_GB2312" w:eastAsia="仿宋_GB2312" w:cs="Times New Roman"/>
          <w:sz w:val="28"/>
        </w:rPr>
        <w:t>拟作</w:t>
      </w:r>
      <w:r>
        <w:rPr>
          <w:rStyle w:val="22"/>
          <w:rFonts w:ascii="仿宋_GB2312" w:eastAsia="仿宋_GB2312" w:cs="Times New Roman"/>
          <w:sz w:val="28"/>
        </w:rPr>
        <w:t>为</w:t>
      </w:r>
      <w:r>
        <w:rPr>
          <w:rStyle w:val="22"/>
          <w:rFonts w:hint="eastAsia" w:ascii="仿宋_GB2312" w:eastAsia="仿宋_GB2312" w:cs="Times New Roman"/>
          <w:sz w:val="28"/>
        </w:rPr>
        <w:t>中选</w:t>
      </w:r>
      <w:r>
        <w:rPr>
          <w:rStyle w:val="22"/>
          <w:rFonts w:ascii="仿宋_GB2312" w:eastAsia="仿宋_GB2312" w:cs="Times New Roman"/>
          <w:sz w:val="28"/>
        </w:rPr>
        <w:t>单位。</w:t>
      </w:r>
    </w:p>
    <w:p>
      <w:pPr>
        <w:pStyle w:val="15"/>
        <w:shd w:val="clear" w:color="auto" w:fill="FFFFFF"/>
        <w:spacing w:line="480" w:lineRule="exact"/>
        <w:rPr>
          <w:rStyle w:val="22"/>
          <w:rFonts w:hint="default" w:ascii="仿宋_GB2312" w:eastAsia="仿宋_GB2312"/>
          <w:sz w:val="28"/>
        </w:rPr>
      </w:pPr>
      <w:r>
        <w:rPr>
          <w:rStyle w:val="22"/>
          <w:rFonts w:ascii="仿宋_GB2312" w:hAnsi="Times New Roman" w:eastAsia="仿宋_GB2312"/>
          <w:sz w:val="28"/>
        </w:rPr>
        <w:t>7、该预制构件外协作业最高投标限价为</w:t>
      </w:r>
      <w:r>
        <w:rPr>
          <w:rStyle w:val="22"/>
          <w:rFonts w:ascii="仿宋_GB2312" w:hAnsi="Times New Roman" w:eastAsia="仿宋_GB2312"/>
          <w:sz w:val="28"/>
          <w:u w:val="single"/>
        </w:rPr>
        <w:t xml:space="preserve">  </w:t>
      </w:r>
      <w:r>
        <w:rPr>
          <w:rStyle w:val="22"/>
          <w:rFonts w:hint="default" w:ascii="仿宋_GB2312" w:hAnsi="Times New Roman" w:eastAsia="仿宋_GB2312"/>
          <w:sz w:val="28"/>
          <w:highlight w:val="yellow"/>
          <w:u w:val="single"/>
        </w:rPr>
        <w:t>2</w:t>
      </w:r>
      <w:r>
        <w:rPr>
          <w:rStyle w:val="22"/>
          <w:rFonts w:hint="eastAsia" w:ascii="仿宋_GB2312" w:hAnsi="Times New Roman" w:eastAsia="仿宋_GB2312"/>
          <w:sz w:val="28"/>
          <w:highlight w:val="yellow"/>
          <w:u w:val="single"/>
          <w:lang w:val="en-US" w:eastAsia="zh-CN"/>
        </w:rPr>
        <w:t>25</w:t>
      </w:r>
      <w:r>
        <w:rPr>
          <w:rStyle w:val="22"/>
          <w:rFonts w:hint="default" w:ascii="仿宋_GB2312" w:hAnsi="Times New Roman" w:eastAsia="仿宋_GB2312"/>
          <w:sz w:val="28"/>
          <w:highlight w:val="yellow"/>
          <w:u w:val="single"/>
        </w:rPr>
        <w:t>0</w:t>
      </w:r>
      <w:r>
        <w:rPr>
          <w:rStyle w:val="22"/>
          <w:rFonts w:ascii="仿宋_GB2312" w:hAnsi="Times New Roman" w:eastAsia="仿宋_GB2312"/>
          <w:sz w:val="28"/>
          <w:highlight w:val="yellow"/>
          <w:u w:val="single"/>
        </w:rPr>
        <w:t>元/m³</w:t>
      </w:r>
      <w:r>
        <w:rPr>
          <w:rStyle w:val="22"/>
          <w:rFonts w:ascii="仿宋_GB2312" w:hAnsi="Times New Roman" w:eastAsia="仿宋_GB2312"/>
          <w:sz w:val="28"/>
          <w:u w:val="single"/>
        </w:rPr>
        <w:t xml:space="preserve">   </w:t>
      </w:r>
      <w:r>
        <w:rPr>
          <w:rStyle w:val="22"/>
          <w:rFonts w:ascii="仿宋_GB2312" w:eastAsia="仿宋_GB2312"/>
          <w:sz w:val="28"/>
        </w:rPr>
        <w:t>（含13%增值税价）。</w:t>
      </w:r>
    </w:p>
    <w:p>
      <w:pPr>
        <w:snapToGrid w:val="0"/>
        <w:spacing w:line="480" w:lineRule="exact"/>
        <w:jc w:val="both"/>
        <w:rPr>
          <w:rStyle w:val="22"/>
          <w:rFonts w:ascii="仿宋_GB2312" w:eastAsia="仿宋_GB2312"/>
          <w:sz w:val="28"/>
        </w:rPr>
      </w:pPr>
      <w:r>
        <w:rPr>
          <w:rStyle w:val="22"/>
          <w:rFonts w:hint="eastAsia" w:ascii="仿宋_GB2312" w:eastAsia="仿宋_GB2312"/>
          <w:sz w:val="28"/>
        </w:rPr>
        <w:t>8、该预制构件</w:t>
      </w:r>
      <w:r>
        <w:rPr>
          <w:rStyle w:val="22"/>
          <w:rFonts w:hint="eastAsia" w:ascii="仿宋_GB2312" w:eastAsia="仿宋_GB2312" w:cs="Times New Roman"/>
          <w:sz w:val="28"/>
          <w:szCs w:val="24"/>
        </w:rPr>
        <w:t>外协作业</w:t>
      </w:r>
      <w:r>
        <w:rPr>
          <w:rStyle w:val="22"/>
          <w:rFonts w:hint="eastAsia" w:ascii="仿宋_GB2312" w:eastAsia="仿宋_GB2312"/>
          <w:sz w:val="28"/>
        </w:rPr>
        <w:t>须缴纳竞价保证金</w:t>
      </w:r>
      <w:r>
        <w:rPr>
          <w:rStyle w:val="22"/>
          <w:rFonts w:hint="eastAsia" w:ascii="仿宋_GB2312" w:eastAsia="仿宋_GB2312" w:cs="Times New Roman"/>
          <w:sz w:val="28"/>
          <w:szCs w:val="24"/>
          <w:u w:val="single"/>
        </w:rPr>
        <w:t xml:space="preserve">  1000.00  </w:t>
      </w:r>
      <w:r>
        <w:rPr>
          <w:rStyle w:val="22"/>
          <w:rFonts w:hint="eastAsia" w:ascii="仿宋_GB2312" w:eastAsia="仿宋_GB2312"/>
          <w:sz w:val="28"/>
        </w:rPr>
        <w:t>元，竞价</w:t>
      </w:r>
      <w:r>
        <w:rPr>
          <w:rStyle w:val="22"/>
          <w:rFonts w:ascii="仿宋_GB2312" w:eastAsia="仿宋_GB2312"/>
          <w:sz w:val="28"/>
        </w:rPr>
        <w:t>截止时间</w:t>
      </w:r>
      <w:r>
        <w:rPr>
          <w:rStyle w:val="22"/>
          <w:rFonts w:hint="eastAsia" w:ascii="仿宋_GB2312" w:eastAsia="仿宋_GB2312"/>
          <w:sz w:val="28"/>
        </w:rPr>
        <w:t>之前通过银行转账至中冶淮海公司账户：账号1331301021000355909，开户行徽商银行淮北相城支行。</w:t>
      </w:r>
    </w:p>
    <w:p>
      <w:pPr>
        <w:pStyle w:val="14"/>
        <w:spacing w:line="480" w:lineRule="exact"/>
        <w:jc w:val="both"/>
        <w:rPr>
          <w:rStyle w:val="22"/>
          <w:rFonts w:ascii="仿宋_GB2312" w:hAnsi="Times New Roman" w:eastAsia="仿宋_GB2312" w:cs="Times New Roman"/>
          <w:sz w:val="28"/>
          <w:szCs w:val="20"/>
        </w:rPr>
      </w:pPr>
      <w:r>
        <w:rPr>
          <w:rStyle w:val="22"/>
          <w:rFonts w:hint="eastAsia" w:ascii="仿宋_GB2312" w:hAnsi="Times New Roman" w:eastAsia="仿宋_GB2312" w:cs="Times New Roman"/>
          <w:sz w:val="28"/>
          <w:szCs w:val="20"/>
        </w:rPr>
        <w:t>9、报价文件必须胶装，一正二副，不胶装作废处理。</w:t>
      </w:r>
    </w:p>
    <w:p>
      <w:pPr>
        <w:pStyle w:val="23"/>
        <w:snapToGrid w:val="0"/>
        <w:ind w:left="0" w:firstLine="0" w:firstLineChars="0"/>
        <w:rPr>
          <w:rStyle w:val="22"/>
          <w:sz w:val="20"/>
        </w:rPr>
      </w:pPr>
    </w:p>
    <w:p>
      <w:pPr>
        <w:spacing w:line="400" w:lineRule="exact"/>
        <w:ind w:firstLine="643" w:firstLineChars="200"/>
        <w:rPr>
          <w:rFonts w:ascii="宋体" w:hAnsi="宋体" w:eastAsia="宋体" w:cs="宋体"/>
          <w:color w:val="000000" w:themeColor="text1"/>
          <w:sz w:val="30"/>
          <w:szCs w:val="30"/>
          <w:highlight w:val="yellow"/>
          <w14:textFill>
            <w14:solidFill>
              <w14:schemeClr w14:val="tx1"/>
            </w14:solidFill>
          </w14:textFill>
        </w:rPr>
      </w:pPr>
      <w:r>
        <w:rPr>
          <w:rStyle w:val="22"/>
          <w:rFonts w:cs="Times New Roman"/>
          <w:b/>
          <w:bCs/>
          <w:sz w:val="32"/>
          <w:szCs w:val="32"/>
        </w:rPr>
        <w:t>三、</w:t>
      </w:r>
      <w:r>
        <w:rPr>
          <w:rStyle w:val="22"/>
          <w:rFonts w:hint="eastAsia" w:cs="Times New Roman"/>
          <w:b/>
          <w:bCs/>
          <w:sz w:val="32"/>
          <w:szCs w:val="32"/>
        </w:rPr>
        <w:t>工程主要</w:t>
      </w:r>
      <w:r>
        <w:rPr>
          <w:rStyle w:val="22"/>
          <w:rFonts w:cs="Times New Roman"/>
          <w:b/>
          <w:bCs/>
          <w:sz w:val="32"/>
          <w:szCs w:val="32"/>
        </w:rPr>
        <w:t>内容</w:t>
      </w:r>
      <w:r>
        <w:rPr>
          <w:rStyle w:val="22"/>
          <w:rFonts w:hint="eastAsia" w:cs="Times New Roman"/>
          <w:b/>
          <w:bCs/>
          <w:sz w:val="32"/>
          <w:szCs w:val="32"/>
        </w:rPr>
        <w:t>：</w:t>
      </w:r>
      <w:r>
        <w:rPr>
          <w:rStyle w:val="22"/>
          <w:rFonts w:hint="eastAsia" w:ascii="仿宋" w:hAnsi="仿宋" w:eastAsia="仿宋"/>
          <w:sz w:val="28"/>
          <w:szCs w:val="28"/>
        </w:rPr>
        <w:t>安徽中冶淮海公司</w:t>
      </w:r>
      <w:r>
        <w:rPr>
          <w:rStyle w:val="22"/>
          <w:rFonts w:hint="eastAsia" w:ascii="仿宋" w:hAnsi="仿宋" w:eastAsia="仿宋" w:cs="微软雅黑"/>
          <w:sz w:val="28"/>
          <w:szCs w:val="28"/>
        </w:rPr>
        <w:t>计划进</w:t>
      </w:r>
      <w:r>
        <w:rPr>
          <w:rStyle w:val="22"/>
          <w:rFonts w:hint="eastAsia" w:ascii="仿宋" w:hAnsi="仿宋" w:eastAsia="仿宋" w:cs="___WRD_EMBED_SUB_44"/>
          <w:sz w:val="28"/>
          <w:szCs w:val="28"/>
        </w:rPr>
        <w:t>行</w:t>
      </w:r>
      <w:r>
        <w:rPr>
          <w:rStyle w:val="22"/>
          <w:rFonts w:hint="eastAsia" w:ascii="仿宋" w:hAnsi="仿宋" w:eastAsia="仿宋" w:cs="微软雅黑"/>
          <w:sz w:val="28"/>
          <w:szCs w:val="28"/>
        </w:rPr>
        <w:t>桃李春风</w:t>
      </w:r>
      <w:r>
        <w:rPr>
          <w:rStyle w:val="22"/>
          <w:rFonts w:hint="eastAsia" w:ascii="仿宋" w:hAnsi="仿宋" w:eastAsia="仿宋" w:cs="___WRD_EMBED_SUB_44"/>
          <w:sz w:val="28"/>
          <w:szCs w:val="28"/>
        </w:rPr>
        <w:t>项目</w:t>
      </w:r>
      <w:r>
        <w:rPr>
          <w:rStyle w:val="22"/>
          <w:rFonts w:hint="eastAsia" w:ascii="仿宋" w:hAnsi="仿宋" w:eastAsia="仿宋" w:cs="微软雅黑"/>
          <w:sz w:val="28"/>
          <w:szCs w:val="28"/>
        </w:rPr>
        <w:t>预制</w:t>
      </w:r>
      <w:r>
        <w:rPr>
          <w:rStyle w:val="22"/>
          <w:rFonts w:hint="eastAsia" w:ascii="仿宋" w:hAnsi="仿宋" w:eastAsia="仿宋" w:cs="___WRD_EMBED_SUB_44"/>
          <w:sz w:val="28"/>
          <w:szCs w:val="28"/>
        </w:rPr>
        <w:t>构件</w:t>
      </w:r>
      <w:r>
        <w:rPr>
          <w:rStyle w:val="22"/>
          <w:rFonts w:hint="eastAsia" w:ascii="仿宋" w:hAnsi="仿宋" w:eastAsia="仿宋" w:cs="微软雅黑"/>
          <w:sz w:val="28"/>
          <w:szCs w:val="28"/>
        </w:rPr>
        <w:t>外协</w:t>
      </w:r>
      <w:r>
        <w:rPr>
          <w:rStyle w:val="22"/>
          <w:rFonts w:hint="eastAsia" w:ascii="仿宋" w:hAnsi="仿宋" w:eastAsia="仿宋" w:cs="___WRD_EMBED_SUB_44"/>
          <w:sz w:val="28"/>
          <w:szCs w:val="28"/>
        </w:rPr>
        <w:t>作业，</w:t>
      </w:r>
      <w:r>
        <w:rPr>
          <w:rStyle w:val="22"/>
          <w:rFonts w:hint="eastAsia" w:ascii="仿宋" w:hAnsi="仿宋" w:eastAsia="仿宋" w:cs="微软雅黑"/>
          <w:sz w:val="28"/>
          <w:szCs w:val="28"/>
        </w:rPr>
        <w:t>预计工程量</w:t>
      </w:r>
      <w:r>
        <w:rPr>
          <w:rStyle w:val="22"/>
          <w:rFonts w:hint="eastAsia" w:ascii="仿宋" w:hAnsi="仿宋" w:eastAsia="仿宋" w:cs="___WRD_EMBED_SUB_44"/>
          <w:sz w:val="28"/>
          <w:szCs w:val="28"/>
        </w:rPr>
        <w:t>为</w:t>
      </w:r>
      <w:r>
        <w:rPr>
          <w:rStyle w:val="22"/>
          <w:rFonts w:ascii="仿宋" w:hAnsi="仿宋" w:eastAsia="仿宋"/>
          <w:sz w:val="28"/>
          <w:szCs w:val="28"/>
        </w:rPr>
        <w:t>23</w:t>
      </w:r>
      <w:r>
        <w:rPr>
          <w:rStyle w:val="22"/>
          <w:rFonts w:hint="eastAsia" w:ascii="仿宋" w:hAnsi="仿宋" w:eastAsia="仿宋"/>
          <w:sz w:val="28"/>
          <w:szCs w:val="28"/>
        </w:rPr>
        <w:t>00m</w:t>
      </w:r>
      <w:r>
        <w:rPr>
          <w:rStyle w:val="22"/>
          <w:rFonts w:ascii="Calibri" w:hAnsi="Calibri" w:eastAsia="仿宋" w:cs="Calibri"/>
          <w:sz w:val="28"/>
          <w:szCs w:val="28"/>
        </w:rPr>
        <w:t>³</w:t>
      </w:r>
      <w:r>
        <w:rPr>
          <w:rStyle w:val="22"/>
          <w:rFonts w:hint="eastAsia" w:ascii="仿宋" w:hAnsi="仿宋" w:eastAsia="仿宋" w:cs="___WRD_EMBED_SUB_44"/>
          <w:sz w:val="28"/>
          <w:szCs w:val="28"/>
        </w:rPr>
        <w:t>，</w:t>
      </w:r>
      <w:r>
        <w:rPr>
          <w:rStyle w:val="22"/>
          <w:rFonts w:hint="eastAsia" w:ascii="仿宋" w:hAnsi="仿宋" w:eastAsia="仿宋"/>
          <w:sz w:val="28"/>
          <w:szCs w:val="28"/>
        </w:rPr>
        <w:t>本</w:t>
      </w:r>
      <w:r>
        <w:rPr>
          <w:rStyle w:val="22"/>
          <w:rFonts w:hint="eastAsia" w:ascii="仿宋" w:hAnsi="仿宋" w:eastAsia="仿宋" w:cs="微软雅黑"/>
          <w:sz w:val="28"/>
          <w:szCs w:val="28"/>
        </w:rPr>
        <w:t>次</w:t>
      </w:r>
      <w:r>
        <w:rPr>
          <w:rStyle w:val="22"/>
          <w:rFonts w:hint="eastAsia" w:ascii="仿宋" w:hAnsi="仿宋" w:eastAsia="仿宋" w:cs="___WRD_EMBED_SUB_44"/>
          <w:sz w:val="28"/>
          <w:szCs w:val="28"/>
        </w:rPr>
        <w:t>报价按照</w:t>
      </w:r>
      <w:r>
        <w:rPr>
          <w:rStyle w:val="22"/>
          <w:rFonts w:hint="eastAsia" w:ascii="仿宋" w:hAnsi="仿宋" w:eastAsia="仿宋" w:cs="微软雅黑"/>
          <w:sz w:val="28"/>
          <w:szCs w:val="28"/>
        </w:rPr>
        <w:t>工程量清</w:t>
      </w:r>
      <w:r>
        <w:rPr>
          <w:rStyle w:val="22"/>
          <w:rFonts w:hint="eastAsia" w:ascii="仿宋" w:hAnsi="仿宋" w:eastAsia="仿宋" w:cs="___WRD_EMBED_SUB_44"/>
          <w:sz w:val="28"/>
          <w:szCs w:val="28"/>
        </w:rPr>
        <w:t>单固定综合单价</w:t>
      </w:r>
      <w:r>
        <w:rPr>
          <w:rStyle w:val="22"/>
          <w:rFonts w:hint="eastAsia" w:ascii="仿宋" w:hAnsi="仿宋" w:eastAsia="仿宋" w:cs="微软雅黑"/>
          <w:sz w:val="28"/>
          <w:szCs w:val="28"/>
        </w:rPr>
        <w:t>进</w:t>
      </w:r>
      <w:r>
        <w:rPr>
          <w:rStyle w:val="22"/>
          <w:rFonts w:hint="eastAsia" w:ascii="仿宋" w:hAnsi="仿宋" w:eastAsia="仿宋" w:cs="___WRD_EMBED_SUB_44"/>
          <w:sz w:val="28"/>
          <w:szCs w:val="28"/>
        </w:rPr>
        <w:t>行报价</w:t>
      </w:r>
      <w:r>
        <w:rPr>
          <w:rStyle w:val="22"/>
          <w:rFonts w:hint="eastAsia" w:ascii="仿宋" w:hAnsi="仿宋" w:eastAsia="仿宋"/>
          <w:sz w:val="28"/>
          <w:szCs w:val="28"/>
        </w:rPr>
        <w:t>，报价</w:t>
      </w:r>
      <w:r>
        <w:rPr>
          <w:rStyle w:val="22"/>
          <w:rFonts w:hint="eastAsia" w:ascii="仿宋" w:hAnsi="仿宋" w:eastAsia="仿宋" w:cs="微软雅黑"/>
          <w:sz w:val="28"/>
          <w:szCs w:val="28"/>
        </w:rPr>
        <w:t>包</w:t>
      </w:r>
      <w:r>
        <w:rPr>
          <w:rStyle w:val="22"/>
          <w:rFonts w:hint="eastAsia" w:ascii="仿宋" w:hAnsi="仿宋" w:eastAsia="仿宋" w:cs="___WRD_EMBED_SUB_44"/>
          <w:sz w:val="28"/>
          <w:szCs w:val="28"/>
        </w:rPr>
        <w:t>含</w:t>
      </w:r>
      <w:r>
        <w:rPr>
          <w:rStyle w:val="22"/>
          <w:rFonts w:hint="eastAsia" w:ascii="仿宋" w:hAnsi="仿宋" w:eastAsia="仿宋" w:cs="微软雅黑"/>
          <w:sz w:val="28"/>
          <w:szCs w:val="28"/>
        </w:rPr>
        <w:t>但</w:t>
      </w:r>
      <w:r>
        <w:rPr>
          <w:rStyle w:val="22"/>
          <w:rFonts w:hint="eastAsia" w:ascii="仿宋" w:hAnsi="仿宋" w:eastAsia="仿宋" w:cs="___WRD_EMBED_SUB_44"/>
          <w:sz w:val="28"/>
          <w:szCs w:val="28"/>
        </w:rPr>
        <w:t>不限</w:t>
      </w:r>
      <w:r>
        <w:rPr>
          <w:rStyle w:val="22"/>
          <w:rFonts w:hint="eastAsia" w:ascii="仿宋" w:hAnsi="仿宋" w:eastAsia="仿宋" w:cs="微软雅黑"/>
          <w:sz w:val="28"/>
          <w:szCs w:val="28"/>
        </w:rPr>
        <w:t>于生产</w:t>
      </w:r>
      <w:r>
        <w:rPr>
          <w:rStyle w:val="22"/>
          <w:rFonts w:hint="eastAsia" w:ascii="仿宋" w:hAnsi="仿宋" w:eastAsia="仿宋" w:cs="___WRD_EMBED_SUB_44"/>
          <w:sz w:val="28"/>
          <w:szCs w:val="28"/>
        </w:rPr>
        <w:t>该构件所需的</w:t>
      </w:r>
      <w:r>
        <w:rPr>
          <w:rStyle w:val="22"/>
          <w:rFonts w:hint="eastAsia" w:ascii="仿宋" w:hAnsi="仿宋" w:eastAsia="仿宋" w:cs="微软雅黑"/>
          <w:sz w:val="28"/>
          <w:szCs w:val="28"/>
        </w:rPr>
        <w:t>直</w:t>
      </w:r>
      <w:r>
        <w:rPr>
          <w:rStyle w:val="22"/>
          <w:rFonts w:hint="eastAsia" w:ascii="仿宋" w:hAnsi="仿宋" w:eastAsia="仿宋" w:cs="___WRD_EMBED_SUB_44"/>
          <w:sz w:val="28"/>
          <w:szCs w:val="28"/>
        </w:rPr>
        <w:t>接</w:t>
      </w:r>
      <w:r>
        <w:rPr>
          <w:rStyle w:val="22"/>
          <w:rFonts w:hint="eastAsia" w:ascii="仿宋" w:hAnsi="仿宋" w:eastAsia="仿宋" w:cs="微软雅黑"/>
          <w:sz w:val="28"/>
          <w:szCs w:val="28"/>
        </w:rPr>
        <w:t>材</w:t>
      </w:r>
      <w:r>
        <w:rPr>
          <w:rStyle w:val="22"/>
          <w:rFonts w:hint="eastAsia" w:ascii="仿宋" w:hAnsi="仿宋" w:eastAsia="仿宋" w:cs="___WRD_EMBED_SUB_44"/>
          <w:sz w:val="28"/>
          <w:szCs w:val="28"/>
        </w:rPr>
        <w:t>料</w:t>
      </w:r>
      <w:r>
        <w:rPr>
          <w:rStyle w:val="22"/>
          <w:rFonts w:hint="eastAsia" w:ascii="仿宋" w:hAnsi="仿宋" w:eastAsia="仿宋" w:cs="微软雅黑"/>
          <w:sz w:val="28"/>
          <w:szCs w:val="28"/>
        </w:rPr>
        <w:t>费</w:t>
      </w:r>
      <w:r>
        <w:rPr>
          <w:rStyle w:val="22"/>
          <w:rFonts w:hint="eastAsia" w:ascii="仿宋" w:hAnsi="仿宋" w:eastAsia="仿宋" w:cs="___WRD_EMBED_SUB_44"/>
          <w:sz w:val="28"/>
          <w:szCs w:val="28"/>
        </w:rPr>
        <w:t>、人</w:t>
      </w:r>
      <w:r>
        <w:rPr>
          <w:rStyle w:val="22"/>
          <w:rFonts w:hint="eastAsia" w:ascii="仿宋" w:hAnsi="仿宋" w:eastAsia="仿宋" w:cs="微软雅黑"/>
          <w:sz w:val="28"/>
          <w:szCs w:val="28"/>
        </w:rPr>
        <w:t>工费</w:t>
      </w:r>
      <w:r>
        <w:rPr>
          <w:rStyle w:val="22"/>
          <w:rFonts w:hint="eastAsia" w:ascii="仿宋" w:hAnsi="仿宋" w:eastAsia="仿宋" w:cs="___WRD_EMBED_SUB_44"/>
          <w:sz w:val="28"/>
          <w:szCs w:val="28"/>
        </w:rPr>
        <w:t>、</w:t>
      </w:r>
      <w:r>
        <w:rPr>
          <w:rStyle w:val="22"/>
          <w:rFonts w:hint="eastAsia" w:ascii="仿宋" w:hAnsi="仿宋" w:eastAsia="仿宋" w:cs="微软雅黑"/>
          <w:sz w:val="28"/>
          <w:szCs w:val="28"/>
        </w:rPr>
        <w:t>辅材费</w:t>
      </w:r>
      <w:r>
        <w:rPr>
          <w:rStyle w:val="22"/>
          <w:rFonts w:hint="eastAsia" w:ascii="仿宋" w:hAnsi="仿宋" w:eastAsia="仿宋" w:cs="___WRD_EMBED_SUB_44"/>
          <w:sz w:val="28"/>
          <w:szCs w:val="28"/>
        </w:rPr>
        <w:t>、保</w:t>
      </w:r>
      <w:r>
        <w:rPr>
          <w:rStyle w:val="22"/>
          <w:rFonts w:hint="eastAsia" w:ascii="仿宋" w:hAnsi="仿宋" w:eastAsia="仿宋" w:cs="微软雅黑"/>
          <w:sz w:val="28"/>
          <w:szCs w:val="28"/>
        </w:rPr>
        <w:t>险费</w:t>
      </w:r>
      <w:r>
        <w:rPr>
          <w:rStyle w:val="22"/>
          <w:rFonts w:hint="eastAsia" w:ascii="仿宋" w:hAnsi="仿宋" w:eastAsia="仿宋" w:cs="___WRD_EMBED_SUB_44"/>
          <w:sz w:val="28"/>
          <w:szCs w:val="28"/>
        </w:rPr>
        <w:t>、</w:t>
      </w:r>
      <w:r>
        <w:rPr>
          <w:rStyle w:val="22"/>
          <w:rFonts w:hint="eastAsia" w:ascii="仿宋" w:hAnsi="仿宋" w:eastAsia="仿宋" w:cs="微软雅黑"/>
          <w:sz w:val="28"/>
          <w:szCs w:val="28"/>
        </w:rPr>
        <w:t>管</w:t>
      </w:r>
      <w:r>
        <w:rPr>
          <w:rStyle w:val="22"/>
          <w:rFonts w:hint="eastAsia" w:ascii="仿宋" w:hAnsi="仿宋" w:eastAsia="仿宋" w:cs="___WRD_EMBED_SUB_44"/>
          <w:sz w:val="28"/>
          <w:szCs w:val="28"/>
        </w:rPr>
        <w:t>理</w:t>
      </w:r>
      <w:r>
        <w:rPr>
          <w:rStyle w:val="22"/>
          <w:rFonts w:hint="eastAsia" w:ascii="仿宋" w:hAnsi="仿宋" w:eastAsia="仿宋" w:cs="微软雅黑"/>
          <w:sz w:val="28"/>
          <w:szCs w:val="28"/>
        </w:rPr>
        <w:t>费</w:t>
      </w:r>
      <w:r>
        <w:rPr>
          <w:rStyle w:val="22"/>
          <w:rFonts w:hint="eastAsia" w:ascii="仿宋" w:hAnsi="仿宋" w:eastAsia="仿宋" w:cs="___WRD_EMBED_SUB_44"/>
          <w:sz w:val="28"/>
          <w:szCs w:val="28"/>
        </w:rPr>
        <w:t>、</w:t>
      </w:r>
      <w:r>
        <w:rPr>
          <w:rStyle w:val="22"/>
          <w:rFonts w:hint="eastAsia" w:ascii="仿宋" w:hAnsi="仿宋" w:eastAsia="仿宋" w:cs="微软雅黑"/>
          <w:sz w:val="28"/>
          <w:szCs w:val="28"/>
        </w:rPr>
        <w:t>利润</w:t>
      </w:r>
      <w:r>
        <w:rPr>
          <w:rStyle w:val="22"/>
          <w:rFonts w:hint="eastAsia" w:ascii="仿宋" w:hAnsi="仿宋" w:eastAsia="仿宋" w:cs="___WRD_EMBED_SUB_44"/>
          <w:sz w:val="28"/>
          <w:szCs w:val="28"/>
        </w:rPr>
        <w:t>、税金开</w:t>
      </w:r>
      <w:r>
        <w:rPr>
          <w:rStyle w:val="22"/>
          <w:rFonts w:hint="eastAsia" w:ascii="仿宋" w:hAnsi="仿宋" w:eastAsia="仿宋" w:cs="微软雅黑"/>
          <w:sz w:val="28"/>
          <w:szCs w:val="28"/>
        </w:rPr>
        <w:t>票</w:t>
      </w:r>
      <w:r>
        <w:rPr>
          <w:rStyle w:val="22"/>
          <w:rFonts w:hint="eastAsia" w:ascii="仿宋" w:hAnsi="仿宋" w:eastAsia="仿宋" w:cs="___WRD_EMBED_SUB_44"/>
          <w:sz w:val="28"/>
          <w:szCs w:val="28"/>
        </w:rPr>
        <w:t>、</w:t>
      </w:r>
      <w:r>
        <w:rPr>
          <w:rStyle w:val="22"/>
          <w:rFonts w:hint="eastAsia" w:ascii="仿宋" w:hAnsi="仿宋" w:eastAsia="仿宋" w:cs="微软雅黑"/>
          <w:sz w:val="28"/>
          <w:szCs w:val="28"/>
        </w:rPr>
        <w:t>运输费</w:t>
      </w:r>
      <w:r>
        <w:rPr>
          <w:rStyle w:val="22"/>
          <w:rFonts w:hint="eastAsia" w:ascii="仿宋" w:hAnsi="仿宋" w:eastAsia="仿宋" w:cs="___WRD_EMBED_SUB_44"/>
          <w:sz w:val="28"/>
          <w:szCs w:val="28"/>
        </w:rPr>
        <w:t>、</w:t>
      </w:r>
      <w:r>
        <w:rPr>
          <w:rStyle w:val="22"/>
          <w:rFonts w:hint="eastAsia" w:ascii="仿宋" w:hAnsi="仿宋" w:eastAsia="仿宋" w:cs="微软雅黑"/>
          <w:sz w:val="28"/>
          <w:szCs w:val="28"/>
        </w:rPr>
        <w:t>维修费</w:t>
      </w:r>
      <w:r>
        <w:rPr>
          <w:rStyle w:val="22"/>
          <w:rFonts w:hint="eastAsia" w:ascii="仿宋" w:hAnsi="仿宋" w:eastAsia="仿宋" w:cs="___WRD_EMBED_SUB_44"/>
          <w:sz w:val="28"/>
          <w:szCs w:val="28"/>
        </w:rPr>
        <w:t>、所</w:t>
      </w:r>
      <w:r>
        <w:rPr>
          <w:rStyle w:val="22"/>
          <w:rFonts w:hint="eastAsia" w:ascii="仿宋" w:hAnsi="仿宋" w:eastAsia="仿宋" w:cs="微软雅黑"/>
          <w:sz w:val="28"/>
          <w:szCs w:val="28"/>
        </w:rPr>
        <w:t>生产</w:t>
      </w:r>
      <w:r>
        <w:rPr>
          <w:rStyle w:val="22"/>
          <w:rFonts w:hint="eastAsia" w:ascii="仿宋" w:hAnsi="仿宋" w:eastAsia="仿宋" w:cs="___WRD_EMBED_SUB_44"/>
          <w:sz w:val="28"/>
          <w:szCs w:val="28"/>
        </w:rPr>
        <w:t>构件</w:t>
      </w:r>
      <w:r>
        <w:rPr>
          <w:rStyle w:val="22"/>
          <w:rFonts w:hint="eastAsia" w:ascii="仿宋" w:hAnsi="仿宋" w:eastAsia="仿宋" w:cs="微软雅黑"/>
          <w:sz w:val="28"/>
          <w:szCs w:val="28"/>
        </w:rPr>
        <w:t>检验试验费</w:t>
      </w:r>
      <w:r>
        <w:rPr>
          <w:rStyle w:val="22"/>
          <w:rFonts w:hint="eastAsia" w:ascii="仿宋" w:hAnsi="仿宋" w:eastAsia="仿宋" w:cs="___WRD_EMBED_SUB_44"/>
          <w:sz w:val="28"/>
          <w:szCs w:val="28"/>
        </w:rPr>
        <w:t>、</w:t>
      </w:r>
      <w:r>
        <w:rPr>
          <w:rStyle w:val="22"/>
          <w:rFonts w:hint="eastAsia" w:ascii="仿宋" w:hAnsi="仿宋" w:eastAsia="仿宋" w:cs="微软雅黑"/>
          <w:sz w:val="28"/>
          <w:szCs w:val="28"/>
        </w:rPr>
        <w:t>政策性</w:t>
      </w:r>
      <w:r>
        <w:rPr>
          <w:rStyle w:val="22"/>
          <w:rFonts w:hint="eastAsia" w:ascii="仿宋" w:hAnsi="仿宋" w:eastAsia="仿宋" w:cs="___WRD_EMBED_SUB_44"/>
          <w:sz w:val="28"/>
          <w:szCs w:val="28"/>
        </w:rPr>
        <w:t>文件调整、不</w:t>
      </w:r>
      <w:r>
        <w:rPr>
          <w:rStyle w:val="22"/>
          <w:rFonts w:hint="eastAsia" w:ascii="仿宋" w:hAnsi="仿宋" w:eastAsia="仿宋" w:cs="微软雅黑"/>
          <w:sz w:val="28"/>
          <w:szCs w:val="28"/>
        </w:rPr>
        <w:t>可抗</w:t>
      </w:r>
      <w:r>
        <w:rPr>
          <w:rStyle w:val="22"/>
          <w:rFonts w:hint="eastAsia" w:ascii="仿宋" w:hAnsi="仿宋" w:eastAsia="仿宋" w:cs="___WRD_EMBED_SUB_44"/>
          <w:sz w:val="28"/>
          <w:szCs w:val="28"/>
        </w:rPr>
        <w:t>力</w:t>
      </w:r>
      <w:r>
        <w:rPr>
          <w:rStyle w:val="22"/>
          <w:rFonts w:hint="eastAsia" w:ascii="仿宋" w:hAnsi="仿宋" w:eastAsia="仿宋" w:cs="微软雅黑"/>
          <w:sz w:val="28"/>
          <w:szCs w:val="28"/>
        </w:rPr>
        <w:t>风险等</w:t>
      </w:r>
      <w:r>
        <w:rPr>
          <w:rStyle w:val="22"/>
          <w:rFonts w:hint="eastAsia" w:ascii="仿宋" w:hAnsi="仿宋" w:eastAsia="仿宋" w:cs="___WRD_EMBED_SUB_44"/>
          <w:sz w:val="28"/>
          <w:szCs w:val="28"/>
        </w:rPr>
        <w:t>其</w:t>
      </w:r>
      <w:r>
        <w:rPr>
          <w:rStyle w:val="22"/>
          <w:rFonts w:hint="eastAsia" w:ascii="仿宋" w:hAnsi="仿宋" w:eastAsia="仿宋" w:cs="微软雅黑"/>
          <w:sz w:val="28"/>
          <w:szCs w:val="28"/>
        </w:rPr>
        <w:t>它</w:t>
      </w:r>
      <w:r>
        <w:rPr>
          <w:rStyle w:val="22"/>
          <w:rFonts w:hint="eastAsia" w:ascii="仿宋" w:hAnsi="仿宋" w:eastAsia="仿宋" w:cs="___WRD_EMBED_SUB_44"/>
          <w:sz w:val="28"/>
          <w:szCs w:val="28"/>
        </w:rPr>
        <w:t>发</w:t>
      </w:r>
      <w:r>
        <w:rPr>
          <w:rStyle w:val="22"/>
          <w:rFonts w:hint="eastAsia" w:ascii="仿宋" w:hAnsi="仿宋" w:eastAsia="仿宋" w:cs="微软雅黑"/>
          <w:sz w:val="28"/>
          <w:szCs w:val="28"/>
        </w:rPr>
        <w:t>生</w:t>
      </w:r>
      <w:r>
        <w:rPr>
          <w:rStyle w:val="22"/>
          <w:rFonts w:hint="eastAsia" w:ascii="仿宋" w:hAnsi="仿宋" w:eastAsia="仿宋" w:cs="___WRD_EMBED_SUB_44"/>
          <w:sz w:val="28"/>
          <w:szCs w:val="28"/>
        </w:rPr>
        <w:t>的与标的</w:t>
      </w:r>
      <w:r>
        <w:rPr>
          <w:rStyle w:val="22"/>
          <w:rFonts w:hint="eastAsia" w:ascii="仿宋" w:hAnsi="仿宋" w:eastAsia="仿宋" w:cs="微软雅黑"/>
          <w:sz w:val="28"/>
          <w:szCs w:val="28"/>
        </w:rPr>
        <w:t>物</w:t>
      </w:r>
      <w:r>
        <w:rPr>
          <w:rStyle w:val="22"/>
          <w:rFonts w:hint="eastAsia" w:ascii="仿宋" w:hAnsi="仿宋" w:eastAsia="仿宋" w:cs="___WRD_EMBED_SUB_44"/>
          <w:sz w:val="28"/>
          <w:szCs w:val="28"/>
        </w:rPr>
        <w:t>有关的一切</w:t>
      </w:r>
      <w:r>
        <w:rPr>
          <w:rStyle w:val="22"/>
          <w:rFonts w:hint="eastAsia" w:ascii="仿宋" w:hAnsi="仿宋" w:eastAsia="仿宋" w:cs="微软雅黑"/>
          <w:sz w:val="28"/>
          <w:szCs w:val="28"/>
        </w:rPr>
        <w:t>费用</w:t>
      </w:r>
      <w:r>
        <w:rPr>
          <w:rStyle w:val="22"/>
          <w:rFonts w:hint="eastAsia" w:ascii="仿宋" w:hAnsi="仿宋" w:eastAsia="仿宋" w:cs="___WRD_EMBED_SUB_44"/>
          <w:sz w:val="28"/>
          <w:szCs w:val="28"/>
        </w:rPr>
        <w:t>价格，</w:t>
      </w:r>
      <w:r>
        <w:rPr>
          <w:rStyle w:val="22"/>
          <w:rFonts w:hint="eastAsia" w:ascii="仿宋" w:hAnsi="仿宋" w:eastAsia="仿宋" w:cs="___WRD_EMBED_SUB_44"/>
          <w:sz w:val="28"/>
          <w:szCs w:val="28"/>
          <w:highlight w:val="yellow"/>
          <w:lang w:val="en-US" w:eastAsia="zh-CN"/>
        </w:rPr>
        <w:t xml:space="preserve">甲供材：模具、桁架筋。甲供材结算：模具按项目总方量划分施工比例进行摊销扣除； 桁架筋按5500元/吨（含税）进行扣除，数量以实际供货吨数为准。 </w:t>
      </w:r>
    </w:p>
    <w:p>
      <w:pPr>
        <w:pStyle w:val="10"/>
        <w:spacing w:line="360" w:lineRule="auto"/>
        <w:ind w:firstLine="0" w:firstLineChars="0"/>
        <w:rPr>
          <w:rStyle w:val="22"/>
          <w:rFonts w:ascii="仿宋" w:hAnsi="仿宋" w:eastAsia="仿宋"/>
          <w:sz w:val="28"/>
          <w:szCs w:val="28"/>
        </w:rPr>
      </w:pPr>
    </w:p>
    <w:p>
      <w:pPr>
        <w:tabs>
          <w:tab w:val="left" w:pos="567"/>
        </w:tabs>
        <w:snapToGrid w:val="0"/>
        <w:spacing w:line="360" w:lineRule="auto"/>
        <w:jc w:val="both"/>
        <w:rPr>
          <w:rStyle w:val="22"/>
          <w:rFonts w:ascii="仿宋_GB2312" w:eastAsia="仿宋_GB2312"/>
          <w:b/>
          <w:sz w:val="28"/>
        </w:rPr>
      </w:pPr>
      <w:r>
        <w:rPr>
          <w:rStyle w:val="30"/>
          <w:rFonts w:hint="eastAsia"/>
        </w:rPr>
        <w:t>四</w:t>
      </w:r>
      <w:r>
        <w:rPr>
          <w:rStyle w:val="30"/>
        </w:rPr>
        <w:t>、</w:t>
      </w:r>
      <w:r>
        <w:rPr>
          <w:rStyle w:val="30"/>
          <w:rFonts w:hint="eastAsia"/>
        </w:rPr>
        <w:t>竞价</w:t>
      </w:r>
      <w:r>
        <w:rPr>
          <w:rStyle w:val="30"/>
        </w:rPr>
        <w:t>文件的式样和签署：</w:t>
      </w:r>
      <w:r>
        <w:rPr>
          <w:rStyle w:val="22"/>
          <w:rFonts w:hint="eastAsia" w:ascii="仿宋_GB2312" w:eastAsia="仿宋_GB2312"/>
          <w:sz w:val="28"/>
        </w:rPr>
        <w:t>竞价</w:t>
      </w:r>
      <w:r>
        <w:rPr>
          <w:rStyle w:val="22"/>
          <w:rFonts w:ascii="仿宋_GB2312" w:eastAsia="仿宋_GB2312"/>
          <w:sz w:val="28"/>
        </w:rPr>
        <w:t>文件须由</w:t>
      </w:r>
      <w:r>
        <w:rPr>
          <w:rStyle w:val="22"/>
          <w:rFonts w:hint="eastAsia" w:ascii="仿宋_GB2312" w:eastAsia="仿宋_GB2312"/>
          <w:sz w:val="28"/>
        </w:rPr>
        <w:t>报价</w:t>
      </w:r>
      <w:r>
        <w:rPr>
          <w:rStyle w:val="22"/>
          <w:rFonts w:ascii="仿宋_GB2312" w:eastAsia="仿宋_GB2312"/>
          <w:sz w:val="28"/>
        </w:rPr>
        <w:t>人或经</w:t>
      </w:r>
      <w:r>
        <w:rPr>
          <w:rStyle w:val="22"/>
          <w:rFonts w:hint="eastAsia" w:ascii="仿宋_GB2312" w:eastAsia="仿宋_GB2312"/>
          <w:sz w:val="28"/>
        </w:rPr>
        <w:t>报价</w:t>
      </w:r>
      <w:r>
        <w:rPr>
          <w:rStyle w:val="22"/>
          <w:rFonts w:ascii="仿宋_GB2312" w:eastAsia="仿宋_GB2312"/>
          <w:sz w:val="28"/>
        </w:rPr>
        <w:t>人正式授权</w:t>
      </w:r>
      <w:r>
        <w:rPr>
          <w:rStyle w:val="22"/>
          <w:rFonts w:hint="eastAsia" w:ascii="仿宋_GB2312" w:eastAsia="仿宋_GB2312"/>
          <w:sz w:val="28"/>
        </w:rPr>
        <w:t>的</w:t>
      </w:r>
      <w:r>
        <w:rPr>
          <w:rStyle w:val="22"/>
          <w:rFonts w:ascii="仿宋_GB2312" w:eastAsia="仿宋_GB2312"/>
          <w:sz w:val="28"/>
        </w:rPr>
        <w:t>有合同约束力的委托授权人签字，后者将“授权委托书”以书面形式附在</w:t>
      </w:r>
      <w:r>
        <w:rPr>
          <w:rStyle w:val="22"/>
          <w:rFonts w:hint="eastAsia" w:ascii="仿宋_GB2312" w:eastAsia="仿宋_GB2312"/>
          <w:sz w:val="28"/>
        </w:rPr>
        <w:t>竞价</w:t>
      </w:r>
      <w:r>
        <w:rPr>
          <w:rStyle w:val="22"/>
          <w:rFonts w:ascii="仿宋_GB2312" w:eastAsia="仿宋_GB2312"/>
          <w:sz w:val="28"/>
        </w:rPr>
        <w:t>文件中。</w:t>
      </w:r>
      <w:r>
        <w:rPr>
          <w:rStyle w:val="22"/>
          <w:rFonts w:hint="eastAsia" w:ascii="仿宋_GB2312" w:eastAsia="仿宋_GB2312"/>
          <w:sz w:val="28"/>
        </w:rPr>
        <w:t>竞价</w:t>
      </w:r>
      <w:r>
        <w:rPr>
          <w:rStyle w:val="22"/>
          <w:rFonts w:ascii="仿宋_GB2312" w:eastAsia="仿宋_GB2312"/>
          <w:sz w:val="28"/>
        </w:rPr>
        <w:t>文件每页须有</w:t>
      </w:r>
      <w:r>
        <w:rPr>
          <w:rStyle w:val="22"/>
          <w:rFonts w:hint="eastAsia" w:ascii="仿宋_GB2312" w:eastAsia="仿宋_GB2312"/>
          <w:sz w:val="28"/>
        </w:rPr>
        <w:t>竞价</w:t>
      </w:r>
      <w:r>
        <w:rPr>
          <w:rStyle w:val="22"/>
          <w:rFonts w:ascii="仿宋_GB2312" w:eastAsia="仿宋_GB2312"/>
          <w:sz w:val="28"/>
        </w:rPr>
        <w:t>人签字</w:t>
      </w:r>
      <w:r>
        <w:rPr>
          <w:rStyle w:val="22"/>
          <w:rFonts w:hint="eastAsia" w:ascii="仿宋_GB2312" w:eastAsia="仿宋_GB2312"/>
          <w:sz w:val="28"/>
        </w:rPr>
        <w:t>和</w:t>
      </w:r>
      <w:r>
        <w:rPr>
          <w:rStyle w:val="22"/>
          <w:rFonts w:ascii="仿宋_GB2312" w:eastAsia="仿宋_GB2312"/>
          <w:sz w:val="28"/>
        </w:rPr>
        <w:t>盖章。</w:t>
      </w:r>
      <w:r>
        <w:rPr>
          <w:rStyle w:val="22"/>
          <w:rFonts w:hint="eastAsia" w:ascii="仿宋_GB2312" w:eastAsia="仿宋_GB2312"/>
          <w:sz w:val="28"/>
        </w:rPr>
        <w:t>竞价</w:t>
      </w:r>
      <w:r>
        <w:rPr>
          <w:rStyle w:val="22"/>
          <w:rFonts w:ascii="仿宋_GB2312" w:eastAsia="仿宋_GB2312"/>
          <w:sz w:val="28"/>
        </w:rPr>
        <w:t>经密封的</w:t>
      </w:r>
      <w:r>
        <w:rPr>
          <w:rStyle w:val="22"/>
          <w:rFonts w:hint="eastAsia" w:ascii="仿宋_GB2312" w:eastAsia="仿宋_GB2312"/>
          <w:sz w:val="28"/>
        </w:rPr>
        <w:t>竞价</w:t>
      </w:r>
      <w:r>
        <w:rPr>
          <w:rStyle w:val="22"/>
          <w:rFonts w:ascii="仿宋_GB2312" w:eastAsia="仿宋_GB2312"/>
          <w:sz w:val="28"/>
        </w:rPr>
        <w:t>文件或传真</w:t>
      </w:r>
      <w:r>
        <w:rPr>
          <w:rStyle w:val="22"/>
          <w:rFonts w:hint="eastAsia" w:ascii="仿宋_GB2312" w:eastAsia="仿宋_GB2312"/>
          <w:sz w:val="28"/>
        </w:rPr>
        <w:t>竞价</w:t>
      </w:r>
      <w:r>
        <w:rPr>
          <w:rStyle w:val="22"/>
          <w:rFonts w:ascii="仿宋_GB2312" w:eastAsia="仿宋_GB2312"/>
          <w:sz w:val="28"/>
        </w:rPr>
        <w:t>概不接</w:t>
      </w:r>
      <w:r>
        <w:rPr>
          <w:rStyle w:val="22"/>
          <w:rFonts w:hint="eastAsia" w:ascii="仿宋_GB2312" w:eastAsia="仿宋_GB2312"/>
          <w:sz w:val="28"/>
        </w:rPr>
        <w:t>收</w:t>
      </w:r>
      <w:r>
        <w:rPr>
          <w:rStyle w:val="22"/>
          <w:rFonts w:ascii="仿宋_GB2312" w:eastAsia="仿宋_GB2312"/>
          <w:sz w:val="28"/>
        </w:rPr>
        <w:t>。</w:t>
      </w:r>
    </w:p>
    <w:p>
      <w:pPr>
        <w:pStyle w:val="27"/>
        <w:snapToGrid w:val="0"/>
        <w:rPr>
          <w:rStyle w:val="22"/>
        </w:rPr>
      </w:pPr>
      <w:r>
        <w:rPr>
          <w:rStyle w:val="22"/>
        </w:rPr>
        <w:t xml:space="preserve"> </w:t>
      </w:r>
      <w:r>
        <w:rPr>
          <w:rStyle w:val="22"/>
          <w:rFonts w:hint="eastAsia"/>
        </w:rPr>
        <w:t>五</w:t>
      </w:r>
      <w:r>
        <w:rPr>
          <w:rStyle w:val="22"/>
        </w:rPr>
        <w:t>、其它</w:t>
      </w:r>
    </w:p>
    <w:p>
      <w:pPr>
        <w:snapToGrid w:val="0"/>
        <w:spacing w:line="360" w:lineRule="auto"/>
        <w:jc w:val="both"/>
      </w:pPr>
      <w:r>
        <w:rPr>
          <w:rStyle w:val="22"/>
          <w:rFonts w:ascii="仿宋_GB2312" w:eastAsia="仿宋_GB2312"/>
          <w:sz w:val="28"/>
        </w:rPr>
        <w:t>1、</w:t>
      </w:r>
      <w:r>
        <w:rPr>
          <w:rStyle w:val="22"/>
          <w:rFonts w:hint="eastAsia" w:ascii="仿宋_GB2312" w:eastAsia="仿宋_GB2312"/>
          <w:sz w:val="28"/>
        </w:rPr>
        <w:t>报价</w:t>
      </w:r>
      <w:r>
        <w:rPr>
          <w:rStyle w:val="22"/>
          <w:rFonts w:ascii="仿宋_GB2312" w:eastAsia="仿宋_GB2312"/>
          <w:sz w:val="28"/>
        </w:rPr>
        <w:t>人的</w:t>
      </w:r>
      <w:r>
        <w:rPr>
          <w:rStyle w:val="22"/>
          <w:rFonts w:hint="eastAsia" w:ascii="仿宋_GB2312" w:eastAsia="仿宋_GB2312"/>
          <w:sz w:val="28"/>
        </w:rPr>
        <w:t>竞价</w:t>
      </w:r>
      <w:r>
        <w:rPr>
          <w:rStyle w:val="22"/>
          <w:rFonts w:ascii="仿宋_GB2312" w:eastAsia="仿宋_GB2312"/>
          <w:sz w:val="28"/>
        </w:rPr>
        <w:t>文件无论其是否</w:t>
      </w:r>
      <w:r>
        <w:rPr>
          <w:rStyle w:val="22"/>
          <w:rFonts w:hint="eastAsia" w:ascii="仿宋_GB2312" w:eastAsia="仿宋_GB2312"/>
          <w:sz w:val="28"/>
        </w:rPr>
        <w:t>中选</w:t>
      </w:r>
      <w:r>
        <w:rPr>
          <w:rStyle w:val="22"/>
          <w:rFonts w:ascii="仿宋_GB2312" w:eastAsia="仿宋_GB2312"/>
          <w:sz w:val="28"/>
        </w:rPr>
        <w:t>，均恕不退回。</w:t>
      </w:r>
    </w:p>
    <w:p>
      <w:pPr>
        <w:snapToGrid w:val="0"/>
        <w:spacing w:line="360" w:lineRule="auto"/>
        <w:jc w:val="both"/>
        <w:rPr>
          <w:rStyle w:val="22"/>
          <w:rFonts w:ascii="仿宋_GB2312" w:eastAsia="仿宋_GB2312"/>
          <w:sz w:val="28"/>
        </w:rPr>
      </w:pPr>
      <w:r>
        <w:rPr>
          <w:rStyle w:val="22"/>
          <w:rFonts w:ascii="仿宋_GB2312" w:eastAsia="仿宋_GB2312"/>
          <w:sz w:val="28"/>
        </w:rPr>
        <w:t>2、</w:t>
      </w:r>
      <w:r>
        <w:rPr>
          <w:rStyle w:val="22"/>
          <w:rFonts w:hint="eastAsia" w:ascii="仿宋_GB2312" w:eastAsia="仿宋_GB2312"/>
          <w:sz w:val="28"/>
        </w:rPr>
        <w:t>如报价人在竞价有效期内随意撤回、撤销竞价或中选后不能签署合同，采购方有权没收其竞价保证金。</w:t>
      </w:r>
    </w:p>
    <w:p>
      <w:pPr>
        <w:snapToGrid w:val="0"/>
        <w:spacing w:line="360" w:lineRule="auto"/>
        <w:jc w:val="both"/>
        <w:rPr>
          <w:rStyle w:val="22"/>
          <w:rFonts w:cs="Times New Roman"/>
          <w:b/>
          <w:bCs/>
          <w:sz w:val="32"/>
          <w:szCs w:val="32"/>
        </w:rPr>
      </w:pPr>
      <w:r>
        <w:rPr>
          <w:rStyle w:val="22"/>
          <w:rFonts w:hint="eastAsia" w:ascii="仿宋_GB2312" w:eastAsia="仿宋_GB2312"/>
          <w:sz w:val="28"/>
        </w:rPr>
        <w:t>3、采购</w:t>
      </w:r>
      <w:r>
        <w:rPr>
          <w:rStyle w:val="22"/>
          <w:rFonts w:ascii="仿宋_GB2312" w:eastAsia="仿宋_GB2312"/>
          <w:sz w:val="28"/>
        </w:rPr>
        <w:t>人郑重承诺：</w:t>
      </w:r>
      <w:r>
        <w:rPr>
          <w:rStyle w:val="22"/>
          <w:rFonts w:hint="eastAsia" w:ascii="仿宋_GB2312" w:eastAsia="仿宋_GB2312"/>
          <w:sz w:val="28"/>
        </w:rPr>
        <w:t>报价</w:t>
      </w:r>
      <w:r>
        <w:rPr>
          <w:rStyle w:val="22"/>
          <w:rFonts w:ascii="仿宋_GB2312" w:eastAsia="仿宋_GB2312"/>
          <w:sz w:val="28"/>
        </w:rPr>
        <w:t>人所提交的</w:t>
      </w:r>
      <w:r>
        <w:rPr>
          <w:rStyle w:val="22"/>
          <w:rFonts w:hint="eastAsia" w:ascii="仿宋_GB2312" w:eastAsia="仿宋_GB2312"/>
          <w:sz w:val="28"/>
        </w:rPr>
        <w:t>竞价</w:t>
      </w:r>
      <w:r>
        <w:rPr>
          <w:rStyle w:val="22"/>
          <w:rFonts w:ascii="仿宋_GB2312" w:eastAsia="仿宋_GB2312"/>
          <w:sz w:val="28"/>
        </w:rPr>
        <w:t>文件及相关资料不向第三方泄露。</w:t>
      </w:r>
    </w:p>
    <w:p>
      <w:pPr>
        <w:pStyle w:val="27"/>
        <w:snapToGrid w:val="0"/>
        <w:rPr>
          <w:rStyle w:val="22"/>
        </w:rPr>
      </w:pPr>
      <w:r>
        <w:rPr>
          <w:rStyle w:val="22"/>
          <w:rFonts w:hint="eastAsia"/>
        </w:rPr>
        <w:t>六、报价人竞价文件编制要求</w:t>
      </w:r>
    </w:p>
    <w:p>
      <w:pPr>
        <w:snapToGrid w:val="0"/>
        <w:spacing w:line="360" w:lineRule="auto"/>
        <w:jc w:val="both"/>
        <w:rPr>
          <w:rStyle w:val="22"/>
          <w:rFonts w:ascii="仿宋_GB2312" w:eastAsia="仿宋_GB2312" w:cs="Times New Roman"/>
          <w:sz w:val="28"/>
        </w:rPr>
      </w:pPr>
      <w:r>
        <w:rPr>
          <w:rStyle w:val="22"/>
          <w:rFonts w:hint="eastAsia" w:ascii="仿宋_GB2312" w:eastAsia="仿宋_GB2312" w:cs="Times New Roman"/>
          <w:sz w:val="28"/>
        </w:rPr>
        <w:t>（一）</w:t>
      </w:r>
      <w:r>
        <w:rPr>
          <w:rStyle w:val="22"/>
          <w:rFonts w:hint="eastAsia" w:ascii="仿宋_GB2312" w:eastAsia="仿宋_GB2312"/>
          <w:sz w:val="28"/>
        </w:rPr>
        <w:t>竞价</w:t>
      </w:r>
      <w:r>
        <w:rPr>
          <w:rStyle w:val="22"/>
          <w:rFonts w:hint="eastAsia" w:ascii="仿宋_GB2312" w:eastAsia="仿宋_GB2312" w:cs="Times New Roman"/>
          <w:sz w:val="28"/>
        </w:rPr>
        <w:t>文件封面及目录</w:t>
      </w:r>
    </w:p>
    <w:p>
      <w:pPr>
        <w:snapToGrid w:val="0"/>
        <w:spacing w:line="360" w:lineRule="auto"/>
        <w:jc w:val="both"/>
        <w:rPr>
          <w:rStyle w:val="22"/>
          <w:rFonts w:ascii="仿宋_GB2312" w:eastAsia="仿宋_GB2312"/>
          <w:sz w:val="28"/>
        </w:rPr>
      </w:pPr>
      <w:r>
        <w:rPr>
          <w:rStyle w:val="22"/>
          <w:rFonts w:hint="eastAsia" w:ascii="仿宋_GB2312" w:eastAsia="仿宋_GB2312"/>
          <w:sz w:val="28"/>
        </w:rPr>
        <w:t>（二）资质证明</w:t>
      </w:r>
    </w:p>
    <w:p>
      <w:pPr>
        <w:snapToGrid w:val="0"/>
        <w:spacing w:line="360" w:lineRule="auto"/>
        <w:jc w:val="both"/>
        <w:rPr>
          <w:rStyle w:val="22"/>
          <w:rFonts w:ascii="仿宋_GB2312" w:eastAsia="仿宋_GB2312"/>
          <w:sz w:val="28"/>
        </w:rPr>
      </w:pPr>
      <w:r>
        <w:rPr>
          <w:rStyle w:val="22"/>
          <w:rFonts w:ascii="仿宋_GB2312" w:eastAsia="仿宋_GB2312"/>
          <w:sz w:val="28"/>
        </w:rPr>
        <w:t>（</w:t>
      </w:r>
      <w:r>
        <w:rPr>
          <w:rStyle w:val="22"/>
          <w:rFonts w:hint="eastAsia" w:ascii="仿宋_GB2312" w:eastAsia="仿宋_GB2312"/>
          <w:sz w:val="28"/>
        </w:rPr>
        <w:t>1</w:t>
      </w:r>
      <w:r>
        <w:rPr>
          <w:rStyle w:val="22"/>
          <w:rFonts w:ascii="仿宋_GB2312" w:eastAsia="仿宋_GB2312"/>
          <w:sz w:val="28"/>
        </w:rPr>
        <w:t>）营业执照(副本)</w:t>
      </w:r>
    </w:p>
    <w:p>
      <w:pPr>
        <w:snapToGrid w:val="0"/>
        <w:spacing w:line="360" w:lineRule="auto"/>
        <w:jc w:val="both"/>
        <w:rPr>
          <w:rStyle w:val="22"/>
          <w:rFonts w:ascii="仿宋_GB2312" w:eastAsia="仿宋_GB2312"/>
          <w:sz w:val="28"/>
        </w:rPr>
      </w:pPr>
      <w:r>
        <w:rPr>
          <w:rStyle w:val="22"/>
          <w:rFonts w:ascii="仿宋_GB2312" w:eastAsia="仿宋_GB2312"/>
          <w:sz w:val="28"/>
        </w:rPr>
        <w:t>（</w:t>
      </w:r>
      <w:r>
        <w:rPr>
          <w:rStyle w:val="22"/>
          <w:rFonts w:hint="eastAsia" w:ascii="仿宋_GB2312" w:eastAsia="仿宋_GB2312"/>
          <w:sz w:val="28"/>
        </w:rPr>
        <w:t>2</w:t>
      </w:r>
      <w:r>
        <w:rPr>
          <w:rStyle w:val="22"/>
          <w:rFonts w:ascii="仿宋_GB2312" w:eastAsia="仿宋_GB2312"/>
          <w:sz w:val="28"/>
        </w:rPr>
        <w:t>）税务登记证（副本）</w:t>
      </w:r>
    </w:p>
    <w:p>
      <w:pPr>
        <w:snapToGrid w:val="0"/>
        <w:spacing w:line="360" w:lineRule="auto"/>
        <w:jc w:val="both"/>
        <w:rPr>
          <w:rStyle w:val="22"/>
          <w:rFonts w:ascii="仿宋_GB2312" w:eastAsia="仿宋_GB2312"/>
          <w:sz w:val="28"/>
        </w:rPr>
      </w:pPr>
      <w:r>
        <w:rPr>
          <w:rStyle w:val="22"/>
          <w:rFonts w:ascii="仿宋_GB2312" w:eastAsia="仿宋_GB2312"/>
          <w:sz w:val="28"/>
        </w:rPr>
        <w:t>（</w:t>
      </w:r>
      <w:r>
        <w:rPr>
          <w:rStyle w:val="22"/>
          <w:rFonts w:hint="eastAsia" w:ascii="仿宋_GB2312" w:eastAsia="仿宋_GB2312"/>
          <w:sz w:val="28"/>
        </w:rPr>
        <w:t>3</w:t>
      </w:r>
      <w:r>
        <w:rPr>
          <w:rStyle w:val="22"/>
          <w:rFonts w:ascii="仿宋_GB2312" w:eastAsia="仿宋_GB2312"/>
          <w:sz w:val="28"/>
        </w:rPr>
        <w:t>）组织机构代码证（副本）</w:t>
      </w:r>
    </w:p>
    <w:p>
      <w:pPr>
        <w:snapToGrid w:val="0"/>
        <w:spacing w:line="360" w:lineRule="auto"/>
        <w:jc w:val="both"/>
        <w:rPr>
          <w:rStyle w:val="22"/>
          <w:rFonts w:ascii="仿宋_GB2312" w:eastAsia="仿宋_GB2312"/>
          <w:sz w:val="28"/>
        </w:rPr>
      </w:pPr>
      <w:r>
        <w:rPr>
          <w:rStyle w:val="22"/>
          <w:rFonts w:ascii="仿宋_GB2312" w:eastAsia="仿宋_GB2312"/>
          <w:sz w:val="28"/>
        </w:rPr>
        <w:t>（</w:t>
      </w:r>
      <w:r>
        <w:rPr>
          <w:rStyle w:val="22"/>
          <w:rFonts w:hint="eastAsia" w:ascii="仿宋_GB2312" w:eastAsia="仿宋_GB2312"/>
          <w:sz w:val="28"/>
        </w:rPr>
        <w:t>4</w:t>
      </w:r>
      <w:r>
        <w:rPr>
          <w:rStyle w:val="22"/>
          <w:rFonts w:ascii="仿宋_GB2312" w:eastAsia="仿宋_GB2312"/>
          <w:sz w:val="28"/>
        </w:rPr>
        <w:t>）法人代表</w:t>
      </w:r>
      <w:r>
        <w:rPr>
          <w:rStyle w:val="22"/>
          <w:rFonts w:hint="eastAsia" w:ascii="仿宋_GB2312" w:eastAsia="仿宋_GB2312"/>
          <w:sz w:val="28"/>
        </w:rPr>
        <w:t>身份证明</w:t>
      </w:r>
    </w:p>
    <w:p>
      <w:pPr>
        <w:snapToGrid w:val="0"/>
        <w:spacing w:line="360" w:lineRule="auto"/>
        <w:jc w:val="both"/>
        <w:rPr>
          <w:rStyle w:val="22"/>
          <w:rFonts w:ascii="仿宋_GB2312" w:eastAsia="仿宋_GB2312" w:cs="Times New Roman"/>
          <w:sz w:val="28"/>
        </w:rPr>
      </w:pPr>
      <w:r>
        <w:rPr>
          <w:rStyle w:val="22"/>
          <w:rFonts w:ascii="仿宋_GB2312" w:eastAsia="仿宋_GB2312" w:cs="Times New Roman"/>
          <w:sz w:val="28"/>
        </w:rPr>
        <w:t>（</w:t>
      </w:r>
      <w:r>
        <w:rPr>
          <w:rStyle w:val="22"/>
          <w:rFonts w:hint="eastAsia" w:ascii="仿宋_GB2312" w:eastAsia="仿宋_GB2312" w:cs="Times New Roman"/>
          <w:sz w:val="28"/>
        </w:rPr>
        <w:t>5</w:t>
      </w:r>
      <w:r>
        <w:rPr>
          <w:rStyle w:val="22"/>
          <w:rFonts w:ascii="仿宋_GB2312" w:eastAsia="仿宋_GB2312" w:cs="Times New Roman"/>
          <w:sz w:val="28"/>
        </w:rPr>
        <w:t>）法人代表</w:t>
      </w:r>
      <w:r>
        <w:rPr>
          <w:rStyle w:val="22"/>
          <w:rFonts w:ascii="仿宋_GB2312" w:eastAsia="仿宋_GB2312"/>
          <w:sz w:val="28"/>
        </w:rPr>
        <w:t>授权委托书</w:t>
      </w:r>
      <w:r>
        <w:rPr>
          <w:rStyle w:val="22"/>
          <w:rFonts w:hint="eastAsia" w:ascii="仿宋_GB2312" w:eastAsia="仿宋_GB2312"/>
          <w:sz w:val="28"/>
        </w:rPr>
        <w:t>及</w:t>
      </w:r>
      <w:r>
        <w:rPr>
          <w:rStyle w:val="22"/>
          <w:rFonts w:ascii="仿宋_GB2312" w:eastAsia="仿宋_GB2312" w:cs="Times New Roman"/>
          <w:sz w:val="28"/>
        </w:rPr>
        <w:t>委托代理人身份证复印件</w:t>
      </w:r>
    </w:p>
    <w:p>
      <w:pPr>
        <w:snapToGrid w:val="0"/>
        <w:spacing w:line="360" w:lineRule="auto"/>
        <w:jc w:val="both"/>
        <w:rPr>
          <w:rStyle w:val="22"/>
          <w:rFonts w:ascii="仿宋_GB2312" w:eastAsia="仿宋_GB2312"/>
          <w:sz w:val="28"/>
        </w:rPr>
      </w:pPr>
      <w:r>
        <w:rPr>
          <w:rStyle w:val="22"/>
          <w:rFonts w:ascii="仿宋_GB2312" w:eastAsia="仿宋_GB2312"/>
          <w:sz w:val="28"/>
        </w:rPr>
        <w:t>备注：若营业执照、税务登记证、组织机构代码证调整为三证合一同样有效。</w:t>
      </w:r>
    </w:p>
    <w:p>
      <w:pPr>
        <w:snapToGrid w:val="0"/>
        <w:spacing w:line="360" w:lineRule="auto"/>
        <w:jc w:val="both"/>
        <w:rPr>
          <w:rStyle w:val="22"/>
          <w:rFonts w:ascii="仿宋_GB2312" w:eastAsia="仿宋_GB2312" w:cs="Times New Roman"/>
          <w:sz w:val="28"/>
        </w:rPr>
      </w:pPr>
      <w:r>
        <w:rPr>
          <w:rStyle w:val="22"/>
          <w:rFonts w:hint="eastAsia" w:ascii="仿宋_GB2312" w:eastAsia="仿宋_GB2312" w:cs="Times New Roman"/>
          <w:sz w:val="28"/>
        </w:rPr>
        <w:t>（三）</w:t>
      </w:r>
      <w:r>
        <w:rPr>
          <w:rStyle w:val="22"/>
          <w:rFonts w:hint="eastAsia" w:ascii="仿宋_GB2312" w:eastAsia="仿宋_GB2312"/>
          <w:sz w:val="28"/>
        </w:rPr>
        <w:t>竞价</w:t>
      </w:r>
      <w:r>
        <w:rPr>
          <w:rStyle w:val="22"/>
          <w:rFonts w:hint="eastAsia" w:ascii="仿宋_GB2312" w:eastAsia="仿宋_GB2312" w:cs="Times New Roman"/>
          <w:sz w:val="28"/>
        </w:rPr>
        <w:t>报价函</w:t>
      </w:r>
    </w:p>
    <w:p>
      <w:pPr>
        <w:pStyle w:val="23"/>
        <w:ind w:firstLine="560"/>
      </w:pPr>
    </w:p>
    <w:p>
      <w:pPr>
        <w:pStyle w:val="10"/>
        <w:ind w:firstLine="0" w:firstLineChars="0"/>
        <w:rPr>
          <w:rStyle w:val="22"/>
          <w:rFonts w:cs="Times New Roman"/>
          <w:b/>
          <w:bCs/>
          <w:sz w:val="32"/>
          <w:szCs w:val="32"/>
        </w:rPr>
      </w:pPr>
      <w:r>
        <w:rPr>
          <w:rStyle w:val="22"/>
          <w:rFonts w:hint="eastAsia" w:cs="Times New Roman"/>
          <w:b/>
          <w:bCs/>
          <w:sz w:val="32"/>
          <w:szCs w:val="32"/>
        </w:rPr>
        <w:t xml:space="preserve">     </w:t>
      </w: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643"/>
        <w:rPr>
          <w:rStyle w:val="22"/>
          <w:rFonts w:cs="Times New Roman"/>
          <w:b/>
          <w:bCs/>
          <w:sz w:val="32"/>
          <w:szCs w:val="32"/>
        </w:rPr>
      </w:pPr>
    </w:p>
    <w:p>
      <w:pPr>
        <w:pStyle w:val="10"/>
        <w:ind w:firstLine="643"/>
        <w:rPr>
          <w:rStyle w:val="22"/>
          <w:rFonts w:cs="Times New Roman"/>
          <w:b/>
          <w:bCs/>
          <w:sz w:val="32"/>
          <w:szCs w:val="32"/>
        </w:rPr>
      </w:pPr>
    </w:p>
    <w:p>
      <w:pPr>
        <w:pStyle w:val="10"/>
        <w:ind w:firstLine="643"/>
        <w:rPr>
          <w:rStyle w:val="22"/>
          <w:rFonts w:cs="Times New Roman"/>
          <w:b/>
          <w:bCs/>
          <w:sz w:val="32"/>
          <w:szCs w:val="32"/>
        </w:rPr>
      </w:pPr>
    </w:p>
    <w:p>
      <w:pPr>
        <w:pStyle w:val="10"/>
        <w:ind w:firstLine="643"/>
        <w:rPr>
          <w:rStyle w:val="22"/>
          <w:rFonts w:cs="Times New Roman"/>
          <w:b/>
          <w:bCs/>
          <w:sz w:val="32"/>
          <w:szCs w:val="32"/>
        </w:rPr>
      </w:pPr>
    </w:p>
    <w:p>
      <w:pPr>
        <w:pStyle w:val="10"/>
        <w:ind w:firstLine="643"/>
        <w:rPr>
          <w:rStyle w:val="22"/>
          <w:rFonts w:cs="Times New Roman"/>
          <w:b/>
          <w:bCs/>
          <w:sz w:val="32"/>
          <w:szCs w:val="32"/>
        </w:rPr>
      </w:pPr>
    </w:p>
    <w:p>
      <w:pPr>
        <w:pStyle w:val="10"/>
        <w:ind w:firstLine="643"/>
        <w:rPr>
          <w:rStyle w:val="22"/>
          <w:rFonts w:cs="Times New Roman"/>
          <w:b/>
          <w:bCs/>
          <w:sz w:val="32"/>
          <w:szCs w:val="32"/>
        </w:rPr>
      </w:pPr>
    </w:p>
    <w:p>
      <w:pPr>
        <w:pStyle w:val="10"/>
        <w:ind w:firstLine="643"/>
        <w:rPr>
          <w:rStyle w:val="22"/>
          <w:rFonts w:cs="Times New Roman"/>
          <w:b/>
          <w:bCs/>
          <w:sz w:val="32"/>
          <w:szCs w:val="32"/>
        </w:rPr>
      </w:pPr>
    </w:p>
    <w:p>
      <w:pPr>
        <w:pStyle w:val="10"/>
        <w:ind w:firstLine="643"/>
        <w:rPr>
          <w:rStyle w:val="22"/>
          <w:rFonts w:cs="Times New Roman"/>
          <w:b/>
          <w:bCs/>
          <w:sz w:val="32"/>
          <w:szCs w:val="32"/>
        </w:rPr>
      </w:pPr>
      <w:r>
        <w:rPr>
          <w:rStyle w:val="22"/>
          <w:rFonts w:hint="eastAsia" w:cs="Times New Roman"/>
          <w:b/>
          <w:bCs/>
          <w:sz w:val="32"/>
          <w:szCs w:val="32"/>
        </w:rPr>
        <w:t xml:space="preserve">                                      </w:t>
      </w:r>
    </w:p>
    <w:p>
      <w:pPr>
        <w:pStyle w:val="10"/>
        <w:ind w:firstLine="643"/>
        <w:rPr>
          <w:rStyle w:val="22"/>
          <w:rFonts w:cs="Times New Roman"/>
          <w:b/>
          <w:bCs/>
          <w:sz w:val="32"/>
          <w:szCs w:val="32"/>
        </w:rPr>
      </w:pPr>
    </w:p>
    <w:p>
      <w:pPr>
        <w:pStyle w:val="10"/>
        <w:ind w:firstLine="643"/>
        <w:rPr>
          <w:rStyle w:val="22"/>
          <w:rFonts w:cs="Times New Roman"/>
          <w:b/>
          <w:bCs/>
          <w:sz w:val="32"/>
          <w:szCs w:val="32"/>
        </w:rPr>
      </w:pPr>
    </w:p>
    <w:p>
      <w:pPr>
        <w:pStyle w:val="10"/>
        <w:ind w:firstLine="643"/>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0" w:firstLineChars="0"/>
        <w:rPr>
          <w:rStyle w:val="22"/>
          <w:rFonts w:cs="Times New Roman"/>
          <w:b/>
          <w:bCs/>
          <w:sz w:val="32"/>
          <w:szCs w:val="32"/>
        </w:rPr>
      </w:pPr>
    </w:p>
    <w:p>
      <w:pPr>
        <w:pStyle w:val="10"/>
        <w:ind w:firstLine="643"/>
        <w:rPr>
          <w:rStyle w:val="22"/>
          <w:rFonts w:cs="Times New Roman"/>
          <w:b/>
          <w:bCs/>
          <w:sz w:val="32"/>
          <w:szCs w:val="32"/>
        </w:rPr>
      </w:pPr>
    </w:p>
    <w:p>
      <w:pPr>
        <w:pStyle w:val="27"/>
        <w:snapToGrid w:val="0"/>
        <w:rPr>
          <w:rStyle w:val="22"/>
        </w:rPr>
      </w:pPr>
      <w:r>
        <w:rPr>
          <w:rStyle w:val="22"/>
          <w:rFonts w:hint="eastAsia"/>
        </w:rPr>
        <w:t>七、报价人竞价文件格式</w:t>
      </w:r>
    </w:p>
    <w:p>
      <w:pPr>
        <w:pStyle w:val="10"/>
        <w:ind w:firstLine="0" w:firstLineChars="0"/>
      </w:pPr>
    </w:p>
    <w:p>
      <w:pPr>
        <w:ind w:firstLine="3840" w:firstLineChars="800"/>
        <w:jc w:val="both"/>
        <w:rPr>
          <w:rStyle w:val="22"/>
          <w:rFonts w:asciiTheme="majorEastAsia" w:hAnsiTheme="majorEastAsia" w:eastAsiaTheme="majorEastAsia" w:cstheme="majorEastAsia"/>
          <w:sz w:val="48"/>
          <w:szCs w:val="48"/>
        </w:rPr>
      </w:pPr>
      <w:r>
        <w:rPr>
          <w:rStyle w:val="22"/>
          <w:rFonts w:hint="eastAsia" w:asciiTheme="majorEastAsia" w:hAnsiTheme="majorEastAsia" w:eastAsiaTheme="majorEastAsia" w:cstheme="majorEastAsia"/>
          <w:sz w:val="48"/>
          <w:szCs w:val="48"/>
        </w:rPr>
        <w:t>报价单</w:t>
      </w:r>
    </w:p>
    <w:p>
      <w:pPr>
        <w:spacing w:line="440" w:lineRule="exact"/>
        <w:rPr>
          <w:sz w:val="24"/>
        </w:rPr>
      </w:pPr>
      <w:r>
        <w:rPr>
          <w:rFonts w:hint="eastAsia"/>
          <w:sz w:val="24"/>
        </w:rPr>
        <w:t>安徽中冶淮海装配式建筑有限公司：</w:t>
      </w:r>
    </w:p>
    <w:p>
      <w:pPr>
        <w:pStyle w:val="9"/>
        <w:rPr>
          <w:rStyle w:val="22"/>
          <w:rFonts w:ascii="黑体" w:hAnsi="黑体" w:eastAsia="黑体" w:cs="黑体"/>
          <w:b/>
          <w:bCs/>
          <w:sz w:val="40"/>
          <w:szCs w:val="40"/>
        </w:rPr>
      </w:pPr>
      <w:r>
        <w:rPr>
          <w:rFonts w:hint="eastAsia"/>
          <w:sz w:val="24"/>
        </w:rPr>
        <w:t>我们已全面研究了“安徽中冶淮海桃李春风项目预制构件外协作业竞价文件”，并熟知竞价文件的各项规定，我方同意按竞价文件规定的全部条件报价</w:t>
      </w:r>
      <w:r>
        <w:rPr>
          <w:rFonts w:hint="eastAsia" w:ascii="宋体" w:hAnsi="宋体" w:cs="Arial Unicode MS"/>
          <w:sz w:val="24"/>
          <w:u w:color="000000"/>
        </w:rPr>
        <w:t>。报价如下：</w:t>
      </w:r>
    </w:p>
    <w:tbl>
      <w:tblPr>
        <w:tblStyle w:val="18"/>
        <w:tblW w:w="9255" w:type="dxa"/>
        <w:jc w:val="center"/>
        <w:tblLayout w:type="fixed"/>
        <w:tblCellMar>
          <w:top w:w="15" w:type="dxa"/>
          <w:left w:w="15" w:type="dxa"/>
          <w:bottom w:w="15" w:type="dxa"/>
          <w:right w:w="15" w:type="dxa"/>
        </w:tblCellMar>
      </w:tblPr>
      <w:tblGrid>
        <w:gridCol w:w="1428"/>
        <w:gridCol w:w="1600"/>
        <w:gridCol w:w="1325"/>
        <w:gridCol w:w="1913"/>
        <w:gridCol w:w="1824"/>
        <w:gridCol w:w="1165"/>
      </w:tblGrid>
      <w:tr>
        <w:tblPrEx>
          <w:tblCellMar>
            <w:top w:w="15" w:type="dxa"/>
            <w:left w:w="15" w:type="dxa"/>
            <w:bottom w:w="15" w:type="dxa"/>
            <w:right w:w="15" w:type="dxa"/>
          </w:tblCellMar>
        </w:tblPrEx>
        <w:trPr>
          <w:trHeight w:val="1271"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auto"/>
              <w:rPr>
                <w:rFonts w:ascii="宋体" w:hAnsi="宋体" w:cs="宋体"/>
                <w:bCs/>
                <w:sz w:val="24"/>
                <w:szCs w:val="24"/>
              </w:rPr>
            </w:pPr>
            <w:r>
              <w:rPr>
                <w:rFonts w:hint="eastAsia" w:ascii="宋体" w:hAnsi="宋体" w:cs="宋体"/>
                <w:color w:val="000000"/>
                <w:sz w:val="28"/>
                <w:szCs w:val="28"/>
                <w:lang w:bidi="ar"/>
              </w:rPr>
              <w:t>项目名称</w:t>
            </w:r>
          </w:p>
        </w:tc>
        <w:tc>
          <w:tcPr>
            <w:tcW w:w="1600"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280" w:firstLineChars="100"/>
              <w:textAlignment w:val="auto"/>
              <w:rPr>
                <w:rFonts w:ascii="宋体" w:hAnsi="宋体" w:cs="宋体"/>
                <w:bCs/>
                <w:sz w:val="24"/>
                <w:szCs w:val="24"/>
                <w:lang w:bidi="ar"/>
              </w:rPr>
            </w:pPr>
            <w:r>
              <w:rPr>
                <w:rFonts w:hint="eastAsia" w:ascii="宋体" w:hAnsi="宋体" w:cs="宋体"/>
                <w:color w:val="000000"/>
                <w:sz w:val="28"/>
                <w:szCs w:val="28"/>
                <w:lang w:bidi="ar"/>
              </w:rPr>
              <w:t>作业类型</w:t>
            </w:r>
          </w:p>
        </w:tc>
        <w:tc>
          <w:tcPr>
            <w:tcW w:w="1325" w:type="dxa"/>
            <w:tcBorders>
              <w:top w:val="single" w:color="000000" w:sz="4" w:space="0"/>
              <w:left w:val="single" w:color="000000" w:sz="4" w:space="0"/>
              <w:bottom w:val="single" w:color="auto" w:sz="4" w:space="0"/>
              <w:right w:val="single" w:color="000000" w:sz="4" w:space="0"/>
            </w:tcBorders>
            <w:vAlign w:val="center"/>
          </w:tcPr>
          <w:p>
            <w:pPr>
              <w:spacing w:line="480" w:lineRule="exact"/>
              <w:ind w:firstLine="280" w:firstLineChars="100"/>
              <w:textAlignment w:val="auto"/>
              <w:rPr>
                <w:rFonts w:ascii="宋体" w:hAnsi="宋体" w:cs="宋体"/>
                <w:bCs/>
                <w:sz w:val="24"/>
                <w:szCs w:val="24"/>
              </w:rPr>
            </w:pPr>
            <w:r>
              <w:rPr>
                <w:rFonts w:hint="eastAsia" w:ascii="宋体" w:hAnsi="宋体" w:cs="宋体"/>
                <w:color w:val="000000"/>
                <w:sz w:val="28"/>
                <w:szCs w:val="28"/>
                <w:lang w:bidi="ar"/>
              </w:rPr>
              <w:t>单位</w:t>
            </w:r>
          </w:p>
        </w:tc>
        <w:tc>
          <w:tcPr>
            <w:tcW w:w="1913" w:type="dxa"/>
            <w:tcBorders>
              <w:top w:val="single" w:color="000000" w:sz="4" w:space="0"/>
              <w:left w:val="single" w:color="000000" w:sz="4" w:space="0"/>
              <w:bottom w:val="single" w:color="auto" w:sz="4" w:space="0"/>
              <w:right w:val="single" w:color="000000" w:sz="4" w:space="0"/>
            </w:tcBorders>
            <w:vAlign w:val="center"/>
          </w:tcPr>
          <w:p>
            <w:pPr>
              <w:spacing w:line="480" w:lineRule="exact"/>
              <w:ind w:firstLine="560" w:firstLineChars="200"/>
              <w:textAlignment w:val="auto"/>
              <w:rPr>
                <w:rFonts w:ascii="宋体" w:hAnsi="宋体" w:cs="宋体"/>
                <w:bCs/>
                <w:sz w:val="24"/>
                <w:szCs w:val="24"/>
              </w:rPr>
            </w:pPr>
            <w:r>
              <w:rPr>
                <w:rFonts w:hint="eastAsia" w:ascii="宋体" w:hAnsi="宋体" w:cs="宋体"/>
                <w:color w:val="000000"/>
                <w:sz w:val="28"/>
                <w:szCs w:val="28"/>
                <w:lang w:bidi="ar"/>
              </w:rPr>
              <w:t>数量</w:t>
            </w:r>
          </w:p>
        </w:tc>
        <w:tc>
          <w:tcPr>
            <w:tcW w:w="1824" w:type="dxa"/>
            <w:tcBorders>
              <w:top w:val="single" w:color="000000" w:sz="4" w:space="0"/>
              <w:left w:val="single" w:color="000000" w:sz="4" w:space="0"/>
              <w:bottom w:val="single" w:color="auto" w:sz="4" w:space="0"/>
              <w:right w:val="single" w:color="000000" w:sz="4" w:space="0"/>
            </w:tcBorders>
            <w:vAlign w:val="center"/>
          </w:tcPr>
          <w:p>
            <w:pPr>
              <w:spacing w:line="480" w:lineRule="exact"/>
              <w:ind w:left="278" w:leftChars="139" w:firstLine="280" w:firstLineChars="100"/>
              <w:textAlignment w:val="auto"/>
              <w:rPr>
                <w:rFonts w:ascii="宋体" w:hAnsi="宋体" w:cs="宋体"/>
                <w:color w:val="000000"/>
                <w:sz w:val="28"/>
                <w:szCs w:val="28"/>
                <w:lang w:bidi="ar"/>
              </w:rPr>
            </w:pPr>
            <w:r>
              <w:rPr>
                <w:rFonts w:hint="eastAsia" w:ascii="宋体" w:hAnsi="宋体" w:cs="宋体"/>
                <w:color w:val="000000"/>
                <w:sz w:val="28"/>
                <w:szCs w:val="28"/>
                <w:lang w:bidi="ar"/>
              </w:rPr>
              <w:t>报价</w:t>
            </w:r>
          </w:p>
          <w:p>
            <w:pPr>
              <w:spacing w:line="480" w:lineRule="exact"/>
              <w:ind w:firstLine="280" w:firstLineChars="100"/>
              <w:textAlignment w:val="auto"/>
              <w:rPr>
                <w:rFonts w:ascii="宋体" w:hAnsi="宋体" w:cs="宋体"/>
                <w:bCs/>
                <w:sz w:val="24"/>
                <w:szCs w:val="24"/>
                <w:lang w:bidi="ar"/>
              </w:rPr>
            </w:pPr>
            <w:r>
              <w:rPr>
                <w:rFonts w:hint="eastAsia" w:ascii="宋体" w:hAnsi="宋体" w:cs="宋体"/>
                <w:color w:val="000000"/>
                <w:sz w:val="28"/>
                <w:szCs w:val="28"/>
                <w:lang w:bidi="ar"/>
              </w:rPr>
              <w:t>（含税）</w:t>
            </w:r>
          </w:p>
        </w:tc>
        <w:tc>
          <w:tcPr>
            <w:tcW w:w="1165" w:type="dxa"/>
            <w:tcBorders>
              <w:top w:val="single" w:color="000000" w:sz="4" w:space="0"/>
              <w:left w:val="single" w:color="000000" w:sz="4" w:space="0"/>
              <w:bottom w:val="single" w:color="auto" w:sz="4" w:space="0"/>
              <w:right w:val="single" w:color="000000" w:sz="4" w:space="0"/>
            </w:tcBorders>
            <w:vAlign w:val="center"/>
          </w:tcPr>
          <w:p>
            <w:pPr>
              <w:spacing w:line="480" w:lineRule="exact"/>
              <w:ind w:firstLine="280" w:firstLineChars="100"/>
              <w:textAlignment w:val="auto"/>
              <w:rPr>
                <w:rFonts w:ascii="宋体" w:hAnsi="宋体" w:cs="宋体"/>
                <w:color w:val="000000"/>
                <w:sz w:val="28"/>
                <w:szCs w:val="28"/>
                <w:lang w:bidi="ar"/>
              </w:rPr>
            </w:pPr>
            <w:r>
              <w:rPr>
                <w:rFonts w:hint="eastAsia" w:ascii="宋体" w:hAnsi="宋体" w:cs="宋体"/>
                <w:color w:val="000000"/>
                <w:sz w:val="28"/>
                <w:szCs w:val="28"/>
                <w:lang w:bidi="ar"/>
              </w:rPr>
              <w:t>税率</w:t>
            </w:r>
          </w:p>
        </w:tc>
      </w:tr>
      <w:tr>
        <w:tblPrEx>
          <w:tblCellMar>
            <w:top w:w="15" w:type="dxa"/>
            <w:left w:w="15" w:type="dxa"/>
            <w:bottom w:w="15" w:type="dxa"/>
            <w:right w:w="15" w:type="dxa"/>
          </w:tblCellMar>
        </w:tblPrEx>
        <w:trPr>
          <w:trHeight w:val="1589" w:hRule="atLeast"/>
          <w:jc w:val="center"/>
        </w:trPr>
        <w:tc>
          <w:tcPr>
            <w:tcW w:w="1428" w:type="dxa"/>
            <w:tcBorders>
              <w:top w:val="single" w:color="000000" w:sz="4" w:space="0"/>
              <w:left w:val="single" w:color="auto" w:sz="4" w:space="0"/>
              <w:bottom w:val="single" w:color="000000" w:sz="4" w:space="0"/>
              <w:right w:val="single" w:color="000000" w:sz="4" w:space="0"/>
            </w:tcBorders>
            <w:vAlign w:val="center"/>
          </w:tcPr>
          <w:p>
            <w:pPr>
              <w:spacing w:line="480" w:lineRule="exact"/>
              <w:jc w:val="center"/>
              <w:textAlignment w:val="auto"/>
              <w:rPr>
                <w:rFonts w:ascii="宋体" w:hAnsi="宋体" w:cs="宋体"/>
                <w:bCs/>
                <w:sz w:val="24"/>
                <w:szCs w:val="24"/>
                <w:lang w:bidi="ar"/>
              </w:rPr>
            </w:pPr>
            <w:r>
              <w:rPr>
                <w:rFonts w:hint="eastAsia" w:ascii="宋体" w:hAnsi="宋体" w:cs="宋体"/>
                <w:color w:val="000000"/>
                <w:sz w:val="28"/>
                <w:szCs w:val="28"/>
                <w:lang w:bidi="ar"/>
              </w:rPr>
              <w:t>桃李春风项目</w:t>
            </w:r>
          </w:p>
        </w:tc>
        <w:tc>
          <w:tcPr>
            <w:tcW w:w="1600" w:type="dxa"/>
            <w:tcBorders>
              <w:top w:val="single" w:color="000000" w:sz="4" w:space="0"/>
              <w:left w:val="single" w:color="000000" w:sz="4" w:space="0"/>
              <w:bottom w:val="single" w:color="000000" w:sz="4" w:space="0"/>
              <w:right w:val="single" w:color="auto" w:sz="4" w:space="0"/>
            </w:tcBorders>
            <w:vAlign w:val="center"/>
          </w:tcPr>
          <w:p>
            <w:pPr>
              <w:spacing w:line="480" w:lineRule="exact"/>
              <w:jc w:val="center"/>
              <w:textAlignment w:val="auto"/>
              <w:rPr>
                <w:rFonts w:ascii="宋体" w:hAnsi="宋体" w:cs="宋体"/>
                <w:bCs/>
                <w:sz w:val="24"/>
                <w:szCs w:val="24"/>
                <w:lang w:bidi="ar"/>
              </w:rPr>
            </w:pPr>
            <w:r>
              <w:rPr>
                <w:rFonts w:hint="eastAsia" w:ascii="宋体" w:hAnsi="宋体" w:cs="宋体"/>
                <w:color w:val="000000"/>
                <w:sz w:val="28"/>
                <w:szCs w:val="28"/>
                <w:lang w:bidi="ar"/>
              </w:rPr>
              <w:t>预制构件   外协劳务作业</w:t>
            </w:r>
          </w:p>
        </w:tc>
        <w:tc>
          <w:tcPr>
            <w:tcW w:w="132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textAlignment w:val="auto"/>
              <w:rPr>
                <w:rFonts w:ascii="宋体" w:hAnsi="宋体" w:cs="宋体"/>
                <w:bCs/>
                <w:sz w:val="24"/>
                <w:szCs w:val="24"/>
                <w:lang w:bidi="ar"/>
              </w:rPr>
            </w:pPr>
            <w:r>
              <w:rPr>
                <w:rFonts w:hint="eastAsia" w:ascii="宋体" w:hAnsi="宋体" w:cs="宋体"/>
                <w:color w:val="000000"/>
                <w:sz w:val="28"/>
                <w:szCs w:val="28"/>
                <w:lang w:bidi="ar"/>
              </w:rPr>
              <w:t>立方</w:t>
            </w:r>
          </w:p>
        </w:tc>
        <w:tc>
          <w:tcPr>
            <w:tcW w:w="191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80" w:firstLineChars="100"/>
              <w:textAlignment w:val="auto"/>
              <w:rPr>
                <w:rFonts w:ascii="宋体" w:hAnsi="宋体" w:cs="宋体"/>
                <w:bCs/>
                <w:sz w:val="24"/>
                <w:szCs w:val="24"/>
                <w:lang w:bidi="ar"/>
              </w:rPr>
            </w:pPr>
            <w:r>
              <w:rPr>
                <w:rFonts w:hint="eastAsia" w:ascii="宋体" w:hAnsi="宋体" w:cs="宋体"/>
                <w:color w:val="000000"/>
                <w:sz w:val="28"/>
                <w:szCs w:val="28"/>
                <w:lang w:bidi="ar"/>
              </w:rPr>
              <w:t>预计</w:t>
            </w:r>
            <w:r>
              <w:rPr>
                <w:rFonts w:ascii="宋体" w:hAnsi="宋体" w:cs="宋体"/>
                <w:color w:val="000000"/>
                <w:sz w:val="28"/>
                <w:szCs w:val="28"/>
                <w:lang w:bidi="ar"/>
              </w:rPr>
              <w:t>23</w:t>
            </w:r>
            <w:r>
              <w:rPr>
                <w:rFonts w:hint="eastAsia" w:ascii="宋体" w:hAnsi="宋体" w:cs="宋体"/>
                <w:color w:val="000000"/>
                <w:sz w:val="28"/>
                <w:szCs w:val="28"/>
                <w:lang w:bidi="ar"/>
              </w:rPr>
              <w:t>00m³</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auto"/>
              <w:rPr>
                <w:rFonts w:ascii="宋体" w:hAnsi="宋体" w:cs="宋体"/>
                <w:bCs/>
                <w:sz w:val="24"/>
                <w:szCs w:val="24"/>
                <w:lang w:bidi="ar"/>
              </w:rPr>
            </w:pPr>
            <w:r>
              <w:rPr>
                <w:rFonts w:hint="eastAsia" w:ascii="宋体" w:hAnsi="宋体" w:cs="宋体"/>
                <w:color w:val="000000"/>
                <w:sz w:val="28"/>
                <w:szCs w:val="28"/>
                <w:u w:val="single"/>
                <w:lang w:bidi="ar"/>
              </w:rPr>
              <w:t xml:space="preserve">      </w:t>
            </w:r>
            <w:r>
              <w:rPr>
                <w:rFonts w:hint="eastAsia" w:ascii="宋体" w:hAnsi="宋体" w:cs="宋体"/>
                <w:color w:val="000000"/>
                <w:sz w:val="28"/>
                <w:szCs w:val="28"/>
                <w:lang w:bidi="ar"/>
              </w:rPr>
              <w:t>元/m³</w:t>
            </w:r>
          </w:p>
        </w:tc>
        <w:tc>
          <w:tcPr>
            <w:tcW w:w="116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auto"/>
              <w:rPr>
                <w:rFonts w:ascii="宋体" w:hAnsi="宋体" w:cs="宋体"/>
                <w:color w:val="000000"/>
                <w:sz w:val="28"/>
                <w:szCs w:val="28"/>
                <w:u w:val="single"/>
                <w:lang w:bidi="ar"/>
              </w:rPr>
            </w:pPr>
            <w:r>
              <w:rPr>
                <w:rFonts w:hint="eastAsia" w:ascii="宋体" w:hAnsi="宋体" w:cs="宋体"/>
                <w:color w:val="000000"/>
                <w:sz w:val="28"/>
                <w:szCs w:val="28"/>
                <w:u w:val="single"/>
                <w:lang w:bidi="ar"/>
              </w:rPr>
              <w:t>13%</w:t>
            </w:r>
          </w:p>
        </w:tc>
      </w:tr>
    </w:tbl>
    <w:p>
      <w:pPr>
        <w:widowControl w:val="0"/>
        <w:spacing w:line="400" w:lineRule="exact"/>
        <w:textAlignment w:val="auto"/>
        <w:rPr>
          <w:rFonts w:hint="eastAsia" w:ascii="宋体" w:hAnsi="宋体"/>
          <w:sz w:val="24"/>
          <w:szCs w:val="24"/>
        </w:rPr>
      </w:pPr>
      <w:r>
        <w:rPr>
          <w:rFonts w:hint="eastAsia"/>
          <w:sz w:val="24"/>
        </w:rPr>
        <w:t>备注：1.</w:t>
      </w:r>
      <w:r>
        <w:rPr>
          <w:rFonts w:hint="eastAsia" w:ascii="宋体" w:hAnsi="宋体" w:cs="宋体"/>
          <w:sz w:val="30"/>
          <w:szCs w:val="30"/>
        </w:rPr>
        <w:t xml:space="preserve"> </w:t>
      </w:r>
      <w:r>
        <w:rPr>
          <w:rFonts w:hint="eastAsia" w:ascii="宋体" w:hAnsi="宋体"/>
          <w:sz w:val="24"/>
          <w:szCs w:val="24"/>
        </w:rPr>
        <w:t>报价包含但不限于生产该构件所需的直接材料费、人工费、辅材费、保险费、管理费、利润、税金开票、运输费、维修费、所生产构件检验试验费、政策性文件调整、不可抗力风险等其它发生的与标的物有关的一切费用价格，</w:t>
      </w:r>
      <w:r>
        <w:rPr>
          <w:rFonts w:hint="eastAsia" w:ascii="宋体" w:hAnsi="宋体"/>
          <w:sz w:val="24"/>
          <w:szCs w:val="24"/>
          <w:highlight w:val="yellow"/>
          <w:lang w:val="en-US" w:eastAsia="zh-CN"/>
        </w:rPr>
        <w:t>甲供材：模具、桁架筋，甲供材在结算按实际供货量扣除相关费用</w:t>
      </w:r>
      <w:r>
        <w:rPr>
          <w:rFonts w:hint="eastAsia" w:ascii="宋体" w:hAnsi="宋体"/>
          <w:sz w:val="24"/>
          <w:szCs w:val="24"/>
          <w:highlight w:val="yellow"/>
        </w:rPr>
        <w:t>。</w:t>
      </w:r>
    </w:p>
    <w:p>
      <w:pPr>
        <w:ind w:firstLine="720" w:firstLineChars="300"/>
        <w:jc w:val="both"/>
        <w:rPr>
          <w:rStyle w:val="22"/>
          <w:rFonts w:ascii="黑体" w:hAnsi="黑体" w:eastAsia="黑体" w:cs="黑体"/>
          <w:b/>
          <w:bCs/>
          <w:sz w:val="40"/>
          <w:szCs w:val="40"/>
        </w:rPr>
      </w:pPr>
      <w:r>
        <w:rPr>
          <w:rFonts w:hint="eastAsia" w:ascii="宋体" w:hAnsi="宋体"/>
          <w:sz w:val="24"/>
          <w:szCs w:val="24"/>
        </w:rPr>
        <w:t>2.报价数量为暂定数量,采购方有权根据工程需要进行数量调整,且定价方式不变,报价方接受。</w:t>
      </w:r>
    </w:p>
    <w:p>
      <w:pPr>
        <w:ind w:firstLine="2008" w:firstLineChars="500"/>
        <w:jc w:val="both"/>
        <w:rPr>
          <w:rStyle w:val="22"/>
          <w:rFonts w:ascii="黑体" w:hAnsi="黑体" w:eastAsia="黑体" w:cs="黑体"/>
          <w:b/>
          <w:bCs/>
          <w:sz w:val="40"/>
          <w:szCs w:val="40"/>
        </w:rPr>
      </w:pPr>
    </w:p>
    <w:p>
      <w:pPr>
        <w:jc w:val="both"/>
        <w:rPr>
          <w:rStyle w:val="22"/>
          <w:rFonts w:ascii="黑体" w:hAnsi="黑体" w:eastAsia="黑体" w:cs="黑体"/>
          <w:b/>
          <w:bCs/>
          <w:sz w:val="40"/>
          <w:szCs w:val="40"/>
        </w:rPr>
      </w:pPr>
    </w:p>
    <w:p>
      <w:pPr>
        <w:ind w:firstLine="402" w:firstLineChars="100"/>
        <w:jc w:val="both"/>
        <w:rPr>
          <w:rStyle w:val="22"/>
          <w:rFonts w:ascii="黑体" w:hAnsi="黑体" w:eastAsia="黑体" w:cs="黑体"/>
          <w:b/>
          <w:bCs/>
          <w:sz w:val="40"/>
          <w:szCs w:val="40"/>
        </w:rPr>
      </w:pPr>
    </w:p>
    <w:p>
      <w:pPr>
        <w:ind w:firstLine="402" w:firstLineChars="100"/>
        <w:jc w:val="both"/>
        <w:rPr>
          <w:rStyle w:val="22"/>
          <w:rFonts w:ascii="黑体" w:hAnsi="黑体" w:eastAsia="黑体" w:cs="黑体"/>
          <w:b/>
          <w:bCs/>
          <w:sz w:val="40"/>
          <w:szCs w:val="40"/>
        </w:rPr>
      </w:pPr>
    </w:p>
    <w:p>
      <w:pPr>
        <w:ind w:firstLine="402" w:firstLineChars="100"/>
        <w:jc w:val="both"/>
        <w:rPr>
          <w:rStyle w:val="22"/>
          <w:rFonts w:ascii="黑体" w:hAnsi="黑体" w:eastAsia="黑体" w:cs="黑体"/>
          <w:b/>
          <w:bCs/>
          <w:sz w:val="40"/>
          <w:szCs w:val="40"/>
        </w:rPr>
      </w:pPr>
    </w:p>
    <w:p>
      <w:pPr>
        <w:pStyle w:val="23"/>
        <w:bidi w:val="0"/>
      </w:pPr>
    </w:p>
    <w:p>
      <w:pPr>
        <w:pStyle w:val="23"/>
        <w:bidi w:val="0"/>
        <w:rPr>
          <w:rStyle w:val="22"/>
          <w:rFonts w:ascii="黑体" w:hAnsi="黑体" w:eastAsia="黑体" w:cs="黑体"/>
          <w:b/>
          <w:bCs/>
          <w:sz w:val="40"/>
          <w:szCs w:val="40"/>
        </w:rPr>
      </w:pPr>
    </w:p>
    <w:p>
      <w:pPr>
        <w:pStyle w:val="23"/>
        <w:bidi w:val="0"/>
        <w:rPr>
          <w:rStyle w:val="22"/>
          <w:rFonts w:ascii="黑体" w:hAnsi="黑体" w:eastAsia="黑体" w:cs="黑体"/>
          <w:b/>
          <w:bCs/>
          <w:sz w:val="40"/>
          <w:szCs w:val="40"/>
        </w:rPr>
      </w:pPr>
    </w:p>
    <w:p>
      <w:pPr>
        <w:ind w:firstLine="402" w:firstLineChars="100"/>
        <w:jc w:val="both"/>
        <w:rPr>
          <w:rStyle w:val="22"/>
          <w:rFonts w:ascii="黑体" w:hAnsi="黑体" w:eastAsia="黑体" w:cs="黑体"/>
          <w:b/>
          <w:bCs/>
          <w:sz w:val="40"/>
          <w:szCs w:val="40"/>
        </w:rPr>
      </w:pPr>
      <w:r>
        <w:rPr>
          <w:rStyle w:val="22"/>
          <w:rFonts w:hint="eastAsia" w:ascii="黑体" w:hAnsi="黑体" w:eastAsia="黑体" w:cs="黑体"/>
          <w:b/>
          <w:bCs/>
          <w:sz w:val="40"/>
          <w:szCs w:val="40"/>
        </w:rPr>
        <w:t xml:space="preserve"> </w:t>
      </w:r>
    </w:p>
    <w:p>
      <w:pPr>
        <w:jc w:val="center"/>
        <w:rPr>
          <w:rStyle w:val="22"/>
          <w:rFonts w:ascii="仿宋_GB2312" w:eastAsia="仿宋_GB2312"/>
          <w:sz w:val="28"/>
        </w:rPr>
      </w:pPr>
      <w:r>
        <w:rPr>
          <w:rStyle w:val="22"/>
          <w:rFonts w:hint="eastAsia" w:ascii="黑体" w:hAnsi="黑体" w:eastAsia="黑体" w:cs="黑体"/>
          <w:b/>
          <w:bCs/>
          <w:sz w:val="40"/>
          <w:szCs w:val="40"/>
        </w:rPr>
        <w:t>竞价报价函格式</w:t>
      </w:r>
    </w:p>
    <w:p>
      <w:pPr>
        <w:snapToGrid w:val="0"/>
        <w:spacing w:line="360" w:lineRule="auto"/>
        <w:jc w:val="both"/>
        <w:rPr>
          <w:rStyle w:val="22"/>
          <w:rFonts w:ascii="仿宋_GB2312" w:eastAsia="仿宋_GB2312"/>
          <w:sz w:val="28"/>
        </w:rPr>
      </w:pPr>
    </w:p>
    <w:p>
      <w:pPr>
        <w:snapToGrid w:val="0"/>
        <w:spacing w:line="360" w:lineRule="auto"/>
        <w:jc w:val="both"/>
        <w:rPr>
          <w:rStyle w:val="22"/>
          <w:rFonts w:ascii="仿宋_GB2312" w:eastAsia="仿宋_GB2312"/>
          <w:sz w:val="28"/>
        </w:rPr>
      </w:pPr>
      <w:r>
        <w:rPr>
          <w:rStyle w:val="22"/>
          <w:rFonts w:ascii="仿宋_GB2312" w:eastAsia="仿宋_GB2312"/>
          <w:sz w:val="28"/>
        </w:rPr>
        <w:t>致：安徽中冶淮海装配式建筑有限公司</w:t>
      </w:r>
    </w:p>
    <w:p>
      <w:pPr>
        <w:snapToGrid w:val="0"/>
        <w:spacing w:line="360" w:lineRule="auto"/>
        <w:jc w:val="both"/>
        <w:rPr>
          <w:rStyle w:val="22"/>
          <w:rFonts w:ascii="仿宋_GB2312" w:eastAsia="仿宋_GB2312" w:cs="Times New Roman"/>
          <w:sz w:val="28"/>
        </w:rPr>
      </w:pPr>
      <w:r>
        <w:rPr>
          <w:rStyle w:val="22"/>
          <w:rFonts w:ascii="仿宋_GB2312" w:eastAsia="仿宋_GB2312"/>
          <w:sz w:val="28"/>
        </w:rPr>
        <w:t>据此函，签字代表宣布同意如下：</w:t>
      </w:r>
    </w:p>
    <w:p>
      <w:pPr>
        <w:snapToGrid w:val="0"/>
        <w:spacing w:line="360" w:lineRule="auto"/>
        <w:jc w:val="both"/>
        <w:rPr>
          <w:rStyle w:val="22"/>
          <w:rFonts w:ascii="仿宋_GB2312" w:eastAsia="仿宋_GB2312"/>
          <w:sz w:val="28"/>
        </w:rPr>
      </w:pPr>
      <w:r>
        <w:rPr>
          <w:rStyle w:val="22"/>
          <w:rFonts w:ascii="仿宋_GB2312" w:eastAsia="仿宋_GB2312" w:cs="Times New Roman"/>
          <w:sz w:val="28"/>
        </w:rPr>
        <w:t>1、我们已全面研究了“</w:t>
      </w:r>
      <w:r>
        <w:rPr>
          <w:rStyle w:val="22"/>
          <w:rFonts w:hint="eastAsia" w:ascii="仿宋" w:hAnsi="仿宋" w:eastAsia="仿宋" w:cs="Times New Roman"/>
          <w:sz w:val="28"/>
          <w:szCs w:val="28"/>
        </w:rPr>
        <w:t>安徽中冶淮海</w:t>
      </w:r>
      <w:r>
        <w:rPr>
          <w:rStyle w:val="22"/>
          <w:rFonts w:hint="eastAsia" w:ascii="仿宋" w:hAnsi="仿宋" w:eastAsia="仿宋" w:cs="微软雅黑"/>
          <w:sz w:val="28"/>
          <w:szCs w:val="28"/>
        </w:rPr>
        <w:t>桃李春风</w:t>
      </w:r>
      <w:r>
        <w:rPr>
          <w:rStyle w:val="22"/>
          <w:rFonts w:hint="eastAsia" w:ascii="仿宋" w:hAnsi="仿宋" w:eastAsia="仿宋" w:cs="___WRD_EMBED_SUB_44"/>
          <w:sz w:val="28"/>
          <w:szCs w:val="28"/>
        </w:rPr>
        <w:t>项目</w:t>
      </w:r>
      <w:r>
        <w:rPr>
          <w:rStyle w:val="22"/>
          <w:rFonts w:hint="eastAsia" w:ascii="仿宋" w:hAnsi="仿宋" w:eastAsia="仿宋" w:cs="微软雅黑"/>
          <w:sz w:val="28"/>
          <w:szCs w:val="28"/>
        </w:rPr>
        <w:t>预制</w:t>
      </w:r>
      <w:r>
        <w:rPr>
          <w:rStyle w:val="22"/>
          <w:rFonts w:hint="eastAsia" w:ascii="仿宋" w:hAnsi="仿宋" w:eastAsia="仿宋" w:cs="___WRD_EMBED_SUB_44"/>
          <w:sz w:val="28"/>
          <w:szCs w:val="28"/>
        </w:rPr>
        <w:t>构件</w:t>
      </w:r>
      <w:r>
        <w:rPr>
          <w:rStyle w:val="22"/>
          <w:rFonts w:hint="eastAsia" w:ascii="仿宋" w:hAnsi="仿宋" w:eastAsia="仿宋" w:cs="微软雅黑"/>
          <w:sz w:val="28"/>
          <w:szCs w:val="28"/>
        </w:rPr>
        <w:t>外协</w:t>
      </w:r>
      <w:r>
        <w:rPr>
          <w:rStyle w:val="22"/>
          <w:rFonts w:hint="eastAsia" w:ascii="仿宋" w:hAnsi="仿宋" w:eastAsia="仿宋" w:cs="___WRD_EMBED_SUB_44"/>
          <w:sz w:val="28"/>
          <w:szCs w:val="28"/>
        </w:rPr>
        <w:t>作业</w:t>
      </w:r>
      <w:r>
        <w:rPr>
          <w:rStyle w:val="22"/>
          <w:rFonts w:hint="eastAsia" w:ascii="仿宋_GB2312" w:eastAsia="仿宋_GB2312" w:cs="Times New Roman"/>
          <w:sz w:val="28"/>
        </w:rPr>
        <w:t>”</w:t>
      </w:r>
      <w:r>
        <w:rPr>
          <w:rStyle w:val="22"/>
          <w:rFonts w:ascii="仿宋_GB2312" w:eastAsia="仿宋_GB2312" w:cs="Times New Roman"/>
          <w:sz w:val="28"/>
        </w:rPr>
        <w:t>的</w:t>
      </w:r>
      <w:r>
        <w:rPr>
          <w:rStyle w:val="22"/>
          <w:rFonts w:hint="eastAsia" w:ascii="仿宋_GB2312" w:eastAsia="仿宋_GB2312" w:cs="Times New Roman"/>
          <w:sz w:val="28"/>
        </w:rPr>
        <w:t>竞价</w:t>
      </w:r>
      <w:r>
        <w:rPr>
          <w:rStyle w:val="22"/>
          <w:rFonts w:ascii="仿宋_GB2312" w:eastAsia="仿宋_GB2312"/>
          <w:sz w:val="28"/>
        </w:rPr>
        <w:t>文件,熟知</w:t>
      </w:r>
      <w:r>
        <w:rPr>
          <w:rStyle w:val="22"/>
          <w:rFonts w:hint="eastAsia" w:ascii="仿宋_GB2312" w:eastAsia="仿宋_GB2312"/>
          <w:sz w:val="28"/>
        </w:rPr>
        <w:t>竞价</w:t>
      </w:r>
      <w:r>
        <w:rPr>
          <w:rStyle w:val="22"/>
          <w:rFonts w:ascii="仿宋_GB2312" w:eastAsia="仿宋_GB2312"/>
          <w:sz w:val="28"/>
        </w:rPr>
        <w:t>文件的各项规定,我方同意</w:t>
      </w:r>
      <w:r>
        <w:rPr>
          <w:rStyle w:val="22"/>
          <w:rFonts w:hint="eastAsia" w:ascii="仿宋_GB2312" w:eastAsia="仿宋_GB2312"/>
          <w:sz w:val="28"/>
        </w:rPr>
        <w:t>竞价</w:t>
      </w:r>
      <w:r>
        <w:rPr>
          <w:rStyle w:val="22"/>
          <w:rFonts w:ascii="仿宋_GB2312" w:eastAsia="仿宋_GB2312"/>
          <w:sz w:val="28"/>
        </w:rPr>
        <w:t>文件规定的全部条件。</w:t>
      </w:r>
    </w:p>
    <w:p>
      <w:pPr>
        <w:numPr>
          <w:ilvl w:val="0"/>
          <w:numId w:val="2"/>
        </w:numPr>
        <w:snapToGrid w:val="0"/>
        <w:spacing w:line="360" w:lineRule="auto"/>
        <w:jc w:val="both"/>
        <w:rPr>
          <w:rStyle w:val="22"/>
          <w:rFonts w:ascii="仿宋_GB2312" w:eastAsia="仿宋_GB2312"/>
          <w:sz w:val="28"/>
        </w:rPr>
      </w:pPr>
      <w:r>
        <w:rPr>
          <w:rStyle w:val="22"/>
          <w:rFonts w:ascii="仿宋_GB2312" w:eastAsia="仿宋_GB2312"/>
          <w:sz w:val="28"/>
        </w:rPr>
        <w:t>我方愿意按照</w:t>
      </w:r>
      <w:r>
        <w:rPr>
          <w:rStyle w:val="22"/>
          <w:rFonts w:hint="eastAsia" w:ascii="仿宋_GB2312" w:eastAsia="仿宋_GB2312"/>
          <w:sz w:val="28"/>
        </w:rPr>
        <w:t>竞价</w:t>
      </w:r>
      <w:r>
        <w:rPr>
          <w:rStyle w:val="22"/>
          <w:rFonts w:ascii="仿宋_GB2312" w:eastAsia="仿宋_GB2312"/>
          <w:sz w:val="28"/>
        </w:rPr>
        <w:t>文件规定的各项要求,向</w:t>
      </w:r>
      <w:r>
        <w:rPr>
          <w:rStyle w:val="22"/>
          <w:rFonts w:hint="eastAsia" w:ascii="仿宋_GB2312" w:eastAsia="仿宋_GB2312"/>
          <w:sz w:val="28"/>
        </w:rPr>
        <w:t>采购</w:t>
      </w:r>
      <w:r>
        <w:rPr>
          <w:rStyle w:val="22"/>
          <w:rFonts w:ascii="仿宋_GB2312" w:eastAsia="仿宋_GB2312"/>
          <w:sz w:val="28"/>
        </w:rPr>
        <w:t>方提供所需的服务,</w:t>
      </w:r>
      <w:r>
        <w:rPr>
          <w:rStyle w:val="22"/>
          <w:rFonts w:hint="eastAsia" w:ascii="仿宋_GB2312" w:eastAsia="仿宋_GB2312"/>
          <w:sz w:val="28"/>
        </w:rPr>
        <w:t>竞价综合单</w:t>
      </w:r>
      <w:r>
        <w:rPr>
          <w:rStyle w:val="22"/>
          <w:rFonts w:ascii="仿宋_GB2312" w:eastAsia="仿宋_GB2312"/>
          <w:sz w:val="28"/>
        </w:rPr>
        <w:t>价为</w:t>
      </w:r>
      <w:r>
        <w:rPr>
          <w:rStyle w:val="22"/>
          <w:rFonts w:ascii="仿宋_GB2312" w:eastAsia="仿宋_GB2312"/>
          <w:sz w:val="28"/>
          <w:u w:val="single" w:color="000000"/>
        </w:rPr>
        <w:t xml:space="preserve">    </w:t>
      </w:r>
      <w:r>
        <w:rPr>
          <w:rStyle w:val="22"/>
          <w:rFonts w:hint="eastAsia" w:ascii="仿宋_GB2312" w:eastAsia="仿宋_GB2312"/>
          <w:sz w:val="28"/>
          <w:u w:val="single" w:color="000000"/>
        </w:rPr>
        <w:t xml:space="preserve"> </w:t>
      </w:r>
      <w:r>
        <w:rPr>
          <w:rStyle w:val="22"/>
          <w:rFonts w:ascii="仿宋_GB2312" w:eastAsia="仿宋_GB2312"/>
          <w:sz w:val="28"/>
          <w:u w:val="single" w:color="000000"/>
        </w:rPr>
        <w:t xml:space="preserve">   </w:t>
      </w:r>
      <w:r>
        <w:rPr>
          <w:rStyle w:val="22"/>
          <w:rFonts w:hint="eastAsia" w:ascii="仿宋_GB2312" w:eastAsia="仿宋_GB2312"/>
          <w:sz w:val="28"/>
          <w:u w:val="single"/>
        </w:rPr>
        <w:t xml:space="preserve"> 元（</w:t>
      </w:r>
      <w:r>
        <w:rPr>
          <w:rStyle w:val="22"/>
          <w:rFonts w:hint="eastAsia" w:ascii="仿宋_GB2312" w:eastAsia="仿宋_GB2312"/>
          <w:sz w:val="28"/>
          <w:u w:val="single" w:color="000000"/>
        </w:rPr>
        <w:t>含13 %税率）</w:t>
      </w:r>
      <w:r>
        <w:rPr>
          <w:rStyle w:val="22"/>
          <w:rFonts w:ascii="仿宋_GB2312" w:eastAsia="仿宋_GB2312"/>
          <w:sz w:val="28"/>
        </w:rPr>
        <w:t>。</w:t>
      </w:r>
    </w:p>
    <w:p>
      <w:pPr>
        <w:numPr>
          <w:ilvl w:val="0"/>
          <w:numId w:val="2"/>
        </w:numPr>
        <w:snapToGrid w:val="0"/>
        <w:spacing w:line="360" w:lineRule="auto"/>
        <w:jc w:val="both"/>
        <w:rPr>
          <w:rStyle w:val="22"/>
          <w:rFonts w:ascii="仿宋_GB2312" w:eastAsia="仿宋_GB2312"/>
          <w:sz w:val="28"/>
        </w:rPr>
      </w:pPr>
      <w:r>
        <w:rPr>
          <w:rStyle w:val="22"/>
          <w:rFonts w:ascii="仿宋_GB2312" w:eastAsia="仿宋_GB2312"/>
          <w:sz w:val="28"/>
        </w:rPr>
        <w:t>我方提供的此项目所有证件的复印件与原件相符,是真实、合法、有效的,提供的资料是真实的。如发现虛假证件或虛假陈述,我方原承担与此相关的一切法律后果。</w:t>
      </w:r>
    </w:p>
    <w:p>
      <w:pPr>
        <w:snapToGrid w:val="0"/>
        <w:spacing w:line="360" w:lineRule="auto"/>
        <w:rPr>
          <w:rStyle w:val="22"/>
          <w:rFonts w:ascii="仿宋_GB2312" w:eastAsia="仿宋_GB2312"/>
          <w:sz w:val="28"/>
        </w:rPr>
      </w:pPr>
    </w:p>
    <w:p>
      <w:pPr>
        <w:snapToGrid w:val="0"/>
        <w:spacing w:line="360" w:lineRule="auto"/>
        <w:rPr>
          <w:rStyle w:val="22"/>
          <w:rFonts w:ascii="仿宋_GB2312" w:eastAsia="仿宋_GB2312"/>
          <w:sz w:val="28"/>
        </w:rPr>
      </w:pPr>
    </w:p>
    <w:p>
      <w:pPr>
        <w:snapToGrid w:val="0"/>
        <w:spacing w:line="360" w:lineRule="auto"/>
        <w:ind w:firstLine="4480" w:firstLineChars="1600"/>
        <w:rPr>
          <w:rStyle w:val="22"/>
          <w:rFonts w:ascii="仿宋_GB2312" w:eastAsia="仿宋_GB2312"/>
          <w:sz w:val="28"/>
        </w:rPr>
      </w:pPr>
      <w:r>
        <w:rPr>
          <w:rStyle w:val="22"/>
          <w:rFonts w:hint="eastAsia" w:ascii="仿宋_GB2312" w:eastAsia="仿宋_GB2312"/>
          <w:sz w:val="28"/>
        </w:rPr>
        <w:t>竞价</w:t>
      </w:r>
      <w:r>
        <w:rPr>
          <w:rStyle w:val="22"/>
          <w:rFonts w:ascii="仿宋_GB2312" w:eastAsia="仿宋_GB2312"/>
          <w:sz w:val="28"/>
        </w:rPr>
        <w:t>人名称（公章）：</w:t>
      </w:r>
    </w:p>
    <w:p>
      <w:pPr>
        <w:snapToGrid w:val="0"/>
        <w:spacing w:line="360" w:lineRule="auto"/>
        <w:ind w:firstLine="5320" w:firstLineChars="1900"/>
        <w:rPr>
          <w:rStyle w:val="22"/>
          <w:rFonts w:ascii="仿宋_GB2312" w:eastAsia="仿宋_GB2312"/>
          <w:sz w:val="28"/>
        </w:rPr>
      </w:pPr>
      <w:r>
        <w:rPr>
          <w:rStyle w:val="22"/>
          <w:rFonts w:ascii="仿宋_GB2312" w:eastAsia="仿宋_GB2312"/>
          <w:sz w:val="28"/>
        </w:rPr>
        <w:t>授权代表姓名：</w:t>
      </w:r>
    </w:p>
    <w:p>
      <w:pPr>
        <w:snapToGrid w:val="0"/>
        <w:spacing w:line="360" w:lineRule="auto"/>
        <w:ind w:firstLine="6440" w:firstLineChars="2300"/>
        <w:rPr>
          <w:rStyle w:val="22"/>
          <w:rFonts w:ascii="仿宋_GB2312" w:eastAsia="仿宋_GB2312"/>
          <w:sz w:val="28"/>
        </w:rPr>
      </w:pPr>
      <w:r>
        <w:rPr>
          <w:rStyle w:val="22"/>
          <w:rFonts w:ascii="仿宋_GB2312" w:eastAsia="仿宋_GB2312"/>
          <w:sz w:val="28"/>
        </w:rPr>
        <w:t>地址：</w:t>
      </w:r>
    </w:p>
    <w:p>
      <w:pPr>
        <w:snapToGrid w:val="0"/>
        <w:spacing w:line="360" w:lineRule="auto"/>
        <w:ind w:firstLine="6440" w:firstLineChars="2300"/>
        <w:rPr>
          <w:rStyle w:val="22"/>
          <w:rFonts w:ascii="仿宋_GB2312" w:eastAsia="仿宋_GB2312"/>
          <w:sz w:val="28"/>
        </w:rPr>
      </w:pPr>
      <w:r>
        <w:rPr>
          <w:rStyle w:val="22"/>
          <w:rFonts w:ascii="仿宋_GB2312" w:eastAsia="仿宋_GB2312"/>
          <w:sz w:val="28"/>
        </w:rPr>
        <w:t xml:space="preserve">电话：                                            </w:t>
      </w:r>
    </w:p>
    <w:p>
      <w:pPr>
        <w:snapToGrid w:val="0"/>
        <w:spacing w:line="360" w:lineRule="auto"/>
        <w:ind w:firstLine="6440" w:firstLineChars="2300"/>
        <w:rPr>
          <w:rStyle w:val="22"/>
          <w:rFonts w:ascii="仿宋_GB2312" w:eastAsia="仿宋_GB2312"/>
          <w:sz w:val="28"/>
        </w:rPr>
      </w:pPr>
      <w:r>
        <w:rPr>
          <w:rStyle w:val="22"/>
          <w:rFonts w:ascii="仿宋_GB2312" w:eastAsia="仿宋_GB2312"/>
          <w:sz w:val="28"/>
        </w:rPr>
        <w:t>传真：</w:t>
      </w:r>
    </w:p>
    <w:p>
      <w:pPr>
        <w:snapToGrid w:val="0"/>
        <w:spacing w:line="360" w:lineRule="auto"/>
        <w:jc w:val="center"/>
        <w:rPr>
          <w:rStyle w:val="22"/>
          <w:rFonts w:ascii="黑体" w:hAnsi="黑体" w:eastAsia="黑体" w:cs="黑体"/>
          <w:b/>
          <w:bCs/>
          <w:sz w:val="40"/>
          <w:szCs w:val="40"/>
        </w:rPr>
      </w:pPr>
    </w:p>
    <w:p>
      <w:pPr>
        <w:snapToGrid w:val="0"/>
        <w:spacing w:line="360" w:lineRule="auto"/>
        <w:jc w:val="center"/>
        <w:rPr>
          <w:rStyle w:val="22"/>
          <w:rFonts w:ascii="黑体" w:hAnsi="黑体" w:eastAsia="黑体" w:cs="黑体"/>
          <w:b/>
          <w:bCs/>
          <w:sz w:val="40"/>
          <w:szCs w:val="40"/>
        </w:rPr>
      </w:pPr>
    </w:p>
    <w:p>
      <w:pPr>
        <w:snapToGrid w:val="0"/>
        <w:spacing w:line="360" w:lineRule="auto"/>
        <w:jc w:val="center"/>
        <w:rPr>
          <w:rStyle w:val="22"/>
          <w:rFonts w:ascii="黑体" w:hAnsi="黑体" w:eastAsia="黑体" w:cs="黑体"/>
          <w:b/>
          <w:bCs/>
          <w:sz w:val="40"/>
          <w:szCs w:val="40"/>
        </w:rPr>
      </w:pPr>
    </w:p>
    <w:p>
      <w:pPr>
        <w:pStyle w:val="14"/>
        <w:jc w:val="both"/>
        <w:rPr>
          <w:rStyle w:val="22"/>
          <w:rFonts w:ascii="黑体" w:hAnsi="黑体" w:eastAsia="黑体" w:cs="黑体"/>
          <w:b/>
          <w:bCs/>
          <w:sz w:val="40"/>
          <w:szCs w:val="40"/>
        </w:rPr>
      </w:pPr>
    </w:p>
    <w:p/>
    <w:p>
      <w:pPr>
        <w:spacing w:line="360" w:lineRule="auto"/>
        <w:ind w:firstLine="482" w:firstLineChars="200"/>
        <w:rPr>
          <w:b/>
          <w:sz w:val="24"/>
        </w:rPr>
      </w:pPr>
      <w:r>
        <w:rPr>
          <w:rFonts w:hint="eastAsia"/>
          <w:b/>
          <w:sz w:val="24"/>
        </w:rPr>
        <w:t xml:space="preserve">附件一    </w:t>
      </w:r>
    </w:p>
    <w:p>
      <w:pPr>
        <w:spacing w:line="360" w:lineRule="auto"/>
        <w:ind w:firstLine="3373" w:firstLineChars="1400"/>
        <w:rPr>
          <w:b/>
          <w:sz w:val="24"/>
        </w:rPr>
      </w:pPr>
      <w:r>
        <w:rPr>
          <w:rFonts w:hint="eastAsia"/>
          <w:b/>
          <w:sz w:val="24"/>
        </w:rPr>
        <w:t>法定代表人身份证明</w:t>
      </w:r>
    </w:p>
    <w:p>
      <w:pPr>
        <w:spacing w:line="360" w:lineRule="auto"/>
        <w:jc w:val="center"/>
        <w:rPr>
          <w:rFonts w:eastAsia="黑体" w:cs="宋体"/>
          <w:sz w:val="24"/>
        </w:rPr>
      </w:pP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单位名称：</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单位性质：</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地址：</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成立时间： 年 月 日</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经营期限：</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姓名：性别：</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年龄：职务：</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联系电话：</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系（报价单位名称）的法定代表人（或负责人）。</w:t>
      </w:r>
    </w:p>
    <w:p>
      <w:pPr>
        <w:pStyle w:val="15"/>
        <w:adjustRightInd w:val="0"/>
        <w:snapToGrid w:val="0"/>
        <w:spacing w:line="360" w:lineRule="auto"/>
        <w:ind w:firstLine="480" w:firstLineChars="200"/>
        <w:rPr>
          <w:rFonts w:hint="default" w:ascii="Times New Roman" w:hAnsi="Times New Roman"/>
        </w:rPr>
      </w:pP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特此证明。</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单位：（盖公章）</w:t>
      </w:r>
    </w:p>
    <w:p>
      <w:pPr>
        <w:pStyle w:val="15"/>
        <w:adjustRightInd w:val="0"/>
        <w:snapToGrid w:val="0"/>
        <w:spacing w:line="360" w:lineRule="auto"/>
        <w:ind w:firstLine="480" w:firstLineChars="200"/>
        <w:rPr>
          <w:rFonts w:hint="default" w:ascii="Times New Roman" w:hAnsi="Times New Roman"/>
        </w:rPr>
      </w:pPr>
      <w:r>
        <w:rPr>
          <w:rFonts w:ascii="Times New Roman" w:hAnsi="Times New Roman"/>
        </w:rPr>
        <w:t>日期：  年  月   日</w:t>
      </w:r>
    </w:p>
    <w:p>
      <w:pPr>
        <w:pStyle w:val="10"/>
        <w:ind w:firstLine="400"/>
      </w:pPr>
    </w:p>
    <w:p>
      <w:pPr>
        <w:pStyle w:val="10"/>
        <w:ind w:firstLine="400"/>
      </w:pPr>
      <w:r>
        <w:drawing>
          <wp:anchor distT="0" distB="0" distL="114300" distR="114300" simplePos="0" relativeHeight="251660288" behindDoc="0" locked="0" layoutInCell="1" allowOverlap="1">
            <wp:simplePos x="0" y="0"/>
            <wp:positionH relativeFrom="column">
              <wp:posOffset>297180</wp:posOffset>
            </wp:positionH>
            <wp:positionV relativeFrom="paragraph">
              <wp:posOffset>262255</wp:posOffset>
            </wp:positionV>
            <wp:extent cx="5491480" cy="217678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491480" cy="2176780"/>
                    </a:xfrm>
                    <a:prstGeom prst="rect">
                      <a:avLst/>
                    </a:prstGeom>
                    <a:noFill/>
                    <a:ln>
                      <a:noFill/>
                    </a:ln>
                  </pic:spPr>
                </pic:pic>
              </a:graphicData>
            </a:graphic>
          </wp:anchor>
        </w:drawing>
      </w:r>
      <w:r>
        <w:rPr>
          <w:rFonts w:hint="eastAsia" w:hAnsi="宋体"/>
          <w:sz w:val="24"/>
        </w:rPr>
        <w:t>法定代表人身份证复印件</w:t>
      </w:r>
      <w:r>
        <w:rPr>
          <w:rFonts w:hAnsi="宋体"/>
          <w:sz w:val="24"/>
        </w:rPr>
        <w:t>(</w:t>
      </w:r>
      <w:r>
        <w:rPr>
          <w:rFonts w:hint="eastAsia" w:hAnsi="宋体"/>
          <w:sz w:val="24"/>
        </w:rPr>
        <w:t>正反双面</w:t>
      </w:r>
      <w:r>
        <w:rPr>
          <w:rFonts w:hAnsi="宋体"/>
          <w:sz w:val="24"/>
        </w:rPr>
        <w:t>)</w:t>
      </w:r>
      <w:r>
        <w:rPr>
          <w:rFonts w:hint="eastAsia" w:hAnsi="宋体"/>
          <w:sz w:val="24"/>
        </w:rPr>
        <w:t>或提供法人 复印件（正反</w:t>
      </w:r>
      <w:r>
        <w:rPr>
          <w:rFonts w:hint="eastAsia" w:ascii="微软雅黑" w:hAnsi="微软雅黑" w:eastAsia="微软雅黑" w:cs="微软雅黑"/>
          <w:sz w:val="24"/>
        </w:rPr>
        <w:t>双</w:t>
      </w:r>
      <w:r>
        <w:rPr>
          <w:rFonts w:hint="eastAsia" w:hAnsi="宋体"/>
          <w:sz w:val="24"/>
        </w:rPr>
        <w:t>面）</w:t>
      </w:r>
    </w:p>
    <w:p>
      <w:pPr>
        <w:pStyle w:val="10"/>
        <w:ind w:firstLine="400"/>
      </w:pPr>
    </w:p>
    <w:p>
      <w:pPr>
        <w:pStyle w:val="10"/>
        <w:ind w:firstLine="0" w:firstLineChars="0"/>
      </w:pPr>
    </w:p>
    <w:p>
      <w:pPr>
        <w:pStyle w:val="10"/>
        <w:ind w:firstLine="0" w:firstLineChars="0"/>
      </w:pPr>
    </w:p>
    <w:p>
      <w:pPr>
        <w:pStyle w:val="10"/>
        <w:ind w:firstLine="0" w:firstLineChars="0"/>
      </w:pPr>
    </w:p>
    <w:p>
      <w:pPr>
        <w:topLinePunct/>
        <w:spacing w:line="520" w:lineRule="exact"/>
        <w:rPr>
          <w:rFonts w:ascii="方正小标宋简体" w:hAnsi="宋体" w:eastAsia="方正小标宋简体"/>
          <w:sz w:val="30"/>
          <w:szCs w:val="30"/>
        </w:rPr>
      </w:pPr>
      <w:r>
        <w:rPr>
          <w:rFonts w:hint="eastAsia"/>
          <w:b/>
          <w:bCs/>
          <w:sz w:val="24"/>
          <w:szCs w:val="1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lang w:val="en-US" w:eastAsia="zh-CN"/>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rPr>
        <w:t>职务：</w:t>
      </w:r>
    </w:p>
    <w:p>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1312" behindDoc="0" locked="0" layoutInCell="1" allowOverlap="1">
            <wp:simplePos x="0" y="0"/>
            <wp:positionH relativeFrom="column">
              <wp:posOffset>3256915</wp:posOffset>
            </wp:positionH>
            <wp:positionV relativeFrom="paragraph">
              <wp:posOffset>140335</wp:posOffset>
            </wp:positionV>
            <wp:extent cx="2226310" cy="2628900"/>
            <wp:effectExtent l="0" t="0" r="254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
    <w:p/>
    <w:p/>
    <w:p/>
    <w:p/>
    <w:p/>
    <w:p/>
    <w:p/>
    <w:p/>
    <w:p/>
    <w:p>
      <w:pPr>
        <w:pStyle w:val="10"/>
        <w:ind w:firstLine="400"/>
      </w:pPr>
    </w:p>
    <w:p>
      <w:pPr>
        <w:pStyle w:val="10"/>
        <w:ind w:firstLine="400"/>
      </w:pPr>
    </w:p>
    <w:p>
      <w:pPr>
        <w:pStyle w:val="10"/>
        <w:ind w:firstLine="400"/>
      </w:pPr>
    </w:p>
    <w:p>
      <w:pPr>
        <w:topLinePunct/>
        <w:spacing w:line="520" w:lineRule="exact"/>
        <w:jc w:val="center"/>
        <w:rPr>
          <w:rFonts w:ascii="宋体"/>
          <w:sz w:val="24"/>
        </w:rPr>
      </w:pPr>
      <w:r>
        <w:rPr>
          <w:rFonts w:hint="eastAsia" w:ascii="宋体" w:hAnsi="宋体"/>
          <w:sz w:val="24"/>
        </w:rPr>
        <w:t>报价人公章</w:t>
      </w:r>
    </w:p>
    <w:p>
      <w:pPr>
        <w:topLinePunct/>
        <w:spacing w:line="520" w:lineRule="exact"/>
        <w:ind w:firstLine="3600" w:firstLineChars="15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snapToGrid w:val="0"/>
        <w:spacing w:line="360" w:lineRule="auto"/>
        <w:ind w:firstLine="402" w:firstLineChars="100"/>
        <w:jc w:val="both"/>
        <w:rPr>
          <w:rStyle w:val="22"/>
          <w:rFonts w:ascii="黑体" w:hAnsi="黑体" w:eastAsia="黑体" w:cs="黑体"/>
          <w:b/>
          <w:bCs/>
          <w:sz w:val="40"/>
          <w:szCs w:val="40"/>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sz w:val="28"/>
          <w:szCs w:val="28"/>
        </w:rPr>
      </w:pPr>
    </w:p>
    <w:p>
      <w:pPr>
        <w:pStyle w:val="23"/>
        <w:snapToGrid w:val="0"/>
        <w:ind w:left="0" w:firstLine="0" w:firstLineChars="0"/>
        <w:rPr>
          <w:rStyle w:val="22"/>
          <w:rFonts w:ascii="宋体" w:hAnsi="宋体"/>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drawing>
          <wp:anchor distT="0" distB="0" distL="114300" distR="114300" simplePos="0" relativeHeight="251660288" behindDoc="0" locked="0" layoutInCell="1" allowOverlap="1">
            <wp:simplePos x="0" y="0"/>
            <wp:positionH relativeFrom="column">
              <wp:posOffset>231140</wp:posOffset>
            </wp:positionH>
            <wp:positionV relativeFrom="paragraph">
              <wp:posOffset>343535</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rPr>
        <w:t>附：营业执照（原件扫描件或复印件盖章）</w:t>
      </w: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23"/>
        <w:ind w:firstLine="560"/>
      </w:pPr>
    </w:p>
    <w:p>
      <w:pPr>
        <w:pStyle w:val="23"/>
        <w:ind w:firstLine="560"/>
      </w:pPr>
    </w:p>
    <w:p>
      <w:pPr>
        <w:pStyle w:val="23"/>
        <w:ind w:firstLine="560"/>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pPr>
    </w:p>
    <w:p>
      <w:pPr>
        <w:spacing w:line="360" w:lineRule="auto"/>
        <w:jc w:val="both"/>
        <w:rPr>
          <w:rFonts w:ascii="宋体" w:hAnsi="宋体" w:cs="宋体"/>
          <w:sz w:val="24"/>
          <w:szCs w:val="24"/>
        </w:rPr>
      </w:pPr>
      <w:r>
        <w:rPr>
          <w:rFonts w:hint="eastAsia" w:ascii="宋体" w:hAnsi="宋体" w:cs="宋体"/>
          <w:b/>
          <w:bCs/>
          <w:sz w:val="24"/>
          <w:szCs w:val="24"/>
        </w:rPr>
        <w:t>附件三</w:t>
      </w:r>
    </w:p>
    <w:p>
      <w:pPr>
        <w:spacing w:line="440" w:lineRule="exact"/>
        <w:ind w:firstLine="482" w:firstLineChars="200"/>
        <w:jc w:val="center"/>
        <w:rPr>
          <w:rFonts w:ascii="宋体" w:hAnsi="宋体" w:cs="宋体"/>
          <w:b/>
          <w:sz w:val="24"/>
          <w:szCs w:val="24"/>
        </w:rPr>
      </w:pPr>
      <w:r>
        <w:rPr>
          <w:rFonts w:hint="eastAsia" w:ascii="宋体" w:hAnsi="宋体" w:cs="宋体"/>
          <w:b/>
          <w:sz w:val="24"/>
          <w:szCs w:val="24"/>
        </w:rPr>
        <w:t>运输安全协议书</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 xml:space="preserve">                         </w:t>
      </w:r>
      <w:r>
        <w:rPr>
          <w:rFonts w:hint="eastAsia" w:ascii="宋体" w:hAnsi="宋体" w:cs="宋体"/>
          <w:sz w:val="24"/>
          <w:szCs w:val="24"/>
        </w:rPr>
        <w:t>(以下简称甲方)</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r>
        <w:rPr>
          <w:rFonts w:hint="eastAsia" w:ascii="宋体" w:hAnsi="宋体" w:cs="宋体"/>
          <w:sz w:val="24"/>
          <w:szCs w:val="24"/>
        </w:rPr>
        <w:t>(以下简称乙方)</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鉴于甲方货物需要使用运输工具配送至甲方的指定地点，乙方承诺有足够运力承运甲方货物，兹此双方订立本协议，以明确双方权利和义务并共同遵守之。</w:t>
      </w:r>
    </w:p>
    <w:p>
      <w:pPr>
        <w:adjustRightInd w:val="0"/>
        <w:spacing w:line="440" w:lineRule="exact"/>
        <w:ind w:firstLine="482" w:firstLineChars="200"/>
        <w:rPr>
          <w:rFonts w:ascii="宋体" w:hAnsi="宋体" w:cs="宋体"/>
          <w:b/>
          <w:bCs/>
          <w:sz w:val="24"/>
          <w:szCs w:val="24"/>
        </w:rPr>
      </w:pPr>
      <w:r>
        <w:rPr>
          <w:rFonts w:hint="eastAsia" w:ascii="宋体" w:hAnsi="宋体" w:cs="宋体"/>
          <w:b/>
          <w:bCs/>
          <w:sz w:val="24"/>
          <w:szCs w:val="24"/>
        </w:rPr>
        <w:t>第一章 运输工具</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1.运输工具数量、质量要求</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甲方货物交乙方运输，乙方提供适合甲方货物运输运输工具。乙方运输工具保持整洁，以适合甲方货物运输品质要求及货物安全需求。若乙方运输工具质量不良致甲方货物受损，乙方应按货物预达目标城市零售价的一倍赔偿甲方损失。</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2.运输工具性质要求</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乙方承运甲方货物之运输工具必须是乙方自有或与乙方签署雇佣/租赁协议之运输工具。前述运输工具履行本合同产生的一切责任。(不限于对甲方造成损害的赔偿责任，均由乙方负责承担)</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3.运输工具合法性要求</w:t>
      </w:r>
    </w:p>
    <w:p>
      <w:pPr>
        <w:adjustRightInd w:val="0"/>
        <w:spacing w:line="440" w:lineRule="exact"/>
        <w:ind w:firstLine="480" w:firstLineChars="200"/>
        <w:rPr>
          <w:rFonts w:ascii="宋体" w:hAnsi="宋体" w:cs="宋体"/>
          <w:sz w:val="24"/>
          <w:szCs w:val="24"/>
        </w:rPr>
      </w:pPr>
      <w:r>
        <w:rPr>
          <w:rFonts w:hint="eastAsia" w:ascii="宋体" w:hAnsi="宋体" w:cs="宋体"/>
          <w:sz w:val="24"/>
          <w:szCs w:val="24"/>
        </w:rPr>
        <w:t>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spacing w:line="440" w:lineRule="exact"/>
        <w:rPr>
          <w:rFonts w:ascii="宋体" w:hAnsi="宋体" w:cs="宋体"/>
          <w:b/>
          <w:bCs/>
          <w:sz w:val="24"/>
          <w:szCs w:val="24"/>
        </w:rPr>
      </w:pPr>
      <w:r>
        <w:rPr>
          <w:rFonts w:hint="eastAsia" w:ascii="宋体" w:hAnsi="宋体" w:cs="宋体"/>
          <w:b/>
          <w:bCs/>
          <w:sz w:val="24"/>
          <w:szCs w:val="24"/>
        </w:rPr>
        <w:t>第二章 承运</w:t>
      </w:r>
    </w:p>
    <w:p>
      <w:pPr>
        <w:spacing w:line="440" w:lineRule="exact"/>
        <w:rPr>
          <w:rFonts w:ascii="宋体" w:hAnsi="宋体" w:cs="宋体"/>
          <w:sz w:val="24"/>
          <w:szCs w:val="24"/>
        </w:rPr>
      </w:pPr>
      <w:r>
        <w:rPr>
          <w:rFonts w:hint="eastAsia" w:ascii="宋体" w:hAnsi="宋体" w:cs="宋体"/>
          <w:sz w:val="24"/>
          <w:szCs w:val="24"/>
        </w:rPr>
        <w:t>1.操作规范要求</w:t>
      </w:r>
    </w:p>
    <w:p>
      <w:pPr>
        <w:spacing w:line="440" w:lineRule="exact"/>
        <w:rPr>
          <w:rFonts w:ascii="宋体" w:hAnsi="宋体" w:cs="宋体"/>
          <w:sz w:val="24"/>
          <w:szCs w:val="24"/>
        </w:rPr>
      </w:pPr>
      <w:r>
        <w:rPr>
          <w:rFonts w:hint="eastAsia" w:ascii="宋体" w:hAnsi="宋体" w:cs="宋体"/>
          <w:sz w:val="24"/>
          <w:szCs w:val="24"/>
        </w:rPr>
        <w:t>1.1乙方应在使用运输工具前由专人负责通知甲方以便甲方准备。甲方接到前述通知，必须派人在指定时间到指定地点领取货单并签收确认接单时间，若非甲方指派专人领取，领取人必须持甲方出具书面证明方可领取。</w:t>
      </w:r>
    </w:p>
    <w:p>
      <w:pPr>
        <w:spacing w:line="440" w:lineRule="exact"/>
        <w:rPr>
          <w:rFonts w:ascii="宋体" w:hAnsi="宋体" w:cs="宋体"/>
          <w:sz w:val="24"/>
          <w:szCs w:val="24"/>
        </w:rPr>
      </w:pPr>
      <w:r>
        <w:rPr>
          <w:rFonts w:hint="eastAsia" w:ascii="宋体" w:hAnsi="宋体" w:cs="宋体"/>
          <w:sz w:val="24"/>
          <w:szCs w:val="24"/>
        </w:rPr>
        <w:t>1.2甲方有权要求乙方将货物送到甲方指定的接货地点。</w:t>
      </w:r>
    </w:p>
    <w:p>
      <w:pPr>
        <w:spacing w:line="440" w:lineRule="exact"/>
        <w:rPr>
          <w:rFonts w:ascii="宋体" w:hAnsi="宋体" w:cs="宋体"/>
          <w:sz w:val="24"/>
          <w:szCs w:val="24"/>
        </w:rPr>
      </w:pPr>
      <w:r>
        <w:rPr>
          <w:rFonts w:hint="eastAsia" w:ascii="宋体" w:hAnsi="宋体" w:cs="宋体"/>
          <w:sz w:val="24"/>
          <w:szCs w:val="24"/>
        </w:rPr>
        <w:t>2.送货安全性要求</w:t>
      </w:r>
    </w:p>
    <w:p>
      <w:pPr>
        <w:spacing w:line="440" w:lineRule="exact"/>
        <w:rPr>
          <w:rFonts w:ascii="宋体" w:hAnsi="宋体" w:cs="宋体"/>
          <w:sz w:val="24"/>
          <w:szCs w:val="24"/>
        </w:rPr>
      </w:pPr>
      <w:r>
        <w:rPr>
          <w:rFonts w:hint="eastAsia" w:ascii="宋体" w:hAnsi="宋体" w:cs="宋体"/>
          <w:sz w:val="24"/>
          <w:szCs w:val="24"/>
        </w:rPr>
        <w:t>2.1乙方应保证货物运输途中的安全，如因意外事故和其他纠纷造成货物破损，丢失，乙方除承担全责任外，需按市场零售价一倍赔偿，且所发生的弄事，民事纠纷与甲方无关。</w:t>
      </w:r>
    </w:p>
    <w:p>
      <w:pPr>
        <w:spacing w:line="440" w:lineRule="exact"/>
        <w:rPr>
          <w:rFonts w:ascii="宋体" w:hAnsi="宋体" w:cs="宋体"/>
          <w:sz w:val="24"/>
          <w:szCs w:val="24"/>
        </w:rPr>
      </w:pPr>
      <w:r>
        <w:rPr>
          <w:rFonts w:hint="eastAsia" w:ascii="宋体" w:hAnsi="宋体" w:cs="宋体"/>
          <w:sz w:val="24"/>
          <w:szCs w:val="24"/>
        </w:rPr>
        <w:t>2.2在运输途中一旦发生货运事故，乙方应在事故发生起半小时内通知甲方，乙方亦采取补救措施，防止损失过大，乙方应做好货损及事故记录并取得相关证明。</w:t>
      </w:r>
    </w:p>
    <w:p>
      <w:pPr>
        <w:spacing w:line="440" w:lineRule="exact"/>
        <w:rPr>
          <w:rFonts w:ascii="宋体" w:hAnsi="宋体" w:cs="宋体"/>
          <w:sz w:val="24"/>
          <w:szCs w:val="24"/>
        </w:rPr>
      </w:pPr>
      <w:r>
        <w:rPr>
          <w:rFonts w:hint="eastAsia" w:ascii="宋体" w:hAnsi="宋体" w:cs="宋体"/>
          <w:sz w:val="24"/>
          <w:szCs w:val="24"/>
        </w:rPr>
        <w:t>2.3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spacing w:line="440" w:lineRule="exact"/>
        <w:rPr>
          <w:rFonts w:ascii="宋体" w:hAnsi="宋体" w:cs="宋体"/>
          <w:sz w:val="24"/>
          <w:szCs w:val="24"/>
        </w:rPr>
      </w:pPr>
      <w:r>
        <w:rPr>
          <w:rFonts w:hint="eastAsia" w:ascii="宋体" w:hAnsi="宋体" w:cs="宋体"/>
          <w:sz w:val="24"/>
          <w:szCs w:val="24"/>
        </w:rPr>
        <w:t>2.4除特殊情况，如天灾，路坏，天气造成货物运输耽误，不予赔偿。</w:t>
      </w:r>
    </w:p>
    <w:p>
      <w:pPr>
        <w:spacing w:line="440" w:lineRule="exact"/>
        <w:rPr>
          <w:rFonts w:ascii="宋体" w:hAnsi="宋体" w:cs="宋体"/>
          <w:sz w:val="24"/>
          <w:szCs w:val="24"/>
        </w:rPr>
      </w:pPr>
      <w:r>
        <w:rPr>
          <w:rFonts w:hint="eastAsia" w:ascii="宋体" w:hAnsi="宋体" w:cs="宋体"/>
          <w:sz w:val="24"/>
          <w:szCs w:val="24"/>
        </w:rPr>
        <w:t>3.送货的及时性，准确性要求</w:t>
      </w:r>
    </w:p>
    <w:p>
      <w:pPr>
        <w:spacing w:line="440" w:lineRule="exact"/>
        <w:rPr>
          <w:rFonts w:ascii="宋体" w:hAnsi="宋体" w:cs="宋体"/>
          <w:sz w:val="24"/>
          <w:szCs w:val="24"/>
        </w:rPr>
      </w:pPr>
      <w:r>
        <w:rPr>
          <w:rFonts w:hint="eastAsia" w:ascii="宋体" w:hAnsi="宋体" w:cs="宋体"/>
          <w:sz w:val="24"/>
          <w:szCs w:val="24"/>
        </w:rPr>
        <w:t>3.1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spacing w:line="440" w:lineRule="exact"/>
        <w:rPr>
          <w:rFonts w:ascii="宋体" w:hAnsi="宋体" w:cs="宋体"/>
          <w:sz w:val="24"/>
          <w:szCs w:val="24"/>
        </w:rPr>
      </w:pPr>
      <w:r>
        <w:rPr>
          <w:rFonts w:hint="eastAsia" w:ascii="宋体" w:hAnsi="宋体" w:cs="宋体"/>
          <w:sz w:val="24"/>
          <w:szCs w:val="24"/>
        </w:rPr>
        <w:t>3.2乙方在抵达目的地时，应确认收货人身份与甲方指定的收货相符并取得有效收费凭证。(收货凭证应有收货人签字盖章，因签收无效或有误造成一切损失，由乙方承担。甲方应明确货物的交费地点及有权收货人。</w:t>
      </w:r>
    </w:p>
    <w:p>
      <w:pPr>
        <w:spacing w:line="440" w:lineRule="exact"/>
        <w:rPr>
          <w:rFonts w:ascii="宋体" w:hAnsi="宋体" w:cs="宋体"/>
          <w:sz w:val="24"/>
          <w:szCs w:val="24"/>
        </w:rPr>
      </w:pPr>
      <w:r>
        <w:rPr>
          <w:rFonts w:hint="eastAsia" w:ascii="宋体" w:hAnsi="宋体" w:cs="宋体"/>
          <w:sz w:val="24"/>
          <w:szCs w:val="24"/>
        </w:rPr>
        <w:t>3.3因乙方未按约定向甲方指定收货人，送货地以外的第三人或地点交付货物，至使甲方之客户不能如期收回货款或其他款，货损失的，乙方必须承担一切责任并赔偿损失，并扣除当次运费的20%作为违约金。扣款金额在当月运费中扣除。</w:t>
      </w:r>
    </w:p>
    <w:p>
      <w:pPr>
        <w:spacing w:line="440" w:lineRule="exact"/>
        <w:rPr>
          <w:rFonts w:ascii="宋体" w:hAnsi="宋体" w:cs="宋体"/>
          <w:sz w:val="24"/>
          <w:szCs w:val="24"/>
        </w:rPr>
      </w:pPr>
      <w:r>
        <w:rPr>
          <w:rFonts w:hint="eastAsia" w:ascii="宋体" w:hAnsi="宋体" w:cs="宋体"/>
          <w:sz w:val="24"/>
          <w:szCs w:val="24"/>
        </w:rPr>
        <w:t>3.4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spacing w:line="440" w:lineRule="exact"/>
        <w:rPr>
          <w:rFonts w:ascii="宋体" w:hAnsi="宋体" w:cs="宋体"/>
          <w:sz w:val="24"/>
          <w:szCs w:val="24"/>
        </w:rPr>
      </w:pPr>
      <w:r>
        <w:rPr>
          <w:rFonts w:hint="eastAsia" w:ascii="宋体" w:hAnsi="宋体" w:cs="宋体"/>
          <w:sz w:val="24"/>
          <w:szCs w:val="24"/>
        </w:rPr>
        <w:t>3.5乙方需在甲方规定时间内将收货人签收凭证交回甲方，否则甲方不予结算运费，若乙方逾期交回或将凭证丢失，破损所造成之甲方货款等一切损失，由乙方赔偿。</w:t>
      </w:r>
    </w:p>
    <w:p>
      <w:pPr>
        <w:spacing w:line="440" w:lineRule="exact"/>
        <w:rPr>
          <w:rFonts w:ascii="宋体" w:hAnsi="宋体" w:cs="宋体"/>
          <w:sz w:val="24"/>
          <w:szCs w:val="24"/>
        </w:rPr>
      </w:pPr>
      <w:r>
        <w:rPr>
          <w:rFonts w:hint="eastAsia" w:ascii="宋体" w:hAnsi="宋体" w:cs="宋体"/>
          <w:sz w:val="24"/>
          <w:szCs w:val="24"/>
        </w:rPr>
        <w:t>3.6乙方必须遵守运输车辆管理规范，前述管理规范为本合约之附件。</w:t>
      </w:r>
    </w:p>
    <w:p>
      <w:pPr>
        <w:spacing w:line="440" w:lineRule="exact"/>
        <w:rPr>
          <w:rFonts w:ascii="宋体" w:hAnsi="宋体" w:cs="宋体"/>
          <w:sz w:val="24"/>
          <w:szCs w:val="24"/>
        </w:rPr>
      </w:pPr>
      <w:r>
        <w:rPr>
          <w:rFonts w:hint="eastAsia" w:ascii="宋体" w:hAnsi="宋体" w:cs="宋体"/>
          <w:sz w:val="24"/>
          <w:szCs w:val="24"/>
        </w:rPr>
        <w:t>4.其它</w:t>
      </w:r>
    </w:p>
    <w:p>
      <w:pPr>
        <w:spacing w:line="440" w:lineRule="exact"/>
        <w:rPr>
          <w:rFonts w:ascii="宋体" w:hAnsi="宋体" w:cs="宋体"/>
          <w:sz w:val="24"/>
          <w:szCs w:val="24"/>
        </w:rPr>
      </w:pPr>
      <w:r>
        <w:rPr>
          <w:rFonts w:hint="eastAsia" w:ascii="宋体" w:hAnsi="宋体" w:cs="宋体"/>
          <w:sz w:val="24"/>
          <w:szCs w:val="24"/>
        </w:rPr>
        <w:t>4.1乙方须与甲方客户保持良好关系，维护甲方公司形象，不得发生各种影响甲方客情关系的事情。若因乙方发生不良影响，乙方承担全部责任与损失，且甲方有权终止合同关系。</w:t>
      </w:r>
    </w:p>
    <w:p>
      <w:pPr>
        <w:spacing w:line="440" w:lineRule="exact"/>
        <w:rPr>
          <w:rFonts w:ascii="宋体" w:hAnsi="宋体" w:cs="宋体"/>
          <w:sz w:val="24"/>
          <w:szCs w:val="24"/>
        </w:rPr>
      </w:pPr>
      <w:r>
        <w:rPr>
          <w:rFonts w:hint="eastAsia" w:ascii="宋体" w:hAnsi="宋体" w:cs="宋体"/>
          <w:sz w:val="24"/>
          <w:szCs w:val="24"/>
        </w:rPr>
        <w:t>4.2没有甲方书面授权，乙方不得作为甲方代理人接受客户退货或同意其它要求，否则由此造成的损失有乙方承担。</w:t>
      </w:r>
    </w:p>
    <w:p>
      <w:pPr>
        <w:spacing w:line="440" w:lineRule="exact"/>
        <w:rPr>
          <w:rFonts w:ascii="宋体" w:hAnsi="宋体" w:cs="宋体"/>
          <w:b/>
          <w:bCs/>
          <w:sz w:val="24"/>
          <w:szCs w:val="24"/>
        </w:rPr>
      </w:pPr>
      <w:r>
        <w:rPr>
          <w:rFonts w:hint="eastAsia" w:ascii="宋体" w:hAnsi="宋体" w:cs="宋体"/>
          <w:b/>
          <w:bCs/>
          <w:sz w:val="24"/>
          <w:szCs w:val="24"/>
        </w:rPr>
        <w:t>第三章 运费</w:t>
      </w:r>
    </w:p>
    <w:p>
      <w:pPr>
        <w:spacing w:line="440" w:lineRule="exact"/>
        <w:rPr>
          <w:rFonts w:ascii="宋体" w:hAnsi="宋体" w:cs="宋体"/>
          <w:sz w:val="24"/>
          <w:szCs w:val="24"/>
        </w:rPr>
      </w:pPr>
      <w:r>
        <w:rPr>
          <w:rFonts w:hint="eastAsia" w:ascii="宋体" w:hAnsi="宋体" w:cs="宋体"/>
          <w:sz w:val="24"/>
          <w:szCs w:val="24"/>
        </w:rPr>
        <w:t>1.乙方履行本合同中违约或致甲方货物损失者，乙方同意甲方在应支付运费中扣减相应违约金及赔偿金，但乙方就违约及赔偿事项有权提出异议。</w:t>
      </w:r>
    </w:p>
    <w:p>
      <w:pPr>
        <w:spacing w:line="440" w:lineRule="exact"/>
        <w:rPr>
          <w:rFonts w:ascii="宋体" w:hAnsi="宋体" w:cs="宋体"/>
          <w:sz w:val="24"/>
          <w:szCs w:val="24"/>
        </w:rPr>
      </w:pPr>
      <w:r>
        <w:rPr>
          <w:rFonts w:hint="eastAsia" w:ascii="宋体" w:hAnsi="宋体" w:cs="宋体"/>
          <w:sz w:val="24"/>
          <w:szCs w:val="24"/>
        </w:rPr>
        <w:t>2.若双方示就变更运费事宜达成一致，一方得书面通知对方一个月后解除本合同。当月内乙方仍应按原运输计划及原运费标准履行合同。</w:t>
      </w:r>
    </w:p>
    <w:p>
      <w:pPr>
        <w:spacing w:line="440" w:lineRule="exact"/>
        <w:rPr>
          <w:rFonts w:ascii="宋体" w:hAnsi="宋体" w:cs="宋体"/>
          <w:b/>
          <w:bCs/>
          <w:sz w:val="24"/>
          <w:szCs w:val="24"/>
        </w:rPr>
      </w:pPr>
      <w:r>
        <w:rPr>
          <w:rFonts w:hint="eastAsia" w:ascii="宋体" w:hAnsi="宋体" w:cs="宋体"/>
          <w:b/>
          <w:bCs/>
          <w:sz w:val="24"/>
          <w:szCs w:val="24"/>
        </w:rPr>
        <w:t>第四章 违约及合同终止</w:t>
      </w:r>
    </w:p>
    <w:p>
      <w:pPr>
        <w:spacing w:line="440" w:lineRule="exact"/>
        <w:rPr>
          <w:rFonts w:ascii="宋体" w:hAnsi="宋体" w:cs="宋体"/>
          <w:sz w:val="24"/>
          <w:szCs w:val="24"/>
        </w:rPr>
      </w:pPr>
      <w:r>
        <w:rPr>
          <w:rFonts w:hint="eastAsia" w:ascii="宋体" w:hAnsi="宋体" w:cs="宋体"/>
          <w:sz w:val="24"/>
          <w:szCs w:val="24"/>
        </w:rPr>
        <w:t>1.除本合同其他约定外，由于甲乙方任一方违约而致对方损失者，另一方有权要求违约方支付造成损失部分金额的10%作为违约金。</w:t>
      </w:r>
    </w:p>
    <w:p>
      <w:pPr>
        <w:spacing w:line="440" w:lineRule="exact"/>
        <w:rPr>
          <w:rFonts w:ascii="宋体" w:hAnsi="宋体" w:cs="宋体"/>
          <w:sz w:val="24"/>
          <w:szCs w:val="24"/>
        </w:rPr>
      </w:pPr>
      <w:r>
        <w:rPr>
          <w:rFonts w:hint="eastAsia" w:ascii="宋体" w:hAnsi="宋体" w:cs="宋体"/>
          <w:sz w:val="24"/>
          <w:szCs w:val="24"/>
        </w:rPr>
        <w:t>2.如一方欲终止合同，必须给予另一方提前一月书面通知后终止本合同。</w:t>
      </w:r>
    </w:p>
    <w:p>
      <w:pPr>
        <w:spacing w:line="440" w:lineRule="exact"/>
        <w:rPr>
          <w:rFonts w:ascii="宋体" w:hAnsi="宋体" w:cs="宋体"/>
          <w:b/>
          <w:bCs/>
          <w:sz w:val="24"/>
          <w:szCs w:val="24"/>
        </w:rPr>
      </w:pPr>
      <w:r>
        <w:rPr>
          <w:rFonts w:hint="eastAsia" w:ascii="宋体" w:hAnsi="宋体" w:cs="宋体"/>
          <w:b/>
          <w:bCs/>
          <w:sz w:val="24"/>
          <w:szCs w:val="24"/>
        </w:rPr>
        <w:t>第五章 效力及争议解决事项</w:t>
      </w:r>
    </w:p>
    <w:p>
      <w:pPr>
        <w:spacing w:line="440" w:lineRule="exact"/>
        <w:rPr>
          <w:rFonts w:ascii="宋体" w:hAnsi="宋体" w:cs="宋体"/>
          <w:sz w:val="24"/>
          <w:szCs w:val="24"/>
        </w:rPr>
      </w:pPr>
      <w:r>
        <w:rPr>
          <w:rFonts w:hint="eastAsia" w:ascii="宋体" w:hAnsi="宋体" w:cs="宋体"/>
          <w:sz w:val="24"/>
          <w:szCs w:val="24"/>
        </w:rPr>
        <w:t>1.本合同双方签署后即为成立，甲方交运货物之日起本合同即生效力，双方均应履行各自义务。</w:t>
      </w:r>
    </w:p>
    <w:p>
      <w:pPr>
        <w:spacing w:line="440" w:lineRule="exact"/>
        <w:rPr>
          <w:rFonts w:ascii="宋体" w:hAnsi="宋体" w:cs="宋体"/>
          <w:sz w:val="24"/>
          <w:szCs w:val="24"/>
        </w:rPr>
      </w:pPr>
      <w:r>
        <w:rPr>
          <w:rFonts w:hint="eastAsia" w:ascii="宋体" w:hAnsi="宋体" w:cs="宋体"/>
          <w:sz w:val="24"/>
          <w:szCs w:val="24"/>
        </w:rPr>
        <w:t>2.甲乙双方因本合同成立，效力，履行，变更，终止产生的任何争议，双方应协商解决。经协商未能达成一致者，任何一方有权将争议提交法院解决。双方同意以甲方所在地法院为第一审管辖法院。</w:t>
      </w:r>
    </w:p>
    <w:p>
      <w:pPr>
        <w:spacing w:line="440" w:lineRule="exact"/>
        <w:rPr>
          <w:rFonts w:ascii="宋体" w:hAnsi="宋体" w:cs="宋体"/>
          <w:sz w:val="24"/>
          <w:szCs w:val="24"/>
        </w:rPr>
      </w:pPr>
      <w:r>
        <w:rPr>
          <w:rFonts w:hint="eastAsia" w:ascii="宋体" w:hAnsi="宋体" w:cs="宋体"/>
          <w:sz w:val="24"/>
          <w:szCs w:val="24"/>
        </w:rPr>
        <w:t>3.本合同有效期自合同生效之日起至主合同所签订的合同效力彻底失效或灭失。双方在期届满后未就续约事宜达成一致，本合同则自动失效，但若双方仍实际发生运输交往者，视为均接受本合同约束，其约束力自然延展至该交易。</w:t>
      </w:r>
    </w:p>
    <w:p>
      <w:pPr>
        <w:spacing w:line="440" w:lineRule="exact"/>
        <w:rPr>
          <w:rFonts w:ascii="宋体" w:hAnsi="宋体" w:cs="宋体"/>
          <w:sz w:val="24"/>
          <w:szCs w:val="24"/>
        </w:rPr>
      </w:pPr>
      <w:r>
        <w:rPr>
          <w:rFonts w:hint="eastAsia" w:ascii="宋体" w:hAnsi="宋体" w:cs="宋体"/>
          <w:sz w:val="24"/>
          <w:szCs w:val="24"/>
        </w:rPr>
        <w:t>4.在开始交易前，一方书面提出变更或重新签署合同之要求，但另一方示在开始交易前答复，则交易后双方产生之权利义务仍依原合同之约定。</w:t>
      </w:r>
    </w:p>
    <w:p>
      <w:pPr>
        <w:spacing w:line="440" w:lineRule="exact"/>
        <w:rPr>
          <w:rFonts w:ascii="宋体" w:hAnsi="宋体" w:cs="宋体"/>
          <w:sz w:val="24"/>
          <w:szCs w:val="24"/>
        </w:rPr>
      </w:pPr>
      <w:r>
        <w:rPr>
          <w:rFonts w:hint="eastAsia" w:ascii="宋体" w:hAnsi="宋体" w:cs="宋体"/>
          <w:sz w:val="24"/>
          <w:szCs w:val="24"/>
        </w:rPr>
        <w:t>5.本合同生效后，甲、乙双方确有必要对本合同进行补充、修改、处理合同纠纷等，则必须经甲方另行书面授权，甲方不认可任何分支机构或员工与乙方之间达成的任何协议或承诺。</w:t>
      </w:r>
    </w:p>
    <w:p>
      <w:pPr>
        <w:spacing w:line="440" w:lineRule="exact"/>
        <w:rPr>
          <w:rFonts w:ascii="宋体" w:hAnsi="宋体" w:cs="宋体"/>
          <w:sz w:val="24"/>
          <w:szCs w:val="24"/>
        </w:rPr>
      </w:pPr>
      <w:r>
        <w:rPr>
          <w:rFonts w:hint="eastAsia" w:ascii="宋体" w:hAnsi="宋体" w:cs="宋体"/>
          <w:sz w:val="24"/>
          <w:szCs w:val="24"/>
        </w:rPr>
        <w:t>6.双方可签署其他书面文件作为本合同之附件或附约。</w:t>
      </w:r>
    </w:p>
    <w:p>
      <w:pPr>
        <w:pStyle w:val="14"/>
      </w:pPr>
    </w:p>
    <w:p>
      <w:pPr>
        <w:spacing w:line="320" w:lineRule="exact"/>
        <w:ind w:left="5301" w:hanging="5301" w:hangingChars="2200"/>
        <w:rPr>
          <w:rFonts w:ascii="宋体" w:hAnsi="宋体" w:cs="宋体"/>
          <w:sz w:val="24"/>
          <w:szCs w:val="24"/>
        </w:rPr>
      </w:pPr>
      <w:r>
        <w:rPr>
          <w:rFonts w:hint="eastAsia" w:ascii="宋体" w:hAnsi="宋体" w:cs="宋体"/>
          <w:b/>
          <w:bCs/>
          <w:sz w:val="24"/>
          <w:szCs w:val="24"/>
        </w:rPr>
        <w:t xml:space="preserve">甲方：安徽中冶淮海装配式建筑有限公司    乙方：   </w:t>
      </w:r>
    </w:p>
    <w:p>
      <w:pPr>
        <w:spacing w:line="320" w:lineRule="exact"/>
        <w:rPr>
          <w:rFonts w:ascii="宋体" w:hAnsi="宋体" w:cs="宋体"/>
          <w:b/>
          <w:bCs/>
          <w:sz w:val="24"/>
          <w:szCs w:val="24"/>
        </w:rPr>
      </w:pPr>
      <w:r>
        <w:rPr>
          <w:rFonts w:hint="eastAsia" w:ascii="宋体" w:hAnsi="宋体" w:cs="宋体"/>
          <w:b/>
          <w:bCs/>
          <w:sz w:val="24"/>
          <w:szCs w:val="24"/>
        </w:rPr>
        <w:t>法定代表人：                          法定代表人：</w:t>
      </w:r>
    </w:p>
    <w:p>
      <w:pPr>
        <w:spacing w:line="320" w:lineRule="exact"/>
        <w:rPr>
          <w:rFonts w:ascii="宋体" w:hAnsi="宋体" w:cs="宋体"/>
          <w:b/>
          <w:bCs/>
          <w:sz w:val="24"/>
          <w:szCs w:val="24"/>
        </w:rPr>
      </w:pPr>
      <w:r>
        <w:rPr>
          <w:rFonts w:hint="eastAsia" w:ascii="宋体" w:hAnsi="宋体" w:cs="宋体"/>
          <w:b/>
          <w:bCs/>
          <w:sz w:val="24"/>
          <w:szCs w:val="24"/>
        </w:rPr>
        <w:t>（或委托人）                         （或委托人附授权证明书）</w:t>
      </w:r>
    </w:p>
    <w:p>
      <w:pPr>
        <w:spacing w:line="320" w:lineRule="exact"/>
        <w:rPr>
          <w:rFonts w:ascii="宋体" w:hAnsi="宋体" w:cs="宋体"/>
          <w:b/>
          <w:bCs/>
          <w:sz w:val="24"/>
          <w:szCs w:val="24"/>
        </w:rPr>
      </w:pPr>
      <w:r>
        <w:rPr>
          <w:rFonts w:hint="eastAsia" w:ascii="宋体" w:hAnsi="宋体" w:cs="宋体"/>
          <w:b/>
          <w:bCs/>
          <w:sz w:val="24"/>
          <w:szCs w:val="24"/>
        </w:rPr>
        <w:t>项目负责人：                          项目负责人：</w:t>
      </w:r>
    </w:p>
    <w:p>
      <w:pPr>
        <w:spacing w:line="320" w:lineRule="exact"/>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签约时间：</w:t>
      </w:r>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 xml:space="preserve">日                          </w:t>
      </w:r>
    </w:p>
    <w:p>
      <w:pPr>
        <w:pStyle w:val="23"/>
        <w:ind w:left="0" w:firstLine="0" w:firstLineChars="0"/>
        <w:rPr>
          <w:rStyle w:val="22"/>
          <w:rFonts w:ascii="宋体"/>
          <w:sz w:val="24"/>
        </w:rPr>
      </w:pPr>
    </w:p>
    <w:p>
      <w:pPr>
        <w:pStyle w:val="14"/>
        <w:jc w:val="both"/>
        <w:rPr>
          <w:rFonts w:cs="宋体"/>
          <w:b/>
          <w:bCs/>
        </w:rPr>
      </w:pPr>
    </w:p>
    <w:p>
      <w:pPr>
        <w:rPr>
          <w:rFonts w:ascii="宋体" w:hAnsi="宋体" w:cs="宋体"/>
          <w:b/>
          <w:bCs/>
          <w:sz w:val="24"/>
          <w:szCs w:val="24"/>
        </w:rPr>
      </w:pPr>
    </w:p>
    <w:p>
      <w:pPr>
        <w:pStyle w:val="14"/>
        <w:jc w:val="left"/>
        <w:rPr>
          <w:rFonts w:cs="宋体"/>
          <w:b/>
          <w:bCs/>
        </w:rPr>
      </w:pPr>
    </w:p>
    <w:p/>
    <w:p>
      <w:pPr>
        <w:spacing w:line="360" w:lineRule="auto"/>
        <w:jc w:val="both"/>
        <w:rPr>
          <w:rFonts w:ascii="宋体" w:hAnsi="宋体" w:cs="宋体"/>
          <w:b/>
          <w:bCs/>
          <w:sz w:val="24"/>
          <w:szCs w:val="24"/>
        </w:rPr>
      </w:pPr>
    </w:p>
    <w:p>
      <w:pPr>
        <w:spacing w:line="440" w:lineRule="exact"/>
      </w:pPr>
      <w:r>
        <w:rPr>
          <w:rStyle w:val="30"/>
          <w:rFonts w:hint="eastAsia"/>
        </w:rPr>
        <w:t>合同标准文本</w:t>
      </w:r>
      <w:r>
        <w:rPr>
          <w:rStyle w:val="30"/>
        </w:rPr>
        <w:t>:</w:t>
      </w:r>
    </w:p>
    <w:p>
      <w:pPr>
        <w:spacing w:line="360" w:lineRule="auto"/>
        <w:jc w:val="both"/>
        <w:rPr>
          <w:rFonts w:ascii="宋体" w:hAnsi="宋体" w:cs="宋体"/>
          <w:b/>
          <w:bCs/>
          <w:sz w:val="24"/>
          <w:szCs w:val="24"/>
        </w:rPr>
      </w:pPr>
    </w:p>
    <w:p>
      <w:pPr>
        <w:spacing w:line="360" w:lineRule="auto"/>
        <w:jc w:val="both"/>
        <w:rPr>
          <w:rFonts w:ascii="宋体" w:hAnsi="宋体" w:cs="宋体"/>
          <w:b/>
          <w:bCs/>
          <w:sz w:val="24"/>
          <w:szCs w:val="24"/>
        </w:rPr>
      </w:pPr>
    </w:p>
    <w:p>
      <w:pPr>
        <w:spacing w:line="360" w:lineRule="auto"/>
        <w:jc w:val="both"/>
        <w:rPr>
          <w:rFonts w:cs="宋体"/>
          <w:b/>
          <w:bCs/>
        </w:rPr>
      </w:pPr>
      <w:r>
        <w:rPr>
          <w:rFonts w:hint="eastAsia" w:ascii="宋体" w:hAnsi="宋体" w:cs="宋体"/>
          <w:b/>
          <w:bCs/>
          <w:sz w:val="24"/>
          <w:szCs w:val="24"/>
        </w:rPr>
        <w:t xml:space="preserve">      </w:t>
      </w:r>
    </w:p>
    <w:p/>
    <w:p>
      <w:pPr>
        <w:pStyle w:val="14"/>
      </w:pPr>
    </w:p>
    <w:p/>
    <w:p>
      <w:pPr>
        <w:widowControl w:val="0"/>
        <w:spacing w:line="360" w:lineRule="auto"/>
        <w:jc w:val="center"/>
        <w:textAlignment w:val="auto"/>
        <w:rPr>
          <w:rFonts w:ascii="华文楷体" w:hAnsi="华文楷体" w:eastAsia="华文楷体" w:cs="华文楷体"/>
          <w:b/>
          <w:bCs/>
          <w:spacing w:val="20"/>
          <w:sz w:val="48"/>
          <w:szCs w:val="48"/>
        </w:rPr>
      </w:pPr>
      <w:r>
        <w:rPr>
          <w:rFonts w:hint="eastAsia" w:ascii="华文楷体" w:hAnsi="华文楷体" w:eastAsia="华文楷体" w:cs="华文楷体"/>
          <w:b/>
          <w:bCs/>
          <w:spacing w:val="20"/>
          <w:sz w:val="48"/>
          <w:szCs w:val="48"/>
        </w:rPr>
        <w:t>安徽中冶淮海公司桃李春风项目</w:t>
      </w:r>
    </w:p>
    <w:p>
      <w:pPr>
        <w:widowControl w:val="0"/>
        <w:spacing w:line="360" w:lineRule="auto"/>
        <w:jc w:val="center"/>
        <w:textAlignment w:val="auto"/>
        <w:rPr>
          <w:rFonts w:ascii="华文楷体" w:hAnsi="华文楷体" w:eastAsia="华文楷体" w:cs="华文楷体"/>
          <w:b/>
          <w:bCs/>
          <w:spacing w:val="20"/>
          <w:sz w:val="48"/>
          <w:szCs w:val="48"/>
        </w:rPr>
      </w:pPr>
      <w:r>
        <w:rPr>
          <w:rFonts w:hint="eastAsia" w:ascii="华文楷体" w:hAnsi="华文楷体" w:eastAsia="华文楷体" w:cs="华文楷体"/>
          <w:b/>
          <w:bCs/>
          <w:spacing w:val="20"/>
          <w:sz w:val="48"/>
          <w:szCs w:val="48"/>
        </w:rPr>
        <w:t>外协作业合同</w:t>
      </w:r>
    </w:p>
    <w:p>
      <w:pPr>
        <w:spacing w:line="480" w:lineRule="auto"/>
        <w:jc w:val="center"/>
        <w:rPr>
          <w:rFonts w:ascii="华文楷体" w:hAnsi="华文楷体" w:eastAsia="华文楷体"/>
          <w:b/>
          <w:bCs/>
          <w:sz w:val="48"/>
          <w:szCs w:val="48"/>
        </w:rPr>
      </w:pPr>
    </w:p>
    <w:p>
      <w:pPr>
        <w:spacing w:line="480" w:lineRule="auto"/>
        <w:jc w:val="center"/>
        <w:rPr>
          <w:rFonts w:ascii="华文楷体" w:hAnsi="华文楷体" w:eastAsia="华文楷体" w:cs="华文楷体"/>
          <w:b/>
          <w:bCs/>
          <w:sz w:val="36"/>
          <w:szCs w:val="36"/>
        </w:rPr>
      </w:pPr>
    </w:p>
    <w:p>
      <w:pPr>
        <w:spacing w:line="480" w:lineRule="auto"/>
        <w:jc w:val="center"/>
        <w:rPr>
          <w:rFonts w:ascii="华文楷体" w:hAnsi="华文楷体" w:eastAsia="华文楷体"/>
          <w:sz w:val="36"/>
          <w:szCs w:val="36"/>
        </w:rPr>
      </w:pPr>
      <w:r>
        <w:rPr>
          <w:rFonts w:hint="eastAsia" w:ascii="华文楷体" w:hAnsi="华文楷体" w:eastAsia="华文楷体" w:cs="华文楷体"/>
          <w:b/>
          <w:bCs/>
          <w:sz w:val="36"/>
          <w:szCs w:val="36"/>
        </w:rPr>
        <w:t>合同编号：</w:t>
      </w:r>
    </w:p>
    <w:p>
      <w:pPr>
        <w:spacing w:line="480" w:lineRule="auto"/>
        <w:ind w:firstLine="2880" w:firstLineChars="800"/>
        <w:rPr>
          <w:rFonts w:ascii="宋体"/>
          <w:b/>
          <w:bCs/>
          <w:color w:val="000000"/>
          <w:sz w:val="24"/>
          <w:szCs w:val="24"/>
        </w:rPr>
        <w:sectPr>
          <w:pgSz w:w="12240" w:h="15840"/>
          <w:pgMar w:top="1440" w:right="1417" w:bottom="1440" w:left="1644" w:header="720" w:footer="720" w:gutter="0"/>
          <w:cols w:space="720" w:num="1"/>
        </w:sectPr>
      </w:pPr>
      <w:r>
        <w:rPr>
          <w:rFonts w:hint="eastAsia" w:ascii="华文楷体" w:hAnsi="华文楷体" w:eastAsia="华文楷体" w:cs="华文楷体"/>
          <w:sz w:val="36"/>
          <w:szCs w:val="36"/>
        </w:rPr>
        <w:t>签订日期：</w:t>
      </w:r>
      <w:r>
        <w:rPr>
          <w:rFonts w:ascii="华文楷体" w:hAnsi="华文楷体" w:eastAsia="华文楷体" w:cs="华文楷体"/>
          <w:sz w:val="36"/>
          <w:szCs w:val="36"/>
        </w:rPr>
        <w:t>202</w:t>
      </w:r>
      <w:r>
        <w:rPr>
          <w:rFonts w:hint="eastAsia" w:ascii="华文楷体" w:hAnsi="华文楷体" w:eastAsia="华文楷体" w:cs="华文楷体"/>
          <w:sz w:val="36"/>
          <w:szCs w:val="36"/>
        </w:rPr>
        <w:t>3年  月  日</w:t>
      </w:r>
      <w:bookmarkStart w:id="0" w:name="_GoBack"/>
      <w:bookmarkEnd w:id="0"/>
    </w:p>
    <w:p>
      <w:pPr>
        <w:spacing w:line="360" w:lineRule="auto"/>
        <w:jc w:val="both"/>
        <w:rPr>
          <w:rFonts w:ascii="宋体" w:hAnsi="宋体" w:cs="宋体"/>
          <w:b/>
          <w:bCs/>
          <w:sz w:val="24"/>
          <w:szCs w:val="24"/>
        </w:rPr>
      </w:pPr>
    </w:p>
    <w:p>
      <w:pPr>
        <w:pStyle w:val="14"/>
      </w:pPr>
    </w:p>
    <w:p>
      <w:pPr>
        <w:spacing w:line="360" w:lineRule="auto"/>
        <w:rPr>
          <w:rFonts w:ascii="宋体" w:hAnsi="宋体"/>
          <w:sz w:val="24"/>
          <w:szCs w:val="24"/>
        </w:rPr>
      </w:pPr>
      <w:r>
        <w:rPr>
          <w:rFonts w:hint="eastAsia" w:ascii="宋体" w:hAnsi="宋体"/>
          <w:b/>
          <w:sz w:val="24"/>
          <w:szCs w:val="24"/>
        </w:rPr>
        <w:t>甲方：</w:t>
      </w:r>
      <w:r>
        <w:rPr>
          <w:rFonts w:hint="eastAsia" w:ascii="宋体" w:hAnsi="宋体"/>
          <w:sz w:val="24"/>
          <w:szCs w:val="24"/>
        </w:rPr>
        <w:t>安徽中冶淮海装配式建筑有限公司</w:t>
      </w:r>
    </w:p>
    <w:p>
      <w:pPr>
        <w:spacing w:line="360" w:lineRule="auto"/>
        <w:rPr>
          <w:rFonts w:ascii="宋体" w:hAnsi="宋体"/>
          <w:b/>
          <w:sz w:val="24"/>
          <w:szCs w:val="24"/>
        </w:rPr>
      </w:pPr>
      <w:r>
        <w:rPr>
          <w:rFonts w:hint="eastAsia" w:ascii="宋体" w:hAnsi="宋体"/>
          <w:b/>
          <w:sz w:val="24"/>
          <w:szCs w:val="24"/>
        </w:rPr>
        <w:t>乙方：</w:t>
      </w:r>
    </w:p>
    <w:p>
      <w:pPr>
        <w:ind w:firstLine="480" w:firstLineChars="200"/>
        <w:rPr>
          <w:rFonts w:ascii="宋体" w:hAnsi="宋体"/>
          <w:sz w:val="24"/>
          <w:szCs w:val="24"/>
        </w:rPr>
      </w:pPr>
      <w:r>
        <w:rPr>
          <w:rFonts w:hint="eastAsia" w:ascii="宋体" w:hAnsi="宋体"/>
          <w:sz w:val="24"/>
          <w:szCs w:val="24"/>
        </w:rPr>
        <w:t>依据中华人民共和国民法典等相关法律法规，甲乙双方秉着自愿、公平、诚实信用的原则，就双方</w:t>
      </w:r>
      <w:r>
        <w:rPr>
          <w:rFonts w:hint="eastAsia" w:ascii="宋体" w:hAnsi="宋体"/>
          <w:sz w:val="24"/>
          <w:szCs w:val="24"/>
          <w:u w:val="single"/>
        </w:rPr>
        <w:t xml:space="preserve">预制构件外协作业 </w:t>
      </w:r>
      <w:r>
        <w:rPr>
          <w:rFonts w:hint="eastAsia" w:ascii="宋体" w:hAnsi="宋体"/>
          <w:sz w:val="24"/>
          <w:szCs w:val="24"/>
        </w:rPr>
        <w:t xml:space="preserve">事宜达成如下条款，以兹共同遵守。 </w:t>
      </w:r>
    </w:p>
    <w:p>
      <w:pPr>
        <w:numPr>
          <w:ilvl w:val="0"/>
          <w:numId w:val="3"/>
        </w:numPr>
        <w:rPr>
          <w:rFonts w:ascii="宋体" w:hAnsi="宋体"/>
          <w:b/>
          <w:sz w:val="24"/>
          <w:szCs w:val="24"/>
        </w:rPr>
      </w:pPr>
      <w:r>
        <w:rPr>
          <w:rFonts w:hint="eastAsia" w:ascii="宋体" w:hAnsi="宋体"/>
          <w:b/>
          <w:sz w:val="24"/>
          <w:szCs w:val="24"/>
        </w:rPr>
        <w:t xml:space="preserve"> 合同标的：预制构件</w:t>
      </w:r>
    </w:p>
    <w:tbl>
      <w:tblPr>
        <w:tblStyle w:val="18"/>
        <w:tblW w:w="8090" w:type="dxa"/>
        <w:jc w:val="center"/>
        <w:tblLayout w:type="fixed"/>
        <w:tblCellMar>
          <w:top w:w="15" w:type="dxa"/>
          <w:left w:w="15" w:type="dxa"/>
          <w:bottom w:w="15" w:type="dxa"/>
          <w:right w:w="15" w:type="dxa"/>
        </w:tblCellMar>
      </w:tblPr>
      <w:tblGrid>
        <w:gridCol w:w="1981"/>
        <w:gridCol w:w="1664"/>
        <w:gridCol w:w="1650"/>
        <w:gridCol w:w="1630"/>
        <w:gridCol w:w="1165"/>
      </w:tblGrid>
      <w:tr>
        <w:tblPrEx>
          <w:tblCellMar>
            <w:top w:w="15" w:type="dxa"/>
            <w:left w:w="15" w:type="dxa"/>
            <w:bottom w:w="15" w:type="dxa"/>
            <w:right w:w="15" w:type="dxa"/>
          </w:tblCellMar>
        </w:tblPrEx>
        <w:trPr>
          <w:trHeight w:val="1271" w:hRule="atLeast"/>
          <w:jc w:val="center"/>
        </w:trPr>
        <w:tc>
          <w:tcPr>
            <w:tcW w:w="198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bCs/>
                <w:sz w:val="24"/>
                <w:szCs w:val="24"/>
              </w:rPr>
            </w:pPr>
            <w:r>
              <w:rPr>
                <w:rFonts w:hint="eastAsia" w:ascii="宋体" w:hAnsi="宋体" w:cs="宋体"/>
                <w:bCs/>
                <w:sz w:val="24"/>
                <w:szCs w:val="24"/>
              </w:rPr>
              <w:t>合同工期</w:t>
            </w:r>
          </w:p>
        </w:tc>
        <w:tc>
          <w:tcPr>
            <w:tcW w:w="16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bCs/>
                <w:sz w:val="24"/>
                <w:szCs w:val="24"/>
                <w:lang w:bidi="ar"/>
              </w:rPr>
            </w:pPr>
            <w:r>
              <w:rPr>
                <w:rFonts w:hint="eastAsia" w:ascii="宋体" w:hAnsi="宋体" w:cs="宋体"/>
                <w:bCs/>
                <w:sz w:val="24"/>
                <w:szCs w:val="24"/>
                <w:lang w:bidi="ar"/>
              </w:rPr>
              <w:t>名称</w:t>
            </w:r>
          </w:p>
        </w:tc>
        <w:tc>
          <w:tcPr>
            <w:tcW w:w="1650"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textAlignment w:val="center"/>
              <w:rPr>
                <w:rFonts w:ascii="宋体" w:hAnsi="宋体" w:cs="宋体"/>
                <w:bCs/>
                <w:sz w:val="24"/>
                <w:szCs w:val="24"/>
              </w:rPr>
            </w:pPr>
            <w:r>
              <w:rPr>
                <w:rFonts w:hint="eastAsia" w:ascii="宋体" w:hAnsi="宋体" w:cs="宋体"/>
                <w:bCs/>
                <w:sz w:val="24"/>
                <w:szCs w:val="24"/>
                <w:lang w:bidi="ar"/>
              </w:rPr>
              <w:t>数量（m³）  暂定</w:t>
            </w:r>
          </w:p>
        </w:tc>
        <w:tc>
          <w:tcPr>
            <w:tcW w:w="1630"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textAlignment w:val="center"/>
              <w:rPr>
                <w:rFonts w:ascii="宋体" w:hAnsi="宋体" w:cs="宋体"/>
                <w:bCs/>
                <w:sz w:val="24"/>
                <w:szCs w:val="24"/>
              </w:rPr>
            </w:pPr>
            <w:r>
              <w:rPr>
                <w:rFonts w:hint="eastAsia" w:ascii="宋体" w:hAnsi="宋体" w:cs="宋体"/>
                <w:bCs/>
                <w:sz w:val="24"/>
                <w:szCs w:val="24"/>
                <w:lang w:bidi="ar"/>
              </w:rPr>
              <w:t>含税单价   (元/m³）</w:t>
            </w:r>
          </w:p>
        </w:tc>
        <w:tc>
          <w:tcPr>
            <w:tcW w:w="1165"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textAlignment w:val="center"/>
              <w:rPr>
                <w:rFonts w:ascii="宋体" w:hAnsi="宋体" w:cs="宋体"/>
                <w:bCs/>
                <w:sz w:val="24"/>
                <w:szCs w:val="24"/>
                <w:lang w:bidi="ar"/>
              </w:rPr>
            </w:pPr>
            <w:r>
              <w:rPr>
                <w:rFonts w:hint="eastAsia" w:ascii="宋体" w:hAnsi="宋体" w:cs="宋体"/>
                <w:bCs/>
                <w:sz w:val="24"/>
                <w:szCs w:val="24"/>
                <w:lang w:bidi="ar"/>
              </w:rPr>
              <w:t>备注</w:t>
            </w:r>
          </w:p>
        </w:tc>
      </w:tr>
      <w:tr>
        <w:tblPrEx>
          <w:tblCellMar>
            <w:top w:w="15" w:type="dxa"/>
            <w:left w:w="15" w:type="dxa"/>
            <w:bottom w:w="15" w:type="dxa"/>
            <w:right w:w="15" w:type="dxa"/>
          </w:tblCellMar>
        </w:tblPrEx>
        <w:trPr>
          <w:trHeight w:val="1589" w:hRule="atLeast"/>
          <w:jc w:val="center"/>
        </w:trPr>
        <w:tc>
          <w:tcPr>
            <w:tcW w:w="1981" w:type="dxa"/>
            <w:tcBorders>
              <w:top w:val="single" w:color="000000" w:sz="4" w:space="0"/>
              <w:left w:val="single" w:color="auto" w:sz="4" w:space="0"/>
              <w:bottom w:val="single" w:color="000000" w:sz="4" w:space="0"/>
              <w:right w:val="single" w:color="000000" w:sz="4" w:space="0"/>
            </w:tcBorders>
          </w:tcPr>
          <w:p>
            <w:pPr>
              <w:spacing w:line="360" w:lineRule="auto"/>
              <w:ind w:firstLine="2160" w:firstLineChars="900"/>
              <w:jc w:val="both"/>
              <w:textAlignment w:val="center"/>
              <w:rPr>
                <w:rFonts w:ascii="宋体" w:hAnsi="宋体" w:cs="宋体"/>
                <w:bCs/>
                <w:sz w:val="24"/>
                <w:szCs w:val="24"/>
                <w:lang w:bidi="ar"/>
              </w:rPr>
            </w:pPr>
            <w:r>
              <w:rPr>
                <w:rFonts w:hint="eastAsia" w:ascii="宋体" w:hAnsi="宋体" w:cs="宋体"/>
                <w:bCs/>
                <w:sz w:val="24"/>
                <w:szCs w:val="24"/>
                <w:lang w:bidi="ar"/>
              </w:rPr>
              <w:t>自自签订合同之日起</w:t>
            </w:r>
            <w:r>
              <w:rPr>
                <w:rFonts w:hint="eastAsia" w:ascii="宋体" w:hAnsi="宋体" w:cs="宋体"/>
                <w:bCs/>
                <w:sz w:val="24"/>
                <w:szCs w:val="24"/>
                <w:lang w:val="en-US" w:eastAsia="zh-CN" w:bidi="ar"/>
              </w:rPr>
              <w:t>140</w:t>
            </w:r>
            <w:r>
              <w:rPr>
                <w:rFonts w:hint="eastAsia" w:ascii="宋体" w:hAnsi="宋体" w:cs="宋体"/>
                <w:bCs/>
                <w:sz w:val="24"/>
                <w:szCs w:val="24"/>
                <w:lang w:bidi="ar"/>
              </w:rPr>
              <w:t>天为止</w:t>
            </w:r>
          </w:p>
        </w:tc>
        <w:tc>
          <w:tcPr>
            <w:tcW w:w="1664"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textAlignment w:val="center"/>
              <w:rPr>
                <w:rFonts w:ascii="宋体" w:hAnsi="宋体" w:cs="宋体"/>
                <w:bCs/>
                <w:sz w:val="24"/>
                <w:szCs w:val="24"/>
                <w:lang w:bidi="ar"/>
              </w:rPr>
            </w:pPr>
            <w:r>
              <w:rPr>
                <w:rFonts w:hint="eastAsia" w:ascii="宋体" w:hAnsi="宋体" w:cs="宋体"/>
                <w:sz w:val="24"/>
                <w:szCs w:val="24"/>
              </w:rPr>
              <w:t>预制构件</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宋体" w:hAnsi="宋体" w:cs="宋体"/>
                <w:bCs/>
                <w:sz w:val="24"/>
                <w:szCs w:val="24"/>
                <w:lang w:bidi="ar"/>
              </w:rPr>
            </w:pPr>
            <w:r>
              <w:rPr>
                <w:rFonts w:ascii="宋体" w:hAnsi="宋体" w:cs="宋体"/>
                <w:bCs/>
                <w:sz w:val="24"/>
                <w:szCs w:val="24"/>
                <w:lang w:bidi="ar"/>
              </w:rPr>
              <w:t>23</w:t>
            </w:r>
            <w:r>
              <w:rPr>
                <w:rFonts w:hint="eastAsia" w:ascii="宋体" w:hAnsi="宋体" w:cs="宋体"/>
                <w:bCs/>
                <w:sz w:val="24"/>
                <w:szCs w:val="24"/>
                <w:lang w:bidi="ar"/>
              </w:rPr>
              <w:t>00</w:t>
            </w:r>
          </w:p>
        </w:tc>
        <w:tc>
          <w:tcPr>
            <w:tcW w:w="16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宋体" w:hAnsi="宋体" w:cs="宋体"/>
                <w:bCs/>
                <w:sz w:val="24"/>
                <w:szCs w:val="24"/>
                <w:lang w:bidi="ar"/>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宋体" w:hAnsi="宋体" w:cs="宋体"/>
                <w:bCs/>
                <w:sz w:val="24"/>
                <w:szCs w:val="24"/>
                <w:lang w:bidi="ar"/>
              </w:rPr>
            </w:pPr>
          </w:p>
        </w:tc>
      </w:tr>
    </w:tbl>
    <w:p>
      <w:pPr>
        <w:ind w:firstLine="480" w:firstLineChars="200"/>
        <w:rPr>
          <w:rFonts w:ascii="宋体" w:hAnsi="宋体" w:cs="Times New Roman"/>
          <w:sz w:val="24"/>
          <w:szCs w:val="24"/>
        </w:rPr>
      </w:pPr>
      <w:r>
        <w:rPr>
          <w:rFonts w:hint="eastAsia" w:ascii="宋体" w:hAnsi="宋体"/>
          <w:sz w:val="24"/>
          <w:szCs w:val="24"/>
        </w:rPr>
        <w:t>备注:1.本合同数量为暂定数量,需方有权根据工程需要进行数量调整,且定价方式不变,供方接受。2.最终验收的数量以需方验收合格的数量为准。</w:t>
      </w:r>
      <w:r>
        <w:rPr>
          <w:rFonts w:hint="eastAsia" w:ascii="宋体" w:hAnsi="宋体"/>
          <w:sz w:val="24"/>
          <w:szCs w:val="24"/>
          <w:highlight w:val="yellow"/>
        </w:rPr>
        <w:t>3.钢材要求：</w:t>
      </w:r>
      <w:r>
        <w:rPr>
          <w:rFonts w:hint="eastAsia" w:ascii="宋体" w:hAnsi="宋体" w:cs="Times New Roman"/>
          <w:sz w:val="24"/>
          <w:szCs w:val="24"/>
          <w:highlight w:val="yellow"/>
        </w:rPr>
        <w:t>宝武钢铁、鞍钢、马钢、中天、沙钢、新三洲、扶新、鑫涌、黄海、兴鑫。</w:t>
      </w:r>
      <w:r>
        <w:rPr>
          <w:rFonts w:hint="eastAsia" w:ascii="宋体" w:hAnsi="宋体" w:cs="Times New Roman"/>
          <w:sz w:val="24"/>
          <w:szCs w:val="24"/>
        </w:rPr>
        <w:t>4.其他材料应满足市场要求。</w:t>
      </w:r>
    </w:p>
    <w:p>
      <w:pPr>
        <w:tabs>
          <w:tab w:val="left" w:pos="5280"/>
        </w:tabs>
        <w:spacing w:line="360" w:lineRule="auto"/>
        <w:rPr>
          <w:rFonts w:ascii="宋体" w:hAnsi="宋体"/>
          <w:b/>
          <w:sz w:val="24"/>
          <w:szCs w:val="24"/>
        </w:rPr>
      </w:pPr>
      <w:r>
        <w:rPr>
          <w:rFonts w:hint="eastAsia" w:ascii="宋体" w:hAnsi="宋体"/>
          <w:b/>
          <w:sz w:val="24"/>
          <w:szCs w:val="24"/>
        </w:rPr>
        <w:t>第二条  合同价款：</w:t>
      </w:r>
    </w:p>
    <w:p>
      <w:pPr>
        <w:tabs>
          <w:tab w:val="left" w:pos="5280"/>
        </w:tabs>
        <w:ind w:firstLine="477" w:firstLineChars="199"/>
        <w:rPr>
          <w:rFonts w:ascii="宋体" w:hAnsi="宋体"/>
          <w:sz w:val="24"/>
          <w:szCs w:val="24"/>
          <w:u w:val="single"/>
        </w:rPr>
      </w:pPr>
      <w:r>
        <w:rPr>
          <w:rFonts w:hint="eastAsia" w:ascii="宋体" w:hAnsi="宋体"/>
          <w:sz w:val="24"/>
          <w:szCs w:val="24"/>
        </w:rPr>
        <w:t xml:space="preserve">1.合同固定综合单价为： </w:t>
      </w:r>
      <w:r>
        <w:rPr>
          <w:rFonts w:hint="eastAsia" w:ascii="宋体" w:hAnsi="宋体"/>
          <w:sz w:val="24"/>
          <w:szCs w:val="24"/>
          <w:u w:val="single"/>
        </w:rPr>
        <w:t xml:space="preserve">        </w:t>
      </w:r>
      <w:r>
        <w:rPr>
          <w:rFonts w:hint="eastAsia" w:ascii="宋体" w:hAnsi="宋体"/>
          <w:i/>
          <w:sz w:val="24"/>
          <w:szCs w:val="24"/>
        </w:rPr>
        <w:t>，</w:t>
      </w:r>
      <w:r>
        <w:rPr>
          <w:rFonts w:hint="eastAsia" w:ascii="宋体" w:hAnsi="宋体"/>
          <w:sz w:val="24"/>
          <w:szCs w:val="24"/>
        </w:rPr>
        <w:t xml:space="preserve">增值税税率 </w:t>
      </w:r>
      <w:r>
        <w:rPr>
          <w:rFonts w:hint="eastAsia" w:ascii="宋体" w:hAnsi="宋体"/>
          <w:sz w:val="24"/>
          <w:szCs w:val="24"/>
          <w:u w:val="single"/>
        </w:rPr>
        <w:t xml:space="preserve">      </w:t>
      </w:r>
      <w:r>
        <w:rPr>
          <w:rFonts w:hint="eastAsia" w:ascii="宋体" w:hAnsi="宋体"/>
          <w:sz w:val="24"/>
          <w:szCs w:val="24"/>
        </w:rPr>
        <w:t>% 。(在合同执行期间，如国家税收政策调整，不含增值税价款不变，增值税税率按国家政策执行，合同总价进行相应调整)。</w:t>
      </w:r>
    </w:p>
    <w:p>
      <w:pPr>
        <w:tabs>
          <w:tab w:val="left" w:pos="5280"/>
        </w:tabs>
        <w:ind w:firstLine="477" w:firstLineChars="199"/>
        <w:rPr>
          <w:rFonts w:ascii="宋体" w:hAnsi="宋体"/>
          <w:sz w:val="24"/>
          <w:szCs w:val="24"/>
        </w:rPr>
      </w:pPr>
      <w:r>
        <w:rPr>
          <w:rFonts w:hint="eastAsia" w:ascii="宋体" w:hAnsi="宋体"/>
          <w:sz w:val="24"/>
          <w:szCs w:val="24"/>
        </w:rPr>
        <w:t>2.合同总价包括：包装费（√）、 运输费（√）、装车费（√）、卸车费（</w:t>
      </w:r>
      <w:r>
        <w:rPr>
          <w:rFonts w:ascii="Arial" w:hAnsi="Arial" w:cs="Arial"/>
          <w:sz w:val="24"/>
          <w:szCs w:val="24"/>
        </w:rPr>
        <w:t>×</w:t>
      </w:r>
      <w:r>
        <w:rPr>
          <w:rFonts w:hint="eastAsia" w:ascii="宋体" w:hAnsi="宋体"/>
          <w:sz w:val="24"/>
          <w:szCs w:val="24"/>
        </w:rPr>
        <w:t>）、保险费（√）、利润（√）、不可预见费（√）、检验费（√）、</w:t>
      </w:r>
      <w:r>
        <w:rPr>
          <w:rFonts w:hint="eastAsia" w:ascii="宋体" w:hAnsi="宋体"/>
          <w:sz w:val="24"/>
          <w:szCs w:val="24"/>
          <w:highlight w:val="yellow"/>
        </w:rPr>
        <w:t>模具费（</w:t>
      </w:r>
      <w:r>
        <w:rPr>
          <w:rFonts w:ascii="Arial" w:hAnsi="Arial" w:cs="Arial"/>
          <w:sz w:val="24"/>
          <w:szCs w:val="24"/>
          <w:highlight w:val="yellow"/>
        </w:rPr>
        <w:t>×</w:t>
      </w:r>
      <w:r>
        <w:rPr>
          <w:rFonts w:hint="eastAsia" w:ascii="宋体" w:hAnsi="宋体"/>
          <w:sz w:val="24"/>
          <w:szCs w:val="24"/>
          <w:highlight w:val="yellow"/>
        </w:rPr>
        <w:t>）</w:t>
      </w:r>
      <w:r>
        <w:rPr>
          <w:rFonts w:hint="eastAsia" w:ascii="宋体" w:hAnsi="宋体"/>
          <w:sz w:val="24"/>
          <w:szCs w:val="24"/>
        </w:rPr>
        <w:t>、税金（√）、二次深化（</w:t>
      </w:r>
      <w:r>
        <w:rPr>
          <w:rFonts w:ascii="Arial" w:hAnsi="Arial" w:cs="Arial"/>
          <w:sz w:val="24"/>
          <w:szCs w:val="24"/>
        </w:rPr>
        <w:t>×</w:t>
      </w:r>
      <w:r>
        <w:rPr>
          <w:rFonts w:hint="eastAsia" w:ascii="宋体" w:hAnsi="宋体"/>
          <w:sz w:val="24"/>
          <w:szCs w:val="24"/>
        </w:rPr>
        <w:t>）、成品保护费（√）、政府报验（</w:t>
      </w:r>
      <w:r>
        <w:rPr>
          <w:rFonts w:ascii="Arial" w:hAnsi="Arial" w:cs="Arial"/>
          <w:sz w:val="24"/>
          <w:szCs w:val="24"/>
        </w:rPr>
        <w:t>×</w:t>
      </w:r>
      <w:r>
        <w:rPr>
          <w:rFonts w:hint="eastAsia" w:ascii="宋体" w:hAnsi="宋体"/>
          <w:sz w:val="24"/>
          <w:szCs w:val="24"/>
        </w:rPr>
        <w:t>）、技术文件费（</w:t>
      </w:r>
      <w:r>
        <w:rPr>
          <w:rFonts w:ascii="Arial" w:hAnsi="Arial" w:cs="Arial"/>
          <w:sz w:val="24"/>
          <w:szCs w:val="24"/>
        </w:rPr>
        <w:t>×</w:t>
      </w:r>
      <w:r>
        <w:rPr>
          <w:rFonts w:hint="eastAsia" w:ascii="宋体" w:hAnsi="宋体"/>
          <w:sz w:val="24"/>
          <w:szCs w:val="24"/>
        </w:rPr>
        <w:t>）、汇率变动、国家及地方政府政策改变引起的费用。</w:t>
      </w:r>
    </w:p>
    <w:p>
      <w:pPr>
        <w:keepNext w:val="0"/>
        <w:keepLines w:val="0"/>
        <w:pageBreakBefore w:val="0"/>
        <w:widowControl/>
        <w:tabs>
          <w:tab w:val="left" w:pos="5280"/>
        </w:tabs>
        <w:kinsoku/>
        <w:wordWrap/>
        <w:overflowPunct/>
        <w:topLinePunct w:val="0"/>
        <w:autoSpaceDE/>
        <w:autoSpaceDN/>
        <w:bidi w:val="0"/>
        <w:adjustRightInd/>
        <w:snapToGrid/>
        <w:spacing w:line="260" w:lineRule="exact"/>
        <w:ind w:firstLine="477" w:firstLineChars="199"/>
        <w:rPr>
          <w:rFonts w:ascii="宋体" w:hAnsi="宋体" w:cs="Arial"/>
          <w:sz w:val="24"/>
        </w:rPr>
      </w:pPr>
      <w:r>
        <w:rPr>
          <w:rFonts w:hint="eastAsia" w:ascii="宋体" w:hAnsi="宋体" w:cs="Arial"/>
          <w:sz w:val="24"/>
        </w:rPr>
        <w:t>3.本合同单价实行第</w:t>
      </w:r>
      <w:r>
        <w:rPr>
          <w:rFonts w:hint="eastAsia" w:ascii="宋体" w:hAnsi="宋体" w:cs="Arial"/>
          <w:sz w:val="24"/>
          <w:u w:val="single"/>
        </w:rPr>
        <w:t>A</w:t>
      </w:r>
      <w:r>
        <w:rPr>
          <w:rFonts w:hint="eastAsia" w:ascii="宋体" w:hAnsi="宋体" w:cs="Arial"/>
          <w:sz w:val="24"/>
        </w:rPr>
        <w:t xml:space="preserve">计价方式 </w:t>
      </w:r>
    </w:p>
    <w:p>
      <w:pPr>
        <w:keepNext w:val="0"/>
        <w:keepLines w:val="0"/>
        <w:pageBreakBefore w:val="0"/>
        <w:widowControl/>
        <w:kinsoku/>
        <w:wordWrap/>
        <w:overflowPunct/>
        <w:topLinePunct w:val="0"/>
        <w:autoSpaceDE/>
        <w:autoSpaceDN/>
        <w:bidi w:val="0"/>
        <w:adjustRightInd/>
        <w:snapToGrid/>
        <w:spacing w:before="240" w:beforeLines="100" w:after="240" w:afterLines="100" w:line="260" w:lineRule="exact"/>
        <w:jc w:val="both"/>
        <w:textAlignment w:val="auto"/>
        <w:rPr>
          <w:rFonts w:hint="eastAsia" w:ascii="宋体" w:hAnsi="宋体" w:cs="Arial"/>
          <w:sz w:val="24"/>
        </w:rPr>
      </w:pPr>
      <w:r>
        <w:rPr>
          <w:rFonts w:hint="eastAsia" w:ascii="宋体" w:hAnsi="宋体" w:cs="Arial"/>
          <w:sz w:val="24"/>
        </w:rPr>
        <w:t>A、固定单价，即在本合同有效期内单价不变；对此双方确认，如因数量变化则总价按单价予以相应调整。</w:t>
      </w:r>
    </w:p>
    <w:p>
      <w:pPr>
        <w:keepNext w:val="0"/>
        <w:keepLines w:val="0"/>
        <w:pageBreakBefore w:val="0"/>
        <w:widowControl/>
        <w:kinsoku/>
        <w:wordWrap/>
        <w:overflowPunct/>
        <w:topLinePunct w:val="0"/>
        <w:autoSpaceDE/>
        <w:autoSpaceDN/>
        <w:bidi w:val="0"/>
        <w:adjustRightInd/>
        <w:snapToGrid/>
        <w:spacing w:before="240" w:beforeLines="100" w:after="240" w:afterLines="100" w:line="260" w:lineRule="exact"/>
        <w:jc w:val="both"/>
        <w:textAlignment w:val="auto"/>
        <w:rPr>
          <w:rFonts w:ascii="宋体" w:hAnsi="宋体" w:cs="Arial"/>
          <w:sz w:val="24"/>
        </w:rPr>
      </w:pPr>
      <w:r>
        <w:rPr>
          <w:rFonts w:hint="eastAsia" w:ascii="宋体" w:hAnsi="宋体" w:cs="Arial"/>
          <w:sz w:val="24"/>
        </w:rPr>
        <w:t>B、浮动价格，即因供货时间较长，双方需根据市场行情确定不同时期的供货单价。</w:t>
      </w:r>
    </w:p>
    <w:p>
      <w:pPr>
        <w:tabs>
          <w:tab w:val="left" w:pos="5280"/>
        </w:tabs>
        <w:spacing w:line="360" w:lineRule="auto"/>
        <w:rPr>
          <w:rFonts w:ascii="宋体" w:hAnsi="宋体"/>
          <w:b/>
          <w:sz w:val="24"/>
          <w:szCs w:val="24"/>
        </w:rPr>
      </w:pPr>
      <w:r>
        <w:rPr>
          <w:rFonts w:hint="eastAsia" w:ascii="宋体" w:hAnsi="宋体"/>
          <w:b/>
          <w:sz w:val="24"/>
          <w:szCs w:val="24"/>
        </w:rPr>
        <w:t>第三条  结算、付款、支付方式</w:t>
      </w:r>
    </w:p>
    <w:p>
      <w:pPr>
        <w:pStyle w:val="17"/>
        <w:ind w:firstLine="48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按月度结算:双方每月15日对上月16日至本月15日所供货物进行数量、单价、金额的确认，办理月度结算单</w:t>
      </w:r>
      <w:r>
        <w:rPr>
          <w:rFonts w:hint="eastAsia" w:ascii="宋体" w:hAnsi="宋体" w:cs="宋体"/>
          <w:sz w:val="24"/>
          <w:szCs w:val="24"/>
          <w:lang w:eastAsia="zh-CN"/>
        </w:rPr>
        <w:t>据</w:t>
      </w:r>
      <w:r>
        <w:rPr>
          <w:rFonts w:hint="eastAsia" w:ascii="宋体" w:hAnsi="宋体" w:cs="宋体"/>
          <w:sz w:val="24"/>
          <w:szCs w:val="24"/>
        </w:rPr>
        <w:t>，全部供货完毕后30日内，双方完成物资总结算办理。</w:t>
      </w:r>
    </w:p>
    <w:p>
      <w:pPr>
        <w:pStyle w:val="17"/>
        <w:ind w:firstLine="480"/>
        <w:rPr>
          <w:rFonts w:hint="eastAsia" w:ascii="宋体" w:hAnsi="宋体" w:cs="宋体"/>
          <w:sz w:val="24"/>
          <w:szCs w:val="24"/>
          <w:highlight w:val="yellow"/>
        </w:rPr>
      </w:pPr>
      <w:r>
        <w:rPr>
          <w:rFonts w:hint="eastAsia" w:ascii="宋体" w:hAnsi="宋体" w:cs="宋体"/>
          <w:sz w:val="24"/>
          <w:szCs w:val="24"/>
          <w:highlight w:val="yellow"/>
          <w:lang w:val="en-US" w:eastAsia="zh-CN"/>
        </w:rPr>
        <w:t>2、</w:t>
      </w:r>
      <w:r>
        <w:rPr>
          <w:rFonts w:hint="eastAsia" w:ascii="宋体" w:hAnsi="宋体" w:cs="宋体"/>
          <w:sz w:val="24"/>
          <w:szCs w:val="24"/>
          <w:highlight w:val="yellow"/>
        </w:rPr>
        <w:t>甲供材结算：模具：按项目总方量划分施工比例进行摊销扣除</w:t>
      </w:r>
      <w:r>
        <w:rPr>
          <w:rFonts w:hint="eastAsia" w:ascii="宋体" w:hAnsi="宋体" w:cs="宋体"/>
          <w:sz w:val="24"/>
          <w:szCs w:val="24"/>
          <w:highlight w:val="yellow"/>
          <w:lang w:eastAsia="zh-CN"/>
        </w:rPr>
        <w:t>。</w:t>
      </w:r>
      <w:r>
        <w:rPr>
          <w:rFonts w:hint="eastAsia" w:ascii="宋体" w:hAnsi="宋体" w:cs="宋体"/>
          <w:sz w:val="24"/>
          <w:szCs w:val="24"/>
          <w:highlight w:val="yellow"/>
        </w:rPr>
        <w:t xml:space="preserve">桁架筋：按5500元/吨（含税）进行扣除，数量以实际供货吨数为准。 </w:t>
      </w:r>
    </w:p>
    <w:p>
      <w:pPr>
        <w:ind w:firstLine="480" w:firstLineChars="200"/>
        <w:rPr>
          <w:rFonts w:hint="eastAsia" w:ascii="宋体" w:hAnsi="宋体" w:eastAsia="宋体" w:cs="宋体"/>
          <w:sz w:val="24"/>
          <w:szCs w:val="24"/>
          <w:u w:val="none"/>
          <w:lang w:val="en-US" w:eastAsia="zh-CN" w:bidi="ar-SA"/>
        </w:rPr>
      </w:pPr>
      <w:r>
        <w:rPr>
          <w:rFonts w:hint="eastAsia" w:ascii="宋体" w:hAnsi="宋体" w:cs="宋体"/>
          <w:sz w:val="24"/>
          <w:szCs w:val="24"/>
          <w:lang w:val="en-US" w:eastAsia="zh-CN" w:bidi="ar-SA"/>
        </w:rPr>
        <w:t>3、</w:t>
      </w:r>
      <w:r>
        <w:rPr>
          <w:rFonts w:hint="eastAsia" w:ascii="宋体" w:hAnsi="宋体" w:eastAsia="宋体" w:cs="宋体"/>
          <w:sz w:val="24"/>
          <w:szCs w:val="24"/>
          <w:highlight w:val="yellow"/>
          <w:lang w:val="en-US" w:eastAsia="zh-CN" w:bidi="ar-SA"/>
        </w:rPr>
        <w:t>乙方开始供货后，</w:t>
      </w:r>
      <w:r>
        <w:rPr>
          <w:rFonts w:hint="eastAsia" w:ascii="宋体" w:hAnsi="宋体" w:eastAsia="宋体" w:cs="宋体"/>
          <w:sz w:val="24"/>
          <w:szCs w:val="24"/>
          <w:highlight w:val="yellow"/>
          <w:u w:val="none"/>
          <w:lang w:val="en-US" w:eastAsia="zh-CN" w:bidi="ar-SA"/>
        </w:rPr>
        <w:t>甲方每两个月付本批次结算货款的70%。工程主体封顶后付至供货额的 95%，余款5%，无质量问题在双方办理完成物资总结算手续后6个月内付清。</w:t>
      </w:r>
    </w:p>
    <w:p>
      <w:pPr>
        <w:ind w:firstLine="480" w:firstLineChars="200"/>
        <w:rPr>
          <w:rFonts w:hint="eastAsia" w:ascii="宋体" w:hAnsi="宋体" w:eastAsia="宋体" w:cs="宋体"/>
          <w:sz w:val="24"/>
          <w:szCs w:val="24"/>
          <w:highlight w:val="none"/>
          <w:lang w:val="en-US" w:eastAsia="zh-CN" w:bidi="ar-SA"/>
        </w:rPr>
      </w:pPr>
      <w:r>
        <w:rPr>
          <w:rFonts w:hint="eastAsia" w:ascii="宋体" w:hAnsi="宋体" w:cs="宋体"/>
          <w:sz w:val="24"/>
          <w:szCs w:val="24"/>
          <w:lang w:val="en-US" w:eastAsia="zh-CN" w:bidi="ar-SA"/>
        </w:rPr>
        <w:t>4、</w:t>
      </w:r>
      <w:r>
        <w:rPr>
          <w:rFonts w:hint="eastAsia" w:ascii="宋体" w:hAnsi="宋体" w:cs="Times New Roman"/>
          <w:sz w:val="24"/>
          <w:szCs w:val="24"/>
          <w:highlight w:val="none"/>
          <w:lang w:bidi="en-US"/>
        </w:rPr>
        <w:t>如业主方不按照付款方式</w:t>
      </w:r>
      <w:r>
        <w:rPr>
          <w:rFonts w:hint="eastAsia" w:ascii="宋体" w:hAnsi="宋体" w:cs="Times New Roman"/>
          <w:sz w:val="24"/>
          <w:szCs w:val="24"/>
          <w:highlight w:val="none"/>
          <w:lang w:eastAsia="zh-CN" w:bidi="en-US"/>
        </w:rPr>
        <w:t>的付款</w:t>
      </w:r>
      <w:r>
        <w:rPr>
          <w:rFonts w:hint="eastAsia" w:ascii="宋体" w:hAnsi="宋体" w:cs="Times New Roman"/>
          <w:sz w:val="24"/>
          <w:szCs w:val="24"/>
          <w:highlight w:val="none"/>
          <w:lang w:bidi="en-US"/>
        </w:rPr>
        <w:t>节点给予甲方付款，甲方按业主方实际付款进度</w:t>
      </w:r>
      <w:r>
        <w:rPr>
          <w:rFonts w:hint="eastAsia" w:ascii="宋体" w:hAnsi="宋体" w:cs="Times New Roman"/>
          <w:sz w:val="24"/>
          <w:szCs w:val="24"/>
          <w:highlight w:val="none"/>
          <w:lang w:eastAsia="zh-CN" w:bidi="en-US"/>
        </w:rPr>
        <w:t>给予乙方付款</w:t>
      </w:r>
      <w:r>
        <w:rPr>
          <w:rFonts w:hint="eastAsia" w:ascii="宋体" w:hAnsi="宋体" w:cs="Times New Roman"/>
          <w:sz w:val="24"/>
          <w:szCs w:val="24"/>
          <w:highlight w:val="none"/>
          <w:lang w:bidi="en-US"/>
        </w:rPr>
        <w:t>且不承担违约责任。</w:t>
      </w:r>
    </w:p>
    <w:p>
      <w:pPr>
        <w:pStyle w:val="17"/>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、结算方量:以甲方与项目部结算量为结算依据，如发生异议甲方负责组织，乙方负责协调并提供支撑材料，协调不成扔按原结算量结算。</w:t>
      </w:r>
    </w:p>
    <w:p>
      <w:pPr>
        <w:tabs>
          <w:tab w:val="left" w:pos="5280"/>
        </w:tabs>
        <w:ind w:firstLine="480" w:firstLineChars="200"/>
        <w:rPr>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w:t>
      </w:r>
      <w:r>
        <w:rPr>
          <w:rFonts w:hint="eastAsia" w:ascii="宋体" w:hAnsi="宋体"/>
          <w:sz w:val="24"/>
          <w:szCs w:val="24"/>
          <w:highlight w:val="yellow"/>
        </w:rPr>
        <w:t>支付方式：银行转账(  )、银行承兑(√)（乙方承担贴息）、供应链金融(√)（半年期贴息费用由甲乙双方均摊、一年期贴息费用甲方承担75%）等。</w:t>
      </w:r>
    </w:p>
    <w:p>
      <w:pPr>
        <w:tabs>
          <w:tab w:val="left" w:pos="5280"/>
        </w:tabs>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乙方须在甲方支付材料款前，足额提供增值税专用发票，发票信息和开具要求必须与本条款一致，如果乙方未按照本条款要求填列开票信息，造成开票信息与合同列示信息不符的，乙方属于发票违约行为，应及时按照中华人民共和国发票管理政策在7日内向甲方重新开具合规发票。如不能按期重新开具合规发票，甲方将拒付剩余材料款的同时乙方应向甲方支付发票金额</w:t>
      </w:r>
      <w:r>
        <w:rPr>
          <w:rFonts w:hint="eastAsia" w:ascii="宋体" w:hAnsi="宋体"/>
          <w:sz w:val="24"/>
          <w:u w:val="single"/>
        </w:rPr>
        <w:t>1%</w:t>
      </w:r>
      <w:r>
        <w:rPr>
          <w:rFonts w:hint="eastAsia" w:ascii="宋体" w:hAnsi="宋体"/>
          <w:sz w:val="24"/>
        </w:rPr>
        <w:t>的违约金。甲方有权顺延付款时间而无需承担任何违约责任。</w:t>
      </w:r>
    </w:p>
    <w:p>
      <w:pPr>
        <w:pStyle w:val="23"/>
        <w:ind w:left="0" w:firstLine="0" w:firstLineChars="0"/>
        <w:rPr>
          <w:rFonts w:ascii="宋体" w:hAnsi="宋体" w:cs="宋体"/>
          <w:b/>
          <w:bCs/>
          <w:sz w:val="24"/>
          <w:szCs w:val="24"/>
        </w:rPr>
      </w:pPr>
      <w:r>
        <w:rPr>
          <w:rFonts w:hint="eastAsia"/>
          <w:b/>
          <w:bCs/>
          <w:sz w:val="24"/>
        </w:rPr>
        <w:t>第四条</w:t>
      </w:r>
      <w:r>
        <w:rPr>
          <w:rFonts w:hint="eastAsia" w:ascii="宋体" w:hAnsi="宋体" w:cs="宋体"/>
          <w:b/>
          <w:bCs/>
          <w:sz w:val="24"/>
          <w:szCs w:val="24"/>
        </w:rPr>
        <w:t>履约保证金</w:t>
      </w:r>
    </w:p>
    <w:p>
      <w:pPr>
        <w:pStyle w:val="23"/>
        <w:ind w:left="0" w:firstLine="480"/>
        <w:rPr>
          <w:rFonts w:ascii="宋体" w:hAnsi="宋体" w:cs="宋体"/>
          <w:sz w:val="24"/>
          <w:szCs w:val="24"/>
        </w:rPr>
      </w:pPr>
      <w:r>
        <w:rPr>
          <w:rFonts w:hint="eastAsia" w:ascii="宋体" w:hAnsi="宋体" w:cs="宋体"/>
          <w:sz w:val="24"/>
          <w:szCs w:val="24"/>
          <w:highlight w:val="yellow"/>
        </w:rPr>
        <w:t>1、签订合同前乙方须向甲方缴纳</w:t>
      </w:r>
      <w:r>
        <w:rPr>
          <w:rFonts w:hint="eastAsia" w:ascii="宋体" w:hAnsi="宋体" w:cs="宋体"/>
          <w:sz w:val="24"/>
          <w:szCs w:val="24"/>
          <w:highlight w:val="yellow"/>
          <w:u w:val="single"/>
        </w:rPr>
        <w:t>履约保证金金额为</w:t>
      </w:r>
      <w:r>
        <w:rPr>
          <w:rFonts w:ascii="宋体" w:hAnsi="宋体" w:cs="宋体"/>
          <w:sz w:val="24"/>
          <w:szCs w:val="24"/>
          <w:highlight w:val="yellow"/>
          <w:u w:val="single"/>
        </w:rPr>
        <w:t>1</w:t>
      </w:r>
      <w:r>
        <w:rPr>
          <w:rFonts w:hint="eastAsia" w:ascii="宋体" w:hAnsi="宋体" w:cs="宋体"/>
          <w:sz w:val="24"/>
          <w:szCs w:val="24"/>
          <w:highlight w:val="yellow"/>
          <w:u w:val="single"/>
        </w:rPr>
        <w:t>0万元整</w:t>
      </w:r>
      <w:r>
        <w:rPr>
          <w:rFonts w:hint="eastAsia" w:ascii="宋体" w:hAnsi="宋体" w:cs="宋体"/>
          <w:sz w:val="24"/>
          <w:szCs w:val="24"/>
          <w:highlight w:val="yellow"/>
        </w:rPr>
        <w:t>。</w:t>
      </w:r>
      <w:r>
        <w:rPr>
          <w:rFonts w:hint="eastAsia" w:ascii="宋体" w:hAnsi="宋体" w:cs="宋体"/>
          <w:sz w:val="24"/>
          <w:szCs w:val="24"/>
        </w:rPr>
        <w:t>以保证合同的执行及乙方的责任导致的用户索赔。待签订项目完成合同约定，乙方开具书面申请，甲方一个月内无息返还。</w:t>
      </w:r>
    </w:p>
    <w:p>
      <w:pPr>
        <w:pStyle w:val="14"/>
        <w:ind w:firstLine="480" w:firstLineChars="200"/>
        <w:jc w:val="both"/>
      </w:pPr>
      <w:r>
        <w:rPr>
          <w:rFonts w:hint="eastAsia" w:cs="宋体"/>
          <w:szCs w:val="21"/>
        </w:rPr>
        <w:t>2、履约保证金可采用</w:t>
      </w:r>
      <w:r>
        <w:rPr>
          <w:rFonts w:hint="eastAsia" w:cs="宋体"/>
          <w:szCs w:val="21"/>
          <w:highlight w:val="yellow"/>
        </w:rPr>
        <w:t>履约保函或现金方式缴纳，签订合同前交纳</w:t>
      </w:r>
      <w:r>
        <w:rPr>
          <w:rFonts w:hint="eastAsia" w:cs="宋体"/>
          <w:szCs w:val="21"/>
        </w:rPr>
        <w:t>。</w:t>
      </w:r>
    </w:p>
    <w:p>
      <w:pPr>
        <w:tabs>
          <w:tab w:val="left" w:pos="5280"/>
        </w:tabs>
        <w:rPr>
          <w:rFonts w:ascii="宋体" w:hAnsi="宋体" w:cs="Arial"/>
          <w:sz w:val="24"/>
          <w:szCs w:val="28"/>
        </w:rPr>
      </w:pPr>
      <w:r>
        <w:rPr>
          <w:rFonts w:hint="eastAsia" w:ascii="宋体" w:hAnsi="宋体" w:cs="Arial"/>
          <w:b/>
          <w:bCs/>
          <w:sz w:val="24"/>
          <w:szCs w:val="28"/>
        </w:rPr>
        <w:t>第五条  质量标准：</w:t>
      </w:r>
    </w:p>
    <w:p>
      <w:pPr>
        <w:tabs>
          <w:tab w:val="left" w:pos="5280"/>
        </w:tabs>
        <w:spacing w:line="400" w:lineRule="exact"/>
        <w:ind w:firstLine="480" w:firstLineChars="200"/>
        <w:rPr>
          <w:rFonts w:ascii="宋体" w:hAnsi="宋体"/>
          <w:sz w:val="24"/>
          <w:szCs w:val="24"/>
          <w:u w:val="single"/>
        </w:rPr>
      </w:pPr>
      <w:r>
        <w:rPr>
          <w:rFonts w:hint="eastAsia" w:ascii="宋体" w:hAnsi="宋体" w:cs="Arial"/>
          <w:sz w:val="24"/>
          <w:szCs w:val="28"/>
        </w:rPr>
        <w:t>对产品标准名称和编号、技术条件、样品或补充的技术要求具体约定如下：</w:t>
      </w:r>
    </w:p>
    <w:p>
      <w:pPr>
        <w:pStyle w:val="10"/>
        <w:spacing w:line="400" w:lineRule="exact"/>
        <w:ind w:firstLine="480"/>
        <w:rPr>
          <w:rFonts w:hAnsi="宋体" w:eastAsia="宋体" w:cs="宋体"/>
          <w:sz w:val="24"/>
          <w:szCs w:val="24"/>
          <w:lang w:bidi="en-US"/>
        </w:rPr>
      </w:pPr>
      <w:r>
        <w:rPr>
          <w:rFonts w:hint="eastAsia" w:hAnsi="宋体" w:eastAsia="宋体" w:cs="宋体"/>
          <w:sz w:val="24"/>
          <w:szCs w:val="24"/>
          <w:lang w:bidi="en-US"/>
        </w:rPr>
        <w:t>货到现场后，应将所用材料的出厂合格证及主要原材料合格证、配合比报告等相关的全部技术资料交给甲方，否则，甲方不予验收。质量验收标准执行国家有关规定。</w:t>
      </w:r>
    </w:p>
    <w:p>
      <w:pPr>
        <w:spacing w:line="276" w:lineRule="auto"/>
        <w:textAlignment w:val="top"/>
        <w:rPr>
          <w:rFonts w:ascii="宋体" w:hAnsi="宋体" w:cs="宋体"/>
          <w:sz w:val="24"/>
          <w:szCs w:val="24"/>
          <w:lang w:bidi="en-US"/>
        </w:rPr>
      </w:pPr>
      <w:r>
        <w:rPr>
          <w:rFonts w:hint="eastAsia" w:ascii="宋体" w:hAnsi="宋体" w:cs="宋体"/>
          <w:sz w:val="24"/>
          <w:szCs w:val="24"/>
          <w:lang w:bidi="en-US"/>
        </w:rPr>
        <w:t xml:space="preserve">    标的物质量标准：《装配整体式住宅混凝土构件制作、施工及质量验收规程》DG/TJ08-2069-2010  J11578-2010及国家、地方、行业其它有关标准。</w:t>
      </w:r>
    </w:p>
    <w:p>
      <w:pPr>
        <w:pStyle w:val="10"/>
        <w:spacing w:line="400" w:lineRule="exact"/>
        <w:ind w:firstLine="0" w:firstLineChars="0"/>
        <w:rPr>
          <w:rFonts w:hAnsi="宋体" w:eastAsia="宋体" w:cs="宋体"/>
          <w:sz w:val="24"/>
          <w:szCs w:val="24"/>
          <w:lang w:bidi="en-US"/>
        </w:rPr>
      </w:pPr>
      <w:r>
        <w:rPr>
          <w:rFonts w:hint="eastAsia" w:hAnsi="宋体" w:eastAsia="宋体" w:cs="宋体"/>
          <w:sz w:val="24"/>
          <w:szCs w:val="24"/>
          <w:lang w:bidi="en-US"/>
        </w:rPr>
        <w:t xml:space="preserve">    甲方将严格按合同约定的验收标准组织验收工作：</w:t>
      </w:r>
    </w:p>
    <w:p>
      <w:pPr>
        <w:pStyle w:val="10"/>
        <w:spacing w:line="400" w:lineRule="exact"/>
        <w:ind w:firstLine="0" w:firstLineChars="0"/>
        <w:rPr>
          <w:rFonts w:hAnsi="宋体" w:eastAsia="宋体" w:cs="宋体"/>
          <w:sz w:val="24"/>
          <w:szCs w:val="24"/>
          <w:lang w:bidi="en-US"/>
        </w:rPr>
      </w:pPr>
      <w:r>
        <w:rPr>
          <w:rFonts w:hint="eastAsia" w:hAnsi="宋体" w:eastAsia="宋体" w:cs="宋体"/>
          <w:sz w:val="24"/>
          <w:szCs w:val="24"/>
          <w:lang w:bidi="en-US"/>
        </w:rPr>
        <w:t xml:space="preserve">    乙方人作为PC的供应单位，必须严格遵照《中华人民共和国产品质量法》等法律法规的规定，确保其供应的为合格产品且质量满足工程需要；若有质量异议，乙方必须在24小时内响应甲方的各项要求及整改措施，并须承担因质量问题而给甲方造成的一切损失。</w:t>
      </w:r>
    </w:p>
    <w:p>
      <w:pPr>
        <w:pStyle w:val="10"/>
        <w:spacing w:line="400" w:lineRule="exact"/>
        <w:ind w:firstLine="0" w:firstLineChars="0"/>
        <w:rPr>
          <w:rFonts w:hAnsi="宋体" w:eastAsia="宋体" w:cs="宋体"/>
          <w:sz w:val="24"/>
          <w:szCs w:val="24"/>
          <w:lang w:bidi="en-US"/>
        </w:rPr>
      </w:pPr>
      <w:r>
        <w:rPr>
          <w:rFonts w:hint="eastAsia" w:hAnsi="宋体" w:eastAsia="宋体" w:cs="宋体"/>
          <w:sz w:val="24"/>
          <w:szCs w:val="24"/>
          <w:lang w:bidi="en-US"/>
        </w:rPr>
        <w:t xml:space="preserve">    甲方已通过质量、职业健康安全和环境管理体系的认证，甲方的QHSE管理方针为：节约资源、保护环境、关爱员工安康；诚信守法、超越自我、铸造时代精品。乙方须使用环保型或节能型原材料，尽可能地使用节能型或环保型的设备生产产品，务必做到生产、装卸和运输的安全文明并严格控制产品的有害成分。</w:t>
      </w:r>
    </w:p>
    <w:p>
      <w:pPr>
        <w:spacing w:line="400" w:lineRule="exact"/>
        <w:ind w:firstLine="480" w:firstLineChars="200"/>
        <w:textAlignment w:val="auto"/>
        <w:rPr>
          <w:rFonts w:ascii="宋体" w:hAnsi="宋体" w:cs="宋体"/>
          <w:sz w:val="24"/>
          <w:szCs w:val="24"/>
        </w:rPr>
      </w:pPr>
      <w:r>
        <w:rPr>
          <w:rFonts w:hint="eastAsia" w:ascii="宋体" w:hAnsi="宋体" w:cs="宋体"/>
          <w:sz w:val="24"/>
          <w:szCs w:val="24"/>
        </w:rPr>
        <w:t>甲方有权调整采购数量及规格。如在实际采购过程中发生调整时，由甲方提出调整产品的相关参数，若规格型号相差较大，由乙方对产品进行报价，经采购人相关负责人审核批准后，乙方可进行供货。</w:t>
      </w:r>
    </w:p>
    <w:p>
      <w:pPr>
        <w:pStyle w:val="10"/>
        <w:spacing w:line="360" w:lineRule="auto"/>
        <w:ind w:firstLine="482"/>
        <w:rPr>
          <w:rFonts w:hAnsi="宋体" w:eastAsia="宋体" w:cs="宋体"/>
          <w:b/>
          <w:sz w:val="24"/>
          <w:szCs w:val="24"/>
        </w:rPr>
      </w:pPr>
      <w:r>
        <w:rPr>
          <w:rFonts w:hint="eastAsia" w:hAnsi="宋体" w:eastAsia="宋体" w:cs="宋体"/>
          <w:b/>
          <w:sz w:val="24"/>
          <w:szCs w:val="24"/>
        </w:rPr>
        <w:t xml:space="preserve"> 其他要求</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本工程须符合设计、图纸和相关国家、地方及行业标准，主要包括但不限于以下：</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《通用硅酸盐水泥》GB 175</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《钢筋混凝土用钢第1部分：热轧光圆钢筋》GB1499.1和《钢筋混凝土用钢第2部分：热轧带肋钢筋》GB1499.2</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《用于水泥和混凝土中粉煤灰》GB1596</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《混凝土外加剂》GB8076</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《建筑施工场界噪声限值》GB12523</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《高层民用建筑设计防火规范》GB50045</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《混凝土外加剂应用技术规范》GB 50119</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《混凝土结构工程施工质量验收规范》GB50204</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《建筑装饰装修工程质量验收规范》GB50210</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《住宅装饰装修工程施工规范》GB50327</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《建筑节能工程施工质量验收规范》GB50411</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《混凝土强度检验评定标准》GBJ 107</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《施工现场临时用电安全技术规范》JGJ46</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《普通混凝土用砂、石质量及检验方法标准》JGJ52</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《建筑施工安全检查标准》JGJ59</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《混凝土拌合用水标准》JGJ63</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《建筑施工现场环境与卫生标准》JGJ146</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《装配整体式住宅混凝土构件制作、施工及质量验收规程》</w:t>
      </w:r>
    </w:p>
    <w:p>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DG/TJ08-2069-2010    J11578-2010</w:t>
      </w:r>
    </w:p>
    <w:p>
      <w:pPr>
        <w:numPr>
          <w:ilvl w:val="0"/>
          <w:numId w:val="4"/>
        </w:numPr>
        <w:tabs>
          <w:tab w:val="left" w:pos="5280"/>
        </w:tabs>
        <w:spacing w:line="360" w:lineRule="auto"/>
        <w:rPr>
          <w:rFonts w:hint="eastAsia" w:ascii="宋体" w:hAnsi="宋体"/>
          <w:b/>
          <w:sz w:val="24"/>
          <w:szCs w:val="24"/>
        </w:rPr>
      </w:pPr>
      <w:r>
        <w:rPr>
          <w:rFonts w:hint="eastAsia" w:ascii="宋体" w:hAnsi="宋体"/>
          <w:b/>
          <w:sz w:val="24"/>
          <w:szCs w:val="24"/>
        </w:rPr>
        <w:t xml:space="preserve"> </w:t>
      </w:r>
      <w:r>
        <w:rPr>
          <w:rFonts w:hint="eastAsia" w:ascii="宋体" w:hAnsi="宋体"/>
          <w:b/>
          <w:sz w:val="24"/>
          <w:szCs w:val="24"/>
          <w:lang w:eastAsia="zh-CN"/>
        </w:rPr>
        <w:t>质量验收及</w:t>
      </w:r>
      <w:r>
        <w:rPr>
          <w:rFonts w:hint="eastAsia" w:ascii="宋体" w:hAnsi="宋体"/>
          <w:b/>
          <w:sz w:val="24"/>
          <w:szCs w:val="24"/>
        </w:rPr>
        <w:t xml:space="preserve">产品异议  </w:t>
      </w:r>
    </w:p>
    <w:p>
      <w:pPr>
        <w:numPr>
          <w:ilvl w:val="0"/>
          <w:numId w:val="0"/>
        </w:numPr>
        <w:tabs>
          <w:tab w:val="left" w:pos="5280"/>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4.1质量验收</w:t>
      </w:r>
    </w:p>
    <w:p>
      <w:pPr>
        <w:numPr>
          <w:ilvl w:val="0"/>
          <w:numId w:val="0"/>
        </w:numPr>
        <w:tabs>
          <w:tab w:val="left" w:pos="5280"/>
        </w:tabs>
        <w:spacing w:line="360" w:lineRule="auto"/>
        <w:ind w:firstLine="480" w:firstLineChars="200"/>
        <w:rPr>
          <w:rFonts w:hint="eastAsia" w:ascii="宋体" w:hAnsi="宋体"/>
          <w:sz w:val="24"/>
          <w:szCs w:val="24"/>
        </w:rPr>
      </w:pPr>
      <w:r>
        <w:rPr>
          <w:rFonts w:hint="eastAsia" w:ascii="宋体" w:hAnsi="宋体"/>
          <w:sz w:val="24"/>
          <w:szCs w:val="24"/>
        </w:rPr>
        <w:t>(1)进行数量验收的同时，甲方按要求进行尺寸和外观质量验收(以乙方提供的样品为准)，尺寸和外观质量符合要求方可卸车，否则不得卸车。</w:t>
      </w:r>
    </w:p>
    <w:p>
      <w:pPr>
        <w:numPr>
          <w:ilvl w:val="0"/>
          <w:numId w:val="0"/>
        </w:numPr>
        <w:tabs>
          <w:tab w:val="left" w:pos="5280"/>
        </w:tabs>
        <w:spacing w:line="360" w:lineRule="auto"/>
        <w:ind w:firstLine="480" w:firstLineChars="200"/>
        <w:rPr>
          <w:rFonts w:hint="eastAsia" w:ascii="宋体" w:hAnsi="宋体"/>
          <w:sz w:val="24"/>
          <w:szCs w:val="24"/>
        </w:rPr>
      </w:pPr>
      <w:r>
        <w:rPr>
          <w:rFonts w:hint="eastAsia" w:ascii="宋体" w:hAnsi="宋体"/>
          <w:sz w:val="24"/>
          <w:szCs w:val="24"/>
        </w:rPr>
        <w:t>(2)外观质量符合要求的，甲方及时按规定取样送本工程所在地具有相应检测资质的</w:t>
      </w:r>
      <w:r>
        <w:rPr>
          <w:rFonts w:hint="eastAsia" w:ascii="宋体" w:hAnsi="宋体"/>
          <w:sz w:val="24"/>
          <w:szCs w:val="24"/>
          <w:lang w:eastAsia="zh-CN"/>
        </w:rPr>
        <w:t>专</w:t>
      </w:r>
      <w:r>
        <w:rPr>
          <w:rFonts w:hint="eastAsia" w:ascii="宋体" w:hAnsi="宋体"/>
          <w:sz w:val="24"/>
          <w:szCs w:val="24"/>
        </w:rPr>
        <w:t>业机构或单位进行检测。检测合格视为最终合格。如甲方、本工程建设单位或监理单位提出异议，参照有关标准规范，结合现场情况解决，乙方必须满足上述三方的有关质量的意见。</w:t>
      </w:r>
    </w:p>
    <w:p>
      <w:pPr>
        <w:numPr>
          <w:ilvl w:val="0"/>
          <w:numId w:val="0"/>
        </w:numPr>
        <w:tabs>
          <w:tab w:val="left" w:pos="5280"/>
        </w:tabs>
        <w:spacing w:line="360" w:lineRule="auto"/>
        <w:ind w:firstLine="480" w:firstLineChars="200"/>
        <w:rPr>
          <w:rFonts w:hint="eastAsia" w:ascii="宋体" w:hAnsi="宋体"/>
          <w:sz w:val="24"/>
          <w:szCs w:val="24"/>
        </w:rPr>
      </w:pPr>
      <w:r>
        <w:rPr>
          <w:rFonts w:hint="eastAsia" w:ascii="宋体" w:hAnsi="宋体"/>
          <w:sz w:val="24"/>
          <w:szCs w:val="24"/>
        </w:rPr>
        <w:t>(3)经双方验收合格后，由</w:t>
      </w:r>
      <w:r>
        <w:rPr>
          <w:rFonts w:hint="eastAsia" w:ascii="宋体" w:hAnsi="宋体"/>
          <w:sz w:val="24"/>
          <w:szCs w:val="24"/>
          <w:lang w:eastAsia="zh-CN"/>
        </w:rPr>
        <w:t>业主</w:t>
      </w:r>
      <w:r>
        <w:rPr>
          <w:rFonts w:hint="eastAsia" w:ascii="宋体" w:hAnsi="宋体"/>
          <w:sz w:val="24"/>
          <w:szCs w:val="24"/>
        </w:rPr>
        <w:t>方开具收领单作为最终结算依据。</w:t>
      </w:r>
    </w:p>
    <w:p>
      <w:pPr>
        <w:numPr>
          <w:ilvl w:val="0"/>
          <w:numId w:val="0"/>
        </w:numPr>
        <w:tabs>
          <w:tab w:val="left" w:pos="5280"/>
        </w:tabs>
        <w:spacing w:line="360" w:lineRule="auto"/>
        <w:ind w:firstLine="480" w:firstLineChars="200"/>
        <w:rPr>
          <w:rFonts w:hint="eastAsia" w:ascii="宋体" w:hAnsi="宋体"/>
          <w:sz w:val="24"/>
          <w:szCs w:val="24"/>
        </w:rPr>
      </w:pPr>
      <w:r>
        <w:rPr>
          <w:rFonts w:hint="eastAsia" w:ascii="宋体" w:hAnsi="宋体"/>
          <w:sz w:val="24"/>
          <w:szCs w:val="24"/>
        </w:rPr>
        <w:t>(4)抽检未发现不合格产品不代表乙方供应产品全部合格，如因么方产品问题造成</w:t>
      </w:r>
      <w:r>
        <w:rPr>
          <w:rFonts w:hint="eastAsia" w:ascii="宋体" w:hAnsi="宋体"/>
          <w:sz w:val="24"/>
          <w:szCs w:val="24"/>
          <w:lang w:eastAsia="zh-CN"/>
        </w:rPr>
        <w:t>甲方</w:t>
      </w:r>
      <w:r>
        <w:rPr>
          <w:rFonts w:hint="eastAsia" w:ascii="宋体" w:hAnsi="宋体"/>
          <w:sz w:val="24"/>
          <w:szCs w:val="24"/>
        </w:rPr>
        <w:t>工期、质量、劳务等损失，全部责任均由乙方承担。</w:t>
      </w:r>
    </w:p>
    <w:p>
      <w:pPr>
        <w:numPr>
          <w:ilvl w:val="0"/>
          <w:numId w:val="0"/>
        </w:numPr>
        <w:tabs>
          <w:tab w:val="left" w:pos="5280"/>
        </w:tabs>
        <w:spacing w:line="360" w:lineRule="auto"/>
        <w:ind w:firstLine="480" w:firstLineChars="200"/>
        <w:rPr>
          <w:rFonts w:hint="eastAsia" w:ascii="宋体" w:hAnsi="宋体"/>
          <w:sz w:val="24"/>
          <w:szCs w:val="24"/>
        </w:rPr>
      </w:pPr>
      <w:r>
        <w:rPr>
          <w:rFonts w:hint="eastAsia" w:ascii="宋体" w:hAnsi="宋体"/>
          <w:sz w:val="24"/>
          <w:szCs w:val="24"/>
        </w:rPr>
        <w:t>(5)外观及检验不合格的物资，乙方应在接甲方通知后 24 小时内清理出施工现场，并承担本次的检测费用，造成的一切损失由乙方承担。</w:t>
      </w:r>
    </w:p>
    <w:p>
      <w:pPr>
        <w:numPr>
          <w:ilvl w:val="0"/>
          <w:numId w:val="0"/>
        </w:numPr>
        <w:tabs>
          <w:tab w:val="left" w:pos="5280"/>
        </w:tabs>
        <w:spacing w:line="360" w:lineRule="auto"/>
        <w:ind w:firstLine="480" w:firstLineChars="200"/>
        <w:rPr>
          <w:rStyle w:val="21"/>
          <w:rFonts w:hint="default"/>
          <w:lang w:val="en-US" w:eastAsia="zh-CN"/>
        </w:rPr>
      </w:pPr>
      <w:r>
        <w:rPr>
          <w:rFonts w:hint="eastAsia" w:ascii="宋体" w:hAnsi="宋体"/>
          <w:sz w:val="24"/>
          <w:szCs w:val="24"/>
        </w:rPr>
        <w:t>(6)其他:现场现货检验，甲方如有异议 3日内提出，乙方 24 小时内负责处理。</w:t>
      </w:r>
    </w:p>
    <w:p>
      <w:pPr>
        <w:tabs>
          <w:tab w:val="left" w:pos="5280"/>
        </w:tabs>
        <w:spacing w:line="360" w:lineRule="auto"/>
        <w:rPr>
          <w:rFonts w:ascii="宋体" w:hAnsi="宋体"/>
          <w:b/>
          <w:sz w:val="24"/>
          <w:szCs w:val="24"/>
        </w:rPr>
      </w:pPr>
      <w:r>
        <w:rPr>
          <w:rFonts w:hint="eastAsia" w:ascii="宋体" w:hAnsi="宋体"/>
          <w:b/>
          <w:sz w:val="24"/>
          <w:szCs w:val="24"/>
        </w:rPr>
        <w:t>第七条  包装标准、包装物的供应与回收</w:t>
      </w:r>
    </w:p>
    <w:p>
      <w:pPr>
        <w:tabs>
          <w:tab w:val="left" w:pos="5280"/>
        </w:tabs>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．乙方交付的所有货物应具有适于运输的坚固包装，并且乙方应根据货物的不同特性和要求采取防潮、防雨、防锈、防震、防腐等保护措施，以确保货物安全无损地到达指定交货地点，</w:t>
      </w:r>
      <w:r>
        <w:rPr>
          <w:rFonts w:ascii="宋体" w:hAnsi="宋体"/>
          <w:sz w:val="24"/>
          <w:szCs w:val="24"/>
        </w:rPr>
        <w:t>同时须有利于产品使用、仓储、物流。</w:t>
      </w:r>
    </w:p>
    <w:p>
      <w:pPr>
        <w:tabs>
          <w:tab w:val="left" w:pos="5280"/>
        </w:tabs>
        <w:ind w:firstLine="480" w:firstLineChars="200"/>
        <w:rPr>
          <w:rFonts w:ascii="宋体" w:hAnsi="宋体"/>
          <w:sz w:val="24"/>
          <w:szCs w:val="24"/>
        </w:rPr>
      </w:pPr>
      <w:r>
        <w:rPr>
          <w:rFonts w:hint="eastAsia" w:ascii="宋体" w:hAnsi="宋体"/>
          <w:sz w:val="24"/>
          <w:szCs w:val="24"/>
        </w:rPr>
        <w:t>2．凡因乙方对货物包装不善、标记不明、防护措施不当或在货物装箱前保管不良，或因乙方其它原因，致使货物遭到损坏或丢失，乙方应承担交货不能之违约责任。</w:t>
      </w:r>
    </w:p>
    <w:p>
      <w:pPr>
        <w:tabs>
          <w:tab w:val="left" w:pos="5280"/>
        </w:tabs>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包装费用已包含在合同价格内，不另计付。</w:t>
      </w:r>
    </w:p>
    <w:p>
      <w:pPr>
        <w:tabs>
          <w:tab w:val="left" w:pos="5280"/>
        </w:tabs>
        <w:ind w:firstLine="480" w:firstLineChars="200"/>
        <w:rPr>
          <w:rFonts w:ascii="宋体" w:hAnsi="宋体"/>
          <w:sz w:val="24"/>
          <w:szCs w:val="24"/>
        </w:rPr>
      </w:pPr>
      <w:r>
        <w:rPr>
          <w:rFonts w:hint="eastAsia" w:ascii="宋体" w:hAnsi="宋体"/>
          <w:sz w:val="24"/>
          <w:szCs w:val="24"/>
        </w:rPr>
        <w:t>4．包装物是（否）回收。</w:t>
      </w:r>
    </w:p>
    <w:p>
      <w:pPr>
        <w:tabs>
          <w:tab w:val="left" w:pos="5280"/>
        </w:tabs>
        <w:spacing w:line="360" w:lineRule="auto"/>
        <w:rPr>
          <w:rFonts w:ascii="宋体" w:hAnsi="宋体"/>
          <w:sz w:val="24"/>
          <w:szCs w:val="24"/>
        </w:rPr>
      </w:pPr>
      <w:r>
        <w:rPr>
          <w:rFonts w:hint="eastAsia" w:ascii="宋体" w:hAnsi="宋体"/>
          <w:b/>
          <w:sz w:val="24"/>
          <w:szCs w:val="24"/>
        </w:rPr>
        <w:t>第八条  合理损耗标准及计算方法</w:t>
      </w:r>
      <w:r>
        <w:rPr>
          <w:rFonts w:hint="eastAsia" w:ascii="宋体" w:hAnsi="宋体"/>
          <w:sz w:val="24"/>
          <w:szCs w:val="24"/>
        </w:rPr>
        <w:t>：按国家标准或约定相关计算方法。</w:t>
      </w:r>
    </w:p>
    <w:p>
      <w:pPr>
        <w:tabs>
          <w:tab w:val="left" w:pos="5280"/>
        </w:tabs>
        <w:spacing w:line="360" w:lineRule="auto"/>
        <w:rPr>
          <w:rFonts w:ascii="宋体" w:hAnsi="宋体"/>
          <w:b/>
          <w:sz w:val="24"/>
          <w:szCs w:val="24"/>
        </w:rPr>
      </w:pPr>
      <w:r>
        <w:rPr>
          <w:rFonts w:hint="eastAsia" w:ascii="宋体" w:hAnsi="宋体"/>
          <w:b/>
          <w:sz w:val="24"/>
          <w:szCs w:val="24"/>
        </w:rPr>
        <w:t>第九条  所有权</w:t>
      </w:r>
    </w:p>
    <w:p>
      <w:pPr>
        <w:pStyle w:val="40"/>
        <w:tabs>
          <w:tab w:val="left" w:pos="5280"/>
        </w:tabs>
        <w:ind w:left="0" w:firstLine="480" w:firstLineChars="200"/>
        <w:rPr>
          <w:rFonts w:ascii="宋体" w:hAnsi="宋体"/>
          <w:sz w:val="24"/>
          <w:szCs w:val="24"/>
        </w:rPr>
      </w:pPr>
      <w:r>
        <w:rPr>
          <w:rFonts w:hint="eastAsia" w:ascii="宋体" w:hAnsi="宋体"/>
          <w:sz w:val="24"/>
          <w:szCs w:val="24"/>
        </w:rPr>
        <w:t>1．标的物所有权自交付时起转移；</w:t>
      </w:r>
    </w:p>
    <w:p>
      <w:pPr>
        <w:pStyle w:val="40"/>
        <w:tabs>
          <w:tab w:val="left" w:pos="5280"/>
        </w:tabs>
        <w:ind w:left="0" w:firstLine="480" w:firstLineChars="200"/>
        <w:rPr>
          <w:rFonts w:ascii="宋体" w:hAnsi="宋体"/>
          <w:sz w:val="24"/>
          <w:szCs w:val="24"/>
        </w:rPr>
      </w:pPr>
      <w:r>
        <w:rPr>
          <w:rFonts w:hint="eastAsia" w:ascii="宋体" w:hAnsi="宋体"/>
          <w:sz w:val="24"/>
          <w:szCs w:val="24"/>
        </w:rPr>
        <w:t>2．材料经甲方验收合格后，如需经其他行业或单位验收或出具相关法律文书的，必须履行完相关手续才视为交付。</w:t>
      </w:r>
    </w:p>
    <w:p>
      <w:pPr>
        <w:tabs>
          <w:tab w:val="left" w:pos="5280"/>
        </w:tabs>
        <w:spacing w:line="360" w:lineRule="auto"/>
        <w:rPr>
          <w:rFonts w:ascii="宋体" w:hAnsi="宋体"/>
          <w:b/>
          <w:sz w:val="24"/>
          <w:szCs w:val="24"/>
        </w:rPr>
      </w:pPr>
      <w:r>
        <w:rPr>
          <w:rFonts w:hint="eastAsia" w:ascii="宋体" w:hAnsi="宋体"/>
          <w:b/>
          <w:sz w:val="24"/>
          <w:szCs w:val="24"/>
        </w:rPr>
        <w:t>第十条 合同的变更与解除</w:t>
      </w:r>
    </w:p>
    <w:p>
      <w:pPr>
        <w:pStyle w:val="40"/>
        <w:tabs>
          <w:tab w:val="left" w:pos="5280"/>
        </w:tabs>
        <w:ind w:left="480"/>
        <w:rPr>
          <w:rFonts w:ascii="宋体" w:hAnsi="宋体" w:eastAsia="仿宋" w:cs="Times New Roman"/>
          <w:sz w:val="24"/>
          <w:szCs w:val="24"/>
        </w:rPr>
      </w:pPr>
      <w:r>
        <w:rPr>
          <w:rFonts w:hint="eastAsia" w:ascii="宋体" w:hAnsi="宋体"/>
          <w:sz w:val="24"/>
          <w:szCs w:val="24"/>
        </w:rPr>
        <w:t>1．合同一方提出变更或解除合同时，新协议未达成前，原合同依然有效。</w:t>
      </w:r>
    </w:p>
    <w:p>
      <w:pPr>
        <w:tabs>
          <w:tab w:val="left" w:pos="5280"/>
        </w:tabs>
        <w:ind w:firstLine="480" w:firstLineChars="200"/>
        <w:rPr>
          <w:rFonts w:ascii="宋体" w:hAnsi="宋体"/>
          <w:sz w:val="24"/>
          <w:szCs w:val="24"/>
        </w:rPr>
      </w:pPr>
      <w:r>
        <w:rPr>
          <w:rFonts w:hint="eastAsia" w:ascii="宋体" w:hAnsi="宋体"/>
          <w:sz w:val="24"/>
          <w:szCs w:val="24"/>
        </w:rPr>
        <w:t>2．如因生产资料、生产设备、生产工艺或是市场发生重大变化，乙方须变换产品的花色、规格、包装等，需提前</w:t>
      </w:r>
      <w:r>
        <w:rPr>
          <w:rFonts w:hint="eastAsia" w:ascii="宋体" w:hAnsi="宋体"/>
          <w:sz w:val="24"/>
          <w:szCs w:val="24"/>
          <w:u w:val="single"/>
        </w:rPr>
        <w:t>7</w:t>
      </w:r>
      <w:r>
        <w:rPr>
          <w:rFonts w:hint="eastAsia" w:ascii="宋体" w:hAnsi="宋体"/>
          <w:sz w:val="24"/>
          <w:szCs w:val="24"/>
        </w:rPr>
        <w:t>日内与甲方协商。</w:t>
      </w:r>
    </w:p>
    <w:p>
      <w:pPr>
        <w:tabs>
          <w:tab w:val="left" w:pos="5280"/>
        </w:tabs>
        <w:ind w:firstLine="480" w:firstLineChars="200"/>
        <w:rPr>
          <w:rFonts w:ascii="宋体" w:hAnsi="宋体"/>
          <w:sz w:val="24"/>
          <w:szCs w:val="24"/>
        </w:rPr>
      </w:pPr>
      <w:r>
        <w:rPr>
          <w:rFonts w:hint="eastAsia" w:ascii="宋体" w:hAnsi="宋体"/>
          <w:sz w:val="24"/>
          <w:szCs w:val="24"/>
        </w:rPr>
        <w:t>3.乙方所供货物存在质量缺陷或其他形式的违约，甲方有权解除合同并要求乙方承担违约责任及赔偿甲方的一切损失；</w:t>
      </w:r>
    </w:p>
    <w:p>
      <w:pPr>
        <w:tabs>
          <w:tab w:val="left" w:pos="5280"/>
        </w:tabs>
        <w:ind w:left="480"/>
        <w:rPr>
          <w:rFonts w:ascii="宋体" w:hAnsi="宋体"/>
          <w:sz w:val="24"/>
          <w:szCs w:val="24"/>
        </w:rPr>
      </w:pPr>
      <w:r>
        <w:rPr>
          <w:rFonts w:hint="eastAsia" w:ascii="宋体" w:hAnsi="宋体"/>
          <w:sz w:val="24"/>
          <w:szCs w:val="24"/>
        </w:rPr>
        <w:t>4．合同履行完毕，料款两清后，不存在质量问题，合同自行废止。</w:t>
      </w:r>
    </w:p>
    <w:p>
      <w:pPr>
        <w:tabs>
          <w:tab w:val="left" w:pos="5280"/>
        </w:tabs>
        <w:ind w:left="480"/>
        <w:rPr>
          <w:rFonts w:ascii="宋体" w:hAnsi="宋体"/>
          <w:sz w:val="24"/>
          <w:szCs w:val="24"/>
        </w:rPr>
      </w:pPr>
      <w:r>
        <w:rPr>
          <w:rFonts w:hint="eastAsia" w:ascii="宋体" w:hAnsi="宋体"/>
          <w:sz w:val="24"/>
          <w:szCs w:val="24"/>
        </w:rPr>
        <w:t xml:space="preserve">5．合同一方因不可抗力致合同不能履行，应及时将不可抗力原因通知对方。                                             </w:t>
      </w:r>
    </w:p>
    <w:p>
      <w:pPr>
        <w:tabs>
          <w:tab w:val="left" w:pos="5280"/>
        </w:tabs>
        <w:spacing w:line="360" w:lineRule="auto"/>
        <w:rPr>
          <w:rFonts w:ascii="宋体" w:hAnsi="宋体"/>
          <w:b/>
          <w:sz w:val="24"/>
          <w:szCs w:val="24"/>
        </w:rPr>
      </w:pPr>
      <w:r>
        <w:rPr>
          <w:rFonts w:hint="eastAsia" w:ascii="宋体" w:hAnsi="宋体"/>
          <w:b/>
          <w:sz w:val="24"/>
          <w:szCs w:val="24"/>
        </w:rPr>
        <w:t>第十一条  双方责任</w:t>
      </w:r>
    </w:p>
    <w:p>
      <w:pPr>
        <w:tabs>
          <w:tab w:val="left" w:pos="5280"/>
        </w:tabs>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产品价格如须调整，必须经双方协商，在取得一致意见前，仍应按合同原订价格执行。如乙方因价格问题延期交货，则乙方每延期一天应按延期交货部分总值的</w:t>
      </w:r>
      <w:r>
        <w:rPr>
          <w:rFonts w:hint="eastAsia" w:ascii="宋体" w:hAnsi="宋体"/>
          <w:sz w:val="24"/>
          <w:szCs w:val="24"/>
        </w:rPr>
        <w:t>万</w:t>
      </w:r>
      <w:r>
        <w:rPr>
          <w:rFonts w:ascii="宋体" w:hAnsi="宋体"/>
          <w:sz w:val="24"/>
          <w:szCs w:val="24"/>
        </w:rPr>
        <w:t>分之三付给甲方违约金。</w:t>
      </w:r>
    </w:p>
    <w:p>
      <w:pPr>
        <w:tabs>
          <w:tab w:val="left" w:pos="5280"/>
        </w:tabs>
        <w:ind w:firstLine="480" w:firstLineChars="200"/>
        <w:rPr>
          <w:rFonts w:ascii="宋体" w:hAnsi="宋体"/>
          <w:sz w:val="24"/>
          <w:szCs w:val="24"/>
        </w:rPr>
      </w:pPr>
      <w:r>
        <w:rPr>
          <w:rFonts w:hint="eastAsia" w:ascii="宋体" w:hAnsi="宋体"/>
          <w:sz w:val="24"/>
          <w:szCs w:val="24"/>
        </w:rPr>
        <w:t>2．</w:t>
      </w:r>
      <w:r>
        <w:rPr>
          <w:rFonts w:ascii="宋体" w:hAnsi="宋体"/>
          <w:sz w:val="24"/>
          <w:szCs w:val="24"/>
        </w:rPr>
        <w:t>甲方确因不可抗力、工程停工原因不能履行本合同时，应及时向对方通知不能履行理由，并免予承担违约责任。</w:t>
      </w:r>
    </w:p>
    <w:p>
      <w:pPr>
        <w:tabs>
          <w:tab w:val="left" w:pos="5280"/>
        </w:tabs>
        <w:ind w:firstLine="480" w:firstLineChars="200"/>
        <w:rPr>
          <w:rFonts w:ascii="宋体" w:hAnsi="宋体" w:cs="Times New Roman"/>
          <w:sz w:val="24"/>
          <w:szCs w:val="24"/>
        </w:rPr>
      </w:pPr>
      <w:r>
        <w:rPr>
          <w:rFonts w:hint="eastAsia" w:ascii="宋体" w:hAnsi="宋体" w:cs="Times New Roman"/>
          <w:sz w:val="24"/>
          <w:szCs w:val="24"/>
        </w:rPr>
        <w:t>3.如甲方对构件质量有疑义，可</w:t>
      </w:r>
      <w:r>
        <w:rPr>
          <w:rFonts w:hint="eastAsia" w:ascii="宋体" w:hAnsi="宋体" w:cs="Times New Roman"/>
          <w:sz w:val="24"/>
          <w:szCs w:val="24"/>
          <w:lang w:eastAsia="zh-Hans"/>
        </w:rPr>
        <w:t>与乙方协商</w:t>
      </w:r>
      <w:r>
        <w:rPr>
          <w:rFonts w:hint="eastAsia" w:ascii="宋体" w:hAnsi="宋体" w:cs="Times New Roman"/>
          <w:sz w:val="24"/>
          <w:szCs w:val="24"/>
        </w:rPr>
        <w:t>委托</w:t>
      </w:r>
      <w:r>
        <w:rPr>
          <w:rFonts w:hint="eastAsia" w:ascii="宋体" w:hAnsi="宋体" w:cs="Times New Roman"/>
          <w:sz w:val="24"/>
          <w:szCs w:val="24"/>
          <w:lang w:eastAsia="zh-Hans"/>
        </w:rPr>
        <w:t>有资质</w:t>
      </w:r>
      <w:r>
        <w:rPr>
          <w:rFonts w:hint="eastAsia" w:ascii="宋体" w:hAnsi="宋体" w:cs="Times New Roman"/>
          <w:sz w:val="24"/>
          <w:szCs w:val="24"/>
        </w:rPr>
        <w:t>的质量监督检验机构对构件进行检测，如构件质量符合合同约定，检测费由甲方承担；构件质量不符合合同约定，检测费由乙方承担。</w:t>
      </w:r>
    </w:p>
    <w:p>
      <w:pPr>
        <w:spacing w:line="320" w:lineRule="exact"/>
        <w:ind w:firstLine="482" w:firstLineChars="200"/>
        <w:rPr>
          <w:rFonts w:ascii="宋体" w:hAnsi="宋体" w:cs="Arial"/>
          <w:b/>
          <w:sz w:val="28"/>
          <w:szCs w:val="28"/>
        </w:rPr>
      </w:pPr>
      <w:r>
        <w:rPr>
          <w:rFonts w:ascii="宋体" w:hAnsi="宋体" w:cs="Arial"/>
          <w:b/>
          <w:sz w:val="24"/>
        </w:rPr>
        <w:t>（一）甲方权责</w:t>
      </w:r>
    </w:p>
    <w:p>
      <w:pPr>
        <w:tabs>
          <w:tab w:val="left" w:pos="5280"/>
        </w:tabs>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甲方如因工程需要，须中途变更产品品种、规格、质量、数量或包装规格等，应提前</w:t>
      </w:r>
      <w:r>
        <w:rPr>
          <w:rFonts w:hint="eastAsia" w:ascii="宋体" w:hAnsi="宋体"/>
          <w:sz w:val="24"/>
          <w:szCs w:val="24"/>
          <w:u w:val="single"/>
        </w:rPr>
        <w:t xml:space="preserve"> 7 </w:t>
      </w:r>
      <w:r>
        <w:rPr>
          <w:rFonts w:ascii="宋体" w:hAnsi="宋体"/>
          <w:sz w:val="24"/>
          <w:szCs w:val="24"/>
        </w:rPr>
        <w:t>天通知乙方，以便乙方工作，否则甲方应承担相应违约责任（甲方变更通知有利于乙方的除外）。</w:t>
      </w:r>
    </w:p>
    <w:p>
      <w:pPr>
        <w:tabs>
          <w:tab w:val="left" w:pos="5280"/>
        </w:tabs>
        <w:ind w:firstLine="480" w:firstLineChars="200"/>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甲方如中途退货，应通知乙方进行协商，乙方同意退货或在获知退货通知内容后</w:t>
      </w:r>
      <w:r>
        <w:rPr>
          <w:rFonts w:ascii="宋体" w:hAnsi="宋体"/>
          <w:b/>
          <w:sz w:val="24"/>
          <w:szCs w:val="24"/>
        </w:rPr>
        <w:t>7</w:t>
      </w:r>
      <w:r>
        <w:rPr>
          <w:rFonts w:ascii="宋体" w:hAnsi="宋体"/>
          <w:sz w:val="24"/>
          <w:szCs w:val="24"/>
        </w:rPr>
        <w:t>天内不予有效答复的，合同解除，双方就此互不担责</w:t>
      </w:r>
      <w:r>
        <w:rPr>
          <w:rFonts w:hint="eastAsia" w:ascii="宋体" w:hAnsi="宋体"/>
          <w:sz w:val="24"/>
          <w:szCs w:val="24"/>
        </w:rPr>
        <w:t>。</w:t>
      </w:r>
      <w:r>
        <w:rPr>
          <w:rFonts w:ascii="宋体" w:hAnsi="宋体"/>
          <w:sz w:val="24"/>
          <w:szCs w:val="24"/>
        </w:rPr>
        <w:t>若退货系因乙方原因（包括但不限于产品质量、数量、交付日期等不符合合同约定）、工程施工有变化（包括但不限于设计变更、停工等）、政府行为、不可抗力及其他法定原因造成，甲方不承担违约责任。若供货数量待定，乙方供货数量按甲方通知为准，则甲方停止要求供货不承担任何责任。</w:t>
      </w:r>
    </w:p>
    <w:p>
      <w:pPr>
        <w:tabs>
          <w:tab w:val="left" w:pos="5280"/>
        </w:tabs>
        <w:ind w:firstLine="480" w:firstLineChars="200"/>
        <w:rPr>
          <w:rFonts w:ascii="宋体" w:hAnsi="宋体"/>
          <w:sz w:val="24"/>
          <w:szCs w:val="24"/>
        </w:rPr>
      </w:pPr>
      <w:r>
        <w:rPr>
          <w:rFonts w:hint="eastAsia" w:ascii="宋体" w:hAnsi="宋体"/>
          <w:sz w:val="24"/>
          <w:szCs w:val="24"/>
        </w:rPr>
        <w:t>3．</w:t>
      </w:r>
      <w:r>
        <w:rPr>
          <w:rFonts w:ascii="宋体" w:hAnsi="宋体"/>
          <w:sz w:val="24"/>
          <w:szCs w:val="24"/>
        </w:rPr>
        <w:t>乙方送货的产品</w:t>
      </w:r>
      <w:r>
        <w:rPr>
          <w:rFonts w:hint="eastAsia" w:ascii="宋体" w:hAnsi="宋体"/>
          <w:sz w:val="24"/>
          <w:szCs w:val="24"/>
        </w:rPr>
        <w:t>符合合同约定的，</w:t>
      </w:r>
      <w:r>
        <w:rPr>
          <w:rFonts w:ascii="宋体" w:hAnsi="宋体"/>
          <w:sz w:val="24"/>
          <w:szCs w:val="24"/>
        </w:rPr>
        <w:t>如甲方</w:t>
      </w:r>
      <w:r>
        <w:rPr>
          <w:rFonts w:hint="eastAsia" w:ascii="宋体" w:hAnsi="宋体"/>
          <w:sz w:val="24"/>
          <w:szCs w:val="24"/>
        </w:rPr>
        <w:t>无合理理由</w:t>
      </w:r>
      <w:r>
        <w:rPr>
          <w:rFonts w:ascii="宋体" w:hAnsi="宋体"/>
          <w:sz w:val="24"/>
          <w:szCs w:val="24"/>
        </w:rPr>
        <w:t>拒绝接货</w:t>
      </w:r>
      <w:r>
        <w:rPr>
          <w:rFonts w:hint="eastAsia" w:ascii="宋体" w:hAnsi="宋体"/>
          <w:sz w:val="24"/>
          <w:szCs w:val="24"/>
        </w:rPr>
        <w:t>的</w:t>
      </w:r>
      <w:r>
        <w:rPr>
          <w:rFonts w:ascii="宋体" w:hAnsi="宋体"/>
          <w:sz w:val="24"/>
          <w:szCs w:val="24"/>
        </w:rPr>
        <w:t>，甲方应承担因而造成的损失及额外的运输费用。</w:t>
      </w:r>
    </w:p>
    <w:p>
      <w:pPr>
        <w:tabs>
          <w:tab w:val="left" w:pos="5280"/>
        </w:tabs>
        <w:ind w:firstLine="480" w:firstLineChars="200"/>
        <w:rPr>
          <w:rFonts w:ascii="宋体" w:hAnsi="宋体"/>
          <w:sz w:val="24"/>
          <w:szCs w:val="24"/>
        </w:rPr>
      </w:pPr>
      <w:r>
        <w:rPr>
          <w:rFonts w:hint="eastAsia" w:ascii="宋体" w:hAnsi="宋体"/>
          <w:sz w:val="24"/>
          <w:szCs w:val="24"/>
        </w:rPr>
        <w:t>4．甲方如错填到货地点，或对乙方提出错误异议，应承担乙方因此所受的损失</w:t>
      </w:r>
      <w:r>
        <w:rPr>
          <w:rFonts w:ascii="宋体" w:hAnsi="宋体"/>
          <w:sz w:val="24"/>
          <w:szCs w:val="24"/>
        </w:rPr>
        <w:t>。</w:t>
      </w:r>
    </w:p>
    <w:p>
      <w:pPr>
        <w:tabs>
          <w:tab w:val="left" w:pos="5280"/>
        </w:tabs>
        <w:ind w:firstLine="480" w:firstLineChars="200"/>
        <w:rPr>
          <w:rFonts w:ascii="宋体" w:hAnsi="宋体"/>
          <w:sz w:val="24"/>
          <w:szCs w:val="24"/>
        </w:rPr>
      </w:pPr>
      <w:r>
        <w:rPr>
          <w:rFonts w:hint="eastAsia" w:ascii="宋体" w:hAnsi="宋体"/>
          <w:sz w:val="24"/>
          <w:szCs w:val="24"/>
        </w:rPr>
        <w:t>5. 甲方应按照合同约定及时支付乙方货款。如遇甲方迟延支付或部分支付货款的，乙方同意甲方支付的货款均优先冲抵货款本金，同时按照不加重甲方责任或费用的原则冲抵其他费用。</w:t>
      </w:r>
    </w:p>
    <w:p>
      <w:pPr>
        <w:pStyle w:val="17"/>
        <w:ind w:firstLine="480"/>
        <w:rPr>
          <w:rFonts w:ascii="宋体" w:hAnsi="宋体" w:cs="Times New Roman"/>
          <w:sz w:val="24"/>
          <w:szCs w:val="24"/>
          <w:lang w:bidi="en-US"/>
        </w:rPr>
      </w:pPr>
      <w:r>
        <w:rPr>
          <w:rFonts w:hint="eastAsia" w:ascii="宋体" w:hAnsi="宋体" w:cs="Times New Roman"/>
          <w:sz w:val="24"/>
          <w:szCs w:val="24"/>
          <w:lang w:bidi="en-US"/>
        </w:rPr>
        <w:t>6</w:t>
      </w:r>
      <w:r>
        <w:rPr>
          <w:rFonts w:ascii="宋体" w:hAnsi="宋体" w:cs="Times New Roman"/>
          <w:sz w:val="24"/>
          <w:szCs w:val="24"/>
          <w:lang w:bidi="en-US"/>
        </w:rPr>
        <w:t>.</w:t>
      </w:r>
      <w:r>
        <w:rPr>
          <w:rFonts w:hint="eastAsia" w:ascii="宋体" w:hAnsi="宋体" w:cs="Times New Roman"/>
          <w:sz w:val="24"/>
          <w:szCs w:val="24"/>
          <w:lang w:bidi="en-US"/>
        </w:rPr>
        <w:t>如甲方保护不善损坏乙方不承担任何责任。</w:t>
      </w:r>
    </w:p>
    <w:p>
      <w:pPr>
        <w:pStyle w:val="17"/>
        <w:ind w:firstLine="480"/>
        <w:rPr>
          <w:rFonts w:hint="eastAsia" w:ascii="宋体" w:hAnsi="宋体" w:cs="Times New Roman"/>
          <w:sz w:val="24"/>
          <w:szCs w:val="24"/>
          <w:highlight w:val="none"/>
          <w:lang w:bidi="en-US"/>
        </w:rPr>
      </w:pPr>
      <w:r>
        <w:rPr>
          <w:rFonts w:ascii="宋体" w:hAnsi="宋体" w:cs="Times New Roman"/>
          <w:sz w:val="24"/>
          <w:szCs w:val="24"/>
          <w:highlight w:val="none"/>
          <w:lang w:bidi="en-US"/>
        </w:rPr>
        <w:t>7</w:t>
      </w:r>
      <w:r>
        <w:rPr>
          <w:rFonts w:hint="eastAsia" w:ascii="宋体" w:hAnsi="宋体" w:cs="Times New Roman"/>
          <w:sz w:val="24"/>
          <w:szCs w:val="24"/>
          <w:highlight w:val="none"/>
          <w:lang w:bidi="en-US"/>
        </w:rPr>
        <w:t>.如业主方不按照付款方式</w:t>
      </w:r>
      <w:r>
        <w:rPr>
          <w:rFonts w:hint="eastAsia" w:ascii="宋体" w:hAnsi="宋体" w:cs="Times New Roman"/>
          <w:sz w:val="24"/>
          <w:szCs w:val="24"/>
          <w:highlight w:val="none"/>
          <w:lang w:eastAsia="zh-CN" w:bidi="en-US"/>
        </w:rPr>
        <w:t>的付款</w:t>
      </w:r>
      <w:r>
        <w:rPr>
          <w:rFonts w:hint="eastAsia" w:ascii="宋体" w:hAnsi="宋体" w:cs="Times New Roman"/>
          <w:sz w:val="24"/>
          <w:szCs w:val="24"/>
          <w:highlight w:val="none"/>
          <w:lang w:bidi="en-US"/>
        </w:rPr>
        <w:t>节点给予甲方付款，甲方按业主方实际付款进度</w:t>
      </w:r>
      <w:r>
        <w:rPr>
          <w:rFonts w:hint="eastAsia" w:ascii="宋体" w:hAnsi="宋体" w:cs="Times New Roman"/>
          <w:sz w:val="24"/>
          <w:szCs w:val="24"/>
          <w:highlight w:val="none"/>
          <w:lang w:eastAsia="zh-CN" w:bidi="en-US"/>
        </w:rPr>
        <w:t>给予乙方付款</w:t>
      </w:r>
      <w:r>
        <w:rPr>
          <w:rFonts w:hint="eastAsia" w:ascii="宋体" w:hAnsi="宋体" w:cs="Times New Roman"/>
          <w:sz w:val="24"/>
          <w:szCs w:val="24"/>
          <w:highlight w:val="none"/>
          <w:lang w:bidi="en-US"/>
        </w:rPr>
        <w:t>且不承担违约责任。</w:t>
      </w:r>
    </w:p>
    <w:p>
      <w:pPr>
        <w:tabs>
          <w:tab w:val="left" w:pos="5280"/>
        </w:tabs>
        <w:spacing w:line="360" w:lineRule="auto"/>
        <w:ind w:firstLine="482" w:firstLineChars="200"/>
        <w:rPr>
          <w:rFonts w:ascii="宋体" w:hAnsi="宋体"/>
          <w:b/>
          <w:sz w:val="24"/>
          <w:szCs w:val="24"/>
          <w:highlight w:val="none"/>
        </w:rPr>
      </w:pPr>
      <w:r>
        <w:rPr>
          <w:rFonts w:ascii="宋体" w:hAnsi="宋体" w:cs="Arial"/>
          <w:b/>
          <w:sz w:val="24"/>
          <w:highlight w:val="none"/>
        </w:rPr>
        <w:t>（二）乙方权责</w:t>
      </w:r>
    </w:p>
    <w:p>
      <w:pPr>
        <w:ind w:firstLine="480" w:firstLineChars="200"/>
        <w:rPr>
          <w:rFonts w:ascii="宋体" w:hAnsi="宋体"/>
          <w:sz w:val="24"/>
          <w:szCs w:val="24"/>
        </w:rPr>
      </w:pPr>
      <w:r>
        <w:rPr>
          <w:rFonts w:hint="eastAsia" w:ascii="宋体" w:hAnsi="宋体"/>
          <w:sz w:val="24"/>
          <w:szCs w:val="24"/>
        </w:rPr>
        <w:t>1．</w:t>
      </w:r>
      <w:r>
        <w:rPr>
          <w:rFonts w:hint="eastAsia" w:ascii="宋体" w:hAnsi="宋体" w:cs="Arial"/>
          <w:sz w:val="24"/>
          <w:szCs w:val="28"/>
        </w:rPr>
        <w:t>乙方不能交货的，</w:t>
      </w:r>
      <w:r>
        <w:rPr>
          <w:rFonts w:hint="eastAsia" w:ascii="宋体" w:hAnsi="宋体"/>
          <w:sz w:val="24"/>
          <w:szCs w:val="24"/>
        </w:rPr>
        <w:t>除不可抗拒因素外，甲方有权终止合同，由此造成的甲方损失全部由乙方承担。</w:t>
      </w:r>
    </w:p>
    <w:p>
      <w:pPr>
        <w:ind w:firstLine="480" w:firstLineChars="200"/>
        <w:rPr>
          <w:rFonts w:ascii="宋体" w:hAnsi="宋体"/>
          <w:sz w:val="24"/>
          <w:szCs w:val="24"/>
        </w:rPr>
      </w:pPr>
      <w:r>
        <w:rPr>
          <w:rFonts w:hint="eastAsia" w:ascii="宋体" w:hAnsi="宋体"/>
          <w:sz w:val="24"/>
          <w:szCs w:val="24"/>
        </w:rPr>
        <w:t>2．若乙方不能在本合同约定的交货时间按期交货，乙方应向甲方支付逾期违约金，国内（外）每日按</w:t>
      </w:r>
      <w:r>
        <w:rPr>
          <w:rFonts w:ascii="宋体" w:hAnsi="宋体" w:cs="Arial"/>
          <w:sz w:val="24"/>
        </w:rPr>
        <w:t>逾期交货部分货款总值的万分之三计算</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3．乙方供货质量不符合合同约定或有瑕疵，则应按合同总价款的</w:t>
      </w:r>
      <w:r>
        <w:rPr>
          <w:rFonts w:hint="eastAsia" w:ascii="宋体" w:hAnsi="宋体"/>
          <w:sz w:val="24"/>
          <w:szCs w:val="24"/>
          <w:u w:val="single"/>
        </w:rPr>
        <w:t xml:space="preserve"> </w:t>
      </w:r>
      <w:r>
        <w:rPr>
          <w:rFonts w:hint="eastAsia" w:ascii="宋体" w:hAnsi="宋体"/>
          <w:b/>
          <w:sz w:val="24"/>
          <w:szCs w:val="24"/>
          <w:u w:val="single"/>
        </w:rPr>
        <w:t xml:space="preserve">5% </w:t>
      </w:r>
      <w:r>
        <w:rPr>
          <w:rFonts w:hint="eastAsia" w:ascii="宋体" w:hAnsi="宋体"/>
          <w:sz w:val="24"/>
          <w:szCs w:val="24"/>
        </w:rPr>
        <w:t>向甲方支付违约金。</w:t>
      </w:r>
    </w:p>
    <w:p>
      <w:pPr>
        <w:ind w:firstLine="480" w:firstLineChars="200"/>
        <w:rPr>
          <w:rFonts w:ascii="宋体" w:hAnsi="宋体"/>
          <w:sz w:val="24"/>
          <w:szCs w:val="24"/>
        </w:rPr>
      </w:pPr>
      <w:r>
        <w:rPr>
          <w:rFonts w:hint="eastAsia" w:ascii="宋体" w:hAnsi="宋体"/>
          <w:sz w:val="24"/>
          <w:szCs w:val="24"/>
        </w:rPr>
        <w:t>4．乙方供货不符合本合同规定技术标准或相关标准的，应当负责无条件更换并不得影响履行期限；否则甲方有权对不符的供货部分双倍扣款作为违约金而无需取得乙方同意。在质保期内发现上述问题的，乙方应赔偿由此造成的一切损失。</w:t>
      </w:r>
    </w:p>
    <w:p>
      <w:pPr>
        <w:ind w:firstLine="480" w:firstLineChars="200"/>
        <w:rPr>
          <w:rFonts w:ascii="宋体" w:hAnsi="宋体"/>
          <w:sz w:val="24"/>
          <w:szCs w:val="24"/>
        </w:rPr>
      </w:pPr>
      <w:r>
        <w:rPr>
          <w:rFonts w:hint="eastAsia" w:ascii="宋体" w:hAnsi="宋体"/>
          <w:sz w:val="24"/>
          <w:szCs w:val="24"/>
        </w:rPr>
        <w:t>5．由于乙方供货质量等原因，造成甲方或第三人损失的，乙方应当承担赔偿责任。乙方拒绝或怠于赔偿的，甲方可直接先予赔偿，所需的费用直接从乙方合同价款扣除而无需取得乙方同意。不足的部分，甲方有权向乙方追偿。</w:t>
      </w:r>
    </w:p>
    <w:p>
      <w:pPr>
        <w:ind w:firstLine="480" w:firstLineChars="200"/>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由于乙方责任应承担的违约金、赔偿款、各种罚款等费用，甲方在拨付乙方的材料款中扣除。甲方扣除各种罚款、赔偿款、违约金及其他统缴统支费用等视同拨付乙方材料款，甲方无须向乙方开具增值税发票，只须向乙方开具收款收据即可。</w:t>
      </w:r>
    </w:p>
    <w:p>
      <w:pPr>
        <w:ind w:firstLine="480" w:firstLineChars="200"/>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如果乙方因未开具发票、虚开发票或所开具发票不符合税收政策规定，致使甲方被审计机构、税务机关或其他国家机关要求补税、罚款、加收滞纳金的，乙方应承担赔偿责任，包括甲方因无票、发票不合规被补缴的税款、滞纳金、罚款及发票价税合计金额三倍的赔偿款。</w:t>
      </w:r>
    </w:p>
    <w:p>
      <w:pPr>
        <w:spacing w:line="360" w:lineRule="auto"/>
        <w:rPr>
          <w:rFonts w:ascii="宋体" w:hAnsi="宋体"/>
          <w:b/>
          <w:sz w:val="24"/>
          <w:szCs w:val="24"/>
        </w:rPr>
      </w:pPr>
      <w:r>
        <w:rPr>
          <w:rFonts w:hint="eastAsia" w:ascii="宋体" w:hAnsi="宋体"/>
          <w:b/>
          <w:sz w:val="24"/>
          <w:szCs w:val="24"/>
        </w:rPr>
        <w:t>第十一条  合同争议的解决方式</w:t>
      </w:r>
    </w:p>
    <w:p>
      <w:pPr>
        <w:ind w:firstLine="480" w:firstLineChars="200"/>
        <w:rPr>
          <w:rFonts w:ascii="宋体" w:hAnsi="宋体"/>
          <w:sz w:val="24"/>
          <w:szCs w:val="24"/>
        </w:rPr>
      </w:pPr>
      <w:r>
        <w:rPr>
          <w:rFonts w:hint="eastAsia" w:ascii="宋体" w:hAnsi="宋体"/>
          <w:sz w:val="24"/>
          <w:szCs w:val="24"/>
        </w:rPr>
        <w:t>1.履行过程中发生的争议由双方当事人协商解决，协商不成采取第</w:t>
      </w:r>
      <w:r>
        <w:rPr>
          <w:rFonts w:hint="eastAsia" w:ascii="宋体" w:hAnsi="宋体"/>
          <w:sz w:val="24"/>
          <w:szCs w:val="24"/>
          <w:u w:val="single"/>
        </w:rPr>
        <w:t xml:space="preserve"> </w:t>
      </w:r>
      <w:r>
        <w:rPr>
          <w:rFonts w:ascii="宋体" w:hAnsi="宋体"/>
          <w:sz w:val="24"/>
          <w:szCs w:val="24"/>
          <w:u w:val="single"/>
        </w:rPr>
        <w:t>2</w:t>
      </w:r>
      <w:r>
        <w:rPr>
          <w:rFonts w:hint="eastAsia" w:ascii="宋体" w:hAnsi="宋体"/>
          <w:sz w:val="24"/>
          <w:szCs w:val="24"/>
          <w:u w:val="single"/>
        </w:rPr>
        <w:t xml:space="preserve"> </w:t>
      </w:r>
      <w:r>
        <w:rPr>
          <w:rFonts w:hint="eastAsia" w:ascii="宋体" w:hAnsi="宋体"/>
          <w:sz w:val="24"/>
          <w:szCs w:val="24"/>
        </w:rPr>
        <w:t>种方式。</w:t>
      </w:r>
    </w:p>
    <w:p>
      <w:pPr>
        <w:ind w:firstLine="480" w:firstLineChars="200"/>
        <w:rPr>
          <w:rFonts w:ascii="宋体" w:hAnsi="宋体"/>
          <w:sz w:val="24"/>
          <w:szCs w:val="24"/>
        </w:rPr>
      </w:pPr>
      <w:r>
        <w:rPr>
          <w:rFonts w:hint="eastAsia" w:ascii="宋体" w:hAnsi="宋体"/>
          <w:sz w:val="24"/>
          <w:szCs w:val="24"/>
        </w:rPr>
        <w:t>（1）向淮北市杜集区仲裁委员会提请仲裁；</w:t>
      </w:r>
    </w:p>
    <w:p>
      <w:pPr>
        <w:ind w:firstLine="480" w:firstLineChars="200"/>
        <w:rPr>
          <w:rFonts w:ascii="宋体" w:hAnsi="宋体"/>
          <w:sz w:val="24"/>
          <w:szCs w:val="24"/>
        </w:rPr>
      </w:pPr>
      <w:r>
        <w:rPr>
          <w:rFonts w:hint="eastAsia" w:ascii="宋体" w:hAnsi="宋体"/>
          <w:sz w:val="24"/>
          <w:szCs w:val="24"/>
        </w:rPr>
        <w:t>（2）向</w:t>
      </w:r>
      <w:r>
        <w:rPr>
          <w:rFonts w:hint="eastAsia" w:ascii="宋体" w:hAnsi="宋体"/>
          <w:sz w:val="24"/>
          <w:szCs w:val="24"/>
          <w:u w:val="single"/>
        </w:rPr>
        <w:t>（甲方住所地）</w:t>
      </w:r>
      <w:r>
        <w:rPr>
          <w:rFonts w:hint="eastAsia" w:ascii="宋体" w:hAnsi="宋体"/>
          <w:sz w:val="24"/>
          <w:szCs w:val="24"/>
        </w:rPr>
        <w:t>人民法院提出诉讼。</w:t>
      </w:r>
    </w:p>
    <w:p>
      <w:pPr>
        <w:spacing w:line="360" w:lineRule="auto"/>
        <w:rPr>
          <w:rFonts w:ascii="宋体" w:hAnsi="宋体"/>
          <w:b/>
          <w:sz w:val="24"/>
          <w:szCs w:val="24"/>
        </w:rPr>
      </w:pPr>
      <w:r>
        <w:rPr>
          <w:rFonts w:hint="eastAsia" w:ascii="宋体" w:hAnsi="宋体"/>
          <w:b/>
          <w:sz w:val="24"/>
          <w:szCs w:val="24"/>
        </w:rPr>
        <w:t>第十二条  其他</w:t>
      </w:r>
    </w:p>
    <w:p>
      <w:pPr>
        <w:ind w:firstLine="480" w:firstLineChars="200"/>
        <w:rPr>
          <w:rFonts w:ascii="宋体" w:hAnsi="宋体"/>
          <w:sz w:val="24"/>
          <w:szCs w:val="24"/>
        </w:rPr>
      </w:pPr>
      <w:r>
        <w:rPr>
          <w:rFonts w:hint="eastAsia" w:ascii="宋体" w:hAnsi="宋体"/>
          <w:sz w:val="24"/>
          <w:szCs w:val="24"/>
        </w:rPr>
        <w:t>1.本合同经甲乙双方法定代表人或委托代理人签字、盖章立即生效。</w:t>
      </w:r>
    </w:p>
    <w:p>
      <w:pPr>
        <w:ind w:firstLine="480" w:firstLineChars="200"/>
        <w:rPr>
          <w:rFonts w:ascii="宋体" w:hAnsi="宋体"/>
          <w:sz w:val="24"/>
          <w:szCs w:val="24"/>
        </w:rPr>
      </w:pPr>
      <w:r>
        <w:rPr>
          <w:rFonts w:hint="eastAsia" w:ascii="宋体" w:hAnsi="宋体"/>
          <w:sz w:val="24"/>
          <w:szCs w:val="24"/>
        </w:rPr>
        <w:t>2.本合同未尽事宜，可由甲乙双方商定，并签署书面补充协议。</w:t>
      </w:r>
    </w:p>
    <w:p>
      <w:pPr>
        <w:tabs>
          <w:tab w:val="left" w:pos="5280"/>
        </w:tabs>
        <w:ind w:firstLine="480" w:firstLineChars="200"/>
        <w:rPr>
          <w:rFonts w:ascii="宋体" w:hAnsi="宋体"/>
          <w:sz w:val="24"/>
          <w:szCs w:val="24"/>
        </w:rPr>
      </w:pPr>
      <w:r>
        <w:rPr>
          <w:rFonts w:hint="eastAsia" w:ascii="宋体" w:hAnsi="宋体"/>
          <w:sz w:val="24"/>
          <w:szCs w:val="24"/>
        </w:rPr>
        <w:t>3．如合同另有附件，附件也是合同不可或缺的部分，与本合同具有同等效力。</w:t>
      </w:r>
    </w:p>
    <w:p>
      <w:pPr>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.本合同一式_________份，其中正本_________份，副本_________份，都具有同等法律效力。</w:t>
      </w:r>
    </w:p>
    <w:p>
      <w:pPr>
        <w:spacing w:line="360" w:lineRule="auto"/>
        <w:jc w:val="both"/>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14"/>
        <w:rPr>
          <w:rFonts w:cs="宋体"/>
          <w:b/>
          <w:bCs/>
        </w:rPr>
      </w:pPr>
    </w:p>
    <w:p>
      <w:pPr>
        <w:rPr>
          <w:rFonts w:ascii="宋体" w:hAnsi="宋体" w:cs="宋体"/>
          <w:b/>
          <w:bCs/>
          <w:sz w:val="24"/>
          <w:szCs w:val="24"/>
        </w:rPr>
      </w:pPr>
    </w:p>
    <w:p>
      <w:pPr>
        <w:pStyle w:val="23"/>
        <w:ind w:left="0" w:firstLine="0" w:firstLineChars="0"/>
        <w:rPr>
          <w:rStyle w:val="22"/>
          <w:rFonts w:ascii="宋体"/>
          <w:sz w:val="24"/>
        </w:rPr>
      </w:pPr>
    </w:p>
    <w:sectPr>
      <w:headerReference r:id="rId3" w:type="default"/>
      <w:footerReference r:id="rId4" w:type="default"/>
      <w:footerReference r:id="rId5" w:type="even"/>
      <w:pgSz w:w="12240" w:h="15840"/>
      <w:pgMar w:top="1202" w:right="1610" w:bottom="992" w:left="1797" w:header="720" w:footer="590" w:gutter="0"/>
      <w:cols w:space="425"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17E94C4-D850-457A-9A03-6D02D5BE38AE}"/>
  </w:font>
  <w:font w:name="黑体">
    <w:panose1 w:val="02010609060101010101"/>
    <w:charset w:val="86"/>
    <w:family w:val="auto"/>
    <w:pitch w:val="default"/>
    <w:sig w:usb0="800002BF" w:usb1="38CF7CFA" w:usb2="00000016" w:usb3="00000000" w:csb0="00040001" w:csb1="00000000"/>
    <w:embedRegular r:id="rId2" w:fontKey="{B57369A8-3822-4360-BDDA-A394D6D397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064F840-ADA1-41C0-ADC5-054A1778B4FE}"/>
  </w:font>
  <w:font w:name="仿宋_GB2312">
    <w:altName w:val="仿宋"/>
    <w:panose1 w:val="00000000000000000000"/>
    <w:charset w:val="86"/>
    <w:family w:val="modern"/>
    <w:pitch w:val="default"/>
    <w:sig w:usb0="00000000" w:usb1="00000000" w:usb2="00000000" w:usb3="00000000" w:csb0="00040000" w:csb1="00000000"/>
    <w:embedRegular r:id="rId4" w:fontKey="{88AFEBA5-58B9-4BC1-97B8-E7FEF6A22AF2}"/>
  </w:font>
  <w:font w:name="方正小标宋简体">
    <w:panose1 w:val="02000000000000000000"/>
    <w:charset w:val="86"/>
    <w:family w:val="script"/>
    <w:pitch w:val="default"/>
    <w:sig w:usb0="00000001" w:usb1="08000000" w:usb2="00000000" w:usb3="00000000" w:csb0="00040000" w:csb1="00000000"/>
    <w:embedRegular r:id="rId5" w:fontKey="{67D3B497-CDF5-4710-AAC4-BB73480A157F}"/>
  </w:font>
  <w:font w:name="___WRD_EMBED_SUB_46">
    <w:panose1 w:val="02000000000000000000"/>
    <w:charset w:val="86"/>
    <w:family w:val="script"/>
    <w:pitch w:val="default"/>
    <w:sig w:usb0="00000001" w:usb1="08000000" w:usb2="00000000" w:usb3="00000000" w:csb0="00040000" w:csb1="00000000"/>
    <w:embedRegular r:id="rId6" w:fontKey="{887BB1B5-6F44-4DA9-B2BD-3B5B06B0A75B}"/>
  </w:font>
  <w:font w:name="仿宋">
    <w:panose1 w:val="02010609060101010101"/>
    <w:charset w:val="86"/>
    <w:family w:val="modern"/>
    <w:pitch w:val="default"/>
    <w:sig w:usb0="800002BF" w:usb1="38CF7CFA" w:usb2="00000016" w:usb3="00000000" w:csb0="00040001" w:csb1="00000000"/>
    <w:embedRegular r:id="rId7" w:fontKey="{33AF25F3-919F-4AAC-89E0-6A8BA11AF62A}"/>
  </w:font>
  <w:font w:name="微软雅黑">
    <w:panose1 w:val="020B0503020204020204"/>
    <w:charset w:val="86"/>
    <w:family w:val="swiss"/>
    <w:pitch w:val="default"/>
    <w:sig w:usb0="80000287" w:usb1="280F3C52" w:usb2="00000016" w:usb3="00000000" w:csb0="0004001F" w:csb1="00000000"/>
    <w:embedRegular r:id="rId8" w:fontKey="{AADD4E32-D870-4B93-A523-C7B608B48B73}"/>
  </w:font>
  <w:font w:name="___WRD_EMBED_SUB_44">
    <w:panose1 w:val="02010609030101010101"/>
    <w:charset w:val="86"/>
    <w:family w:val="modern"/>
    <w:pitch w:val="default"/>
    <w:sig w:usb0="00000001" w:usb1="080E0000" w:usb2="00000000" w:usb3="00000000" w:csb0="00040000" w:csb1="00000000"/>
    <w:embedRegular r:id="rId9" w:fontKey="{94709869-4F64-48C1-A813-20D3575F7360}"/>
  </w:font>
  <w:font w:name="Arial Unicode MS">
    <w:altName w:val="宋体"/>
    <w:panose1 w:val="020B0604020202020204"/>
    <w:charset w:val="86"/>
    <w:family w:val="swiss"/>
    <w:pitch w:val="default"/>
    <w:sig w:usb0="00000000" w:usb1="00000000" w:usb2="0000003F" w:usb3="00000000" w:csb0="603F01FF" w:csb1="FFFF0000"/>
    <w:embedRegular r:id="rId10" w:fontKey="{2A7B227A-5C51-4022-81D4-4F844715606C}"/>
  </w:font>
  <w:font w:name="华文楷体">
    <w:panose1 w:val="02010600040101010101"/>
    <w:charset w:val="86"/>
    <w:family w:val="auto"/>
    <w:pitch w:val="default"/>
    <w:sig w:usb0="00000287" w:usb1="080F0000" w:usb2="00000000" w:usb3="00000000" w:csb0="0004009F" w:csb1="DFD70000"/>
    <w:embedRegular r:id="rId11" w:fontKey="{7000CBBC-7ADA-46AD-B098-F05DE42F8F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right" w:y="1"/>
      <w:rPr>
        <w:rStyle w:val="35"/>
      </w:rPr>
    </w:pPr>
  </w:p>
  <w:p>
    <w:pPr>
      <w:pStyle w:val="12"/>
      <w:ind w:right="360"/>
      <w:jc w:val="center"/>
      <w:rPr>
        <w:rStyle w:val="22"/>
      </w:rPr>
    </w:pPr>
    <w:r>
      <w:rPr>
        <w:rStyle w:val="22"/>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right" w:y="1"/>
      <w:rPr>
        <w:rStyle w:val="35"/>
      </w:rPr>
    </w:pPr>
  </w:p>
  <w:p>
    <w:pPr>
      <w:pStyle w:val="12"/>
      <w:ind w:right="360"/>
      <w:rPr>
        <w:rStyle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320"/>
        <w:tab w:val="right" w:pos="8953"/>
      </w:tabs>
      <w:jc w:val="left"/>
      <w:rPr>
        <w:rStyle w:val="22"/>
      </w:rPr>
    </w:pPr>
    <w:r>
      <w:rPr>
        <w:rStyle w:val="22"/>
      </w:rPr>
      <w:tab/>
    </w:r>
    <w:r>
      <w:rPr>
        <w:rStyle w:val="22"/>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22"/>
      </w:rPr>
      <w:tab/>
    </w:r>
    <w:r>
      <w:rPr>
        <w:rStyle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7F14"/>
    <w:multiLevelType w:val="singleLevel"/>
    <w:tmpl w:val="BE427F14"/>
    <w:lvl w:ilvl="0" w:tentative="0">
      <w:start w:val="1"/>
      <w:numFmt w:val="chineseCounting"/>
      <w:suff w:val="space"/>
      <w:lvlText w:val="第%1条"/>
      <w:lvlJc w:val="left"/>
      <w:rPr>
        <w:rFonts w:hint="eastAsia"/>
      </w:rPr>
    </w:lvl>
  </w:abstractNum>
  <w:abstractNum w:abstractNumId="1">
    <w:nsid w:val="63E4F9A0"/>
    <w:multiLevelType w:val="singleLevel"/>
    <w:tmpl w:val="63E4F9A0"/>
    <w:lvl w:ilvl="0" w:tentative="0">
      <w:start w:val="6"/>
      <w:numFmt w:val="chineseCounting"/>
      <w:suff w:val="space"/>
      <w:lvlText w:val="第%1条"/>
      <w:lvlJc w:val="left"/>
      <w:rPr>
        <w:rFonts w:hint="eastAsia"/>
      </w:rPr>
    </w:lvl>
  </w:abstractNum>
  <w:abstractNum w:abstractNumId="2">
    <w:nsid w:val="6E752C71"/>
    <w:multiLevelType w:val="singleLevel"/>
    <w:tmpl w:val="6E752C71"/>
    <w:lvl w:ilvl="0" w:tentative="0">
      <w:start w:val="1"/>
      <w:numFmt w:val="decimal"/>
      <w:suff w:val="nothing"/>
      <w:lvlText w:val="%1、"/>
      <w:lvlJc w:val="left"/>
      <w:pPr>
        <w:widowControl/>
        <w:textAlignment w:val="baseline"/>
      </w:pPr>
    </w:lvl>
  </w:abstractNum>
  <w:abstractNum w:abstractNumId="3">
    <w:nsid w:val="7DDF5CB4"/>
    <w:multiLevelType w:val="singleLevel"/>
    <w:tmpl w:val="7DDF5CB4"/>
    <w:lvl w:ilvl="0" w:tentative="0">
      <w:start w:val="2"/>
      <w:numFmt w:val="decimal"/>
      <w:suff w:val="nothing"/>
      <w:lvlText w:val="%1、"/>
      <w:lvlJc w:val="left"/>
      <w:pPr>
        <w:widowControl/>
        <w:textAlignment w:val="baseline"/>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180"/>
  <w:noPunctuationKerning w:val="1"/>
  <w:characterSpacingControl w:val="doNotCompress"/>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5B7612"/>
    <w:rsid w:val="00044B45"/>
    <w:rsid w:val="00134D76"/>
    <w:rsid w:val="001A221D"/>
    <w:rsid w:val="0028451A"/>
    <w:rsid w:val="00285FDA"/>
    <w:rsid w:val="002C2D51"/>
    <w:rsid w:val="00302949"/>
    <w:rsid w:val="00340EDD"/>
    <w:rsid w:val="004074A5"/>
    <w:rsid w:val="00487085"/>
    <w:rsid w:val="0052317E"/>
    <w:rsid w:val="0052580B"/>
    <w:rsid w:val="005633EC"/>
    <w:rsid w:val="005B616C"/>
    <w:rsid w:val="005B7612"/>
    <w:rsid w:val="005E7D5C"/>
    <w:rsid w:val="006F5394"/>
    <w:rsid w:val="00701C57"/>
    <w:rsid w:val="0075194C"/>
    <w:rsid w:val="0078791A"/>
    <w:rsid w:val="007B03BC"/>
    <w:rsid w:val="00873989"/>
    <w:rsid w:val="00920875"/>
    <w:rsid w:val="00922009"/>
    <w:rsid w:val="00936276"/>
    <w:rsid w:val="00AF07E2"/>
    <w:rsid w:val="00B07F79"/>
    <w:rsid w:val="00B7306E"/>
    <w:rsid w:val="00B96AF3"/>
    <w:rsid w:val="00BC05E8"/>
    <w:rsid w:val="00C145BA"/>
    <w:rsid w:val="00D21A4B"/>
    <w:rsid w:val="00DD0EBB"/>
    <w:rsid w:val="00E928EA"/>
    <w:rsid w:val="00EE2616"/>
    <w:rsid w:val="00EF32CE"/>
    <w:rsid w:val="00F72959"/>
    <w:rsid w:val="00F93A59"/>
    <w:rsid w:val="014F75CD"/>
    <w:rsid w:val="015E1190"/>
    <w:rsid w:val="01FC1CFB"/>
    <w:rsid w:val="020A383A"/>
    <w:rsid w:val="02553F80"/>
    <w:rsid w:val="026954E1"/>
    <w:rsid w:val="0326440A"/>
    <w:rsid w:val="0333545D"/>
    <w:rsid w:val="03646ABF"/>
    <w:rsid w:val="04122BEF"/>
    <w:rsid w:val="045C4B13"/>
    <w:rsid w:val="05B01B81"/>
    <w:rsid w:val="06013AC3"/>
    <w:rsid w:val="06732DD2"/>
    <w:rsid w:val="0677119D"/>
    <w:rsid w:val="06782224"/>
    <w:rsid w:val="067A1679"/>
    <w:rsid w:val="068C54DA"/>
    <w:rsid w:val="074B1187"/>
    <w:rsid w:val="074E663F"/>
    <w:rsid w:val="0788465B"/>
    <w:rsid w:val="08390E44"/>
    <w:rsid w:val="085D4236"/>
    <w:rsid w:val="088E49C1"/>
    <w:rsid w:val="08C571E9"/>
    <w:rsid w:val="09640908"/>
    <w:rsid w:val="09B80885"/>
    <w:rsid w:val="0A054695"/>
    <w:rsid w:val="0A9914B5"/>
    <w:rsid w:val="0C2B095B"/>
    <w:rsid w:val="0C5430B2"/>
    <w:rsid w:val="0C7A6205"/>
    <w:rsid w:val="0CC25F19"/>
    <w:rsid w:val="0D1E7807"/>
    <w:rsid w:val="0DA24A60"/>
    <w:rsid w:val="0DF0750B"/>
    <w:rsid w:val="0E2172F6"/>
    <w:rsid w:val="0E4137B5"/>
    <w:rsid w:val="0EC266A4"/>
    <w:rsid w:val="0EE303C9"/>
    <w:rsid w:val="0F26281D"/>
    <w:rsid w:val="0F642CE3"/>
    <w:rsid w:val="0F983CA9"/>
    <w:rsid w:val="0FBD6E6C"/>
    <w:rsid w:val="0FC150CF"/>
    <w:rsid w:val="0FF95063"/>
    <w:rsid w:val="10390BE8"/>
    <w:rsid w:val="109C6E3C"/>
    <w:rsid w:val="10A2678D"/>
    <w:rsid w:val="10BE733F"/>
    <w:rsid w:val="10F22B45"/>
    <w:rsid w:val="124B4C03"/>
    <w:rsid w:val="12661A3D"/>
    <w:rsid w:val="127D1A6B"/>
    <w:rsid w:val="12DE5A77"/>
    <w:rsid w:val="1439076C"/>
    <w:rsid w:val="146653F2"/>
    <w:rsid w:val="14677978"/>
    <w:rsid w:val="15115CC1"/>
    <w:rsid w:val="151654FE"/>
    <w:rsid w:val="15C01464"/>
    <w:rsid w:val="160E21CF"/>
    <w:rsid w:val="16333B19"/>
    <w:rsid w:val="16677719"/>
    <w:rsid w:val="16B94831"/>
    <w:rsid w:val="17235037"/>
    <w:rsid w:val="173521C7"/>
    <w:rsid w:val="18A42A9A"/>
    <w:rsid w:val="19252FB9"/>
    <w:rsid w:val="19DC3C64"/>
    <w:rsid w:val="1A580AB6"/>
    <w:rsid w:val="1B0818E3"/>
    <w:rsid w:val="1B0C1EE7"/>
    <w:rsid w:val="1BD54B67"/>
    <w:rsid w:val="1D4225AB"/>
    <w:rsid w:val="1DBF0CDD"/>
    <w:rsid w:val="1E4B47ED"/>
    <w:rsid w:val="1F385168"/>
    <w:rsid w:val="1FAE696D"/>
    <w:rsid w:val="1FCE68BD"/>
    <w:rsid w:val="1FCF2DE2"/>
    <w:rsid w:val="20065FDB"/>
    <w:rsid w:val="201C5A4A"/>
    <w:rsid w:val="205331C9"/>
    <w:rsid w:val="20D6144A"/>
    <w:rsid w:val="20E64474"/>
    <w:rsid w:val="214747E7"/>
    <w:rsid w:val="218E68BA"/>
    <w:rsid w:val="227B0998"/>
    <w:rsid w:val="22AA4AFB"/>
    <w:rsid w:val="22CA4CF5"/>
    <w:rsid w:val="23C90EEC"/>
    <w:rsid w:val="24C76AB3"/>
    <w:rsid w:val="24FA386E"/>
    <w:rsid w:val="25307923"/>
    <w:rsid w:val="25440027"/>
    <w:rsid w:val="25521074"/>
    <w:rsid w:val="25944A80"/>
    <w:rsid w:val="25EB7762"/>
    <w:rsid w:val="264F6618"/>
    <w:rsid w:val="2712124E"/>
    <w:rsid w:val="27182EAE"/>
    <w:rsid w:val="277D27CC"/>
    <w:rsid w:val="279C49EF"/>
    <w:rsid w:val="28343BFA"/>
    <w:rsid w:val="28CA6AC5"/>
    <w:rsid w:val="2AA333D6"/>
    <w:rsid w:val="2BFF463C"/>
    <w:rsid w:val="2C262721"/>
    <w:rsid w:val="2C426BC2"/>
    <w:rsid w:val="2C4C35F9"/>
    <w:rsid w:val="2CB766C9"/>
    <w:rsid w:val="2CB82A3D"/>
    <w:rsid w:val="2D746BAC"/>
    <w:rsid w:val="2EE44DA7"/>
    <w:rsid w:val="2F1510BD"/>
    <w:rsid w:val="2F7C41F6"/>
    <w:rsid w:val="2FA64CB7"/>
    <w:rsid w:val="302D1E2C"/>
    <w:rsid w:val="305D4027"/>
    <w:rsid w:val="30B17ECF"/>
    <w:rsid w:val="31A450B7"/>
    <w:rsid w:val="329315BE"/>
    <w:rsid w:val="33217324"/>
    <w:rsid w:val="34971B38"/>
    <w:rsid w:val="34CE1059"/>
    <w:rsid w:val="35002ACD"/>
    <w:rsid w:val="35E61B95"/>
    <w:rsid w:val="364A11F9"/>
    <w:rsid w:val="369B1EF6"/>
    <w:rsid w:val="36E70246"/>
    <w:rsid w:val="37034D8D"/>
    <w:rsid w:val="375D4018"/>
    <w:rsid w:val="3786306D"/>
    <w:rsid w:val="379601DB"/>
    <w:rsid w:val="383270EA"/>
    <w:rsid w:val="3848736B"/>
    <w:rsid w:val="385626AD"/>
    <w:rsid w:val="38CB1707"/>
    <w:rsid w:val="39A02DE9"/>
    <w:rsid w:val="39F350B4"/>
    <w:rsid w:val="3A107610"/>
    <w:rsid w:val="3A127C30"/>
    <w:rsid w:val="3A4248FC"/>
    <w:rsid w:val="3A4B2945"/>
    <w:rsid w:val="3AB605BC"/>
    <w:rsid w:val="3DAE7C70"/>
    <w:rsid w:val="3E77304A"/>
    <w:rsid w:val="3E7A2248"/>
    <w:rsid w:val="3EC1440A"/>
    <w:rsid w:val="3EEE268B"/>
    <w:rsid w:val="3EF70E9B"/>
    <w:rsid w:val="3EFB4E8C"/>
    <w:rsid w:val="3F414D5C"/>
    <w:rsid w:val="400A11E3"/>
    <w:rsid w:val="40610FCA"/>
    <w:rsid w:val="40CB1031"/>
    <w:rsid w:val="41185777"/>
    <w:rsid w:val="411C7B2A"/>
    <w:rsid w:val="413D5851"/>
    <w:rsid w:val="4183464B"/>
    <w:rsid w:val="41864448"/>
    <w:rsid w:val="41AB0440"/>
    <w:rsid w:val="426C3C56"/>
    <w:rsid w:val="42B33995"/>
    <w:rsid w:val="43F81C16"/>
    <w:rsid w:val="43F836BF"/>
    <w:rsid w:val="443D1D4E"/>
    <w:rsid w:val="449B5B31"/>
    <w:rsid w:val="4518007F"/>
    <w:rsid w:val="45FC5FA1"/>
    <w:rsid w:val="462A7340"/>
    <w:rsid w:val="46430EC7"/>
    <w:rsid w:val="46572CEA"/>
    <w:rsid w:val="46A77952"/>
    <w:rsid w:val="47363755"/>
    <w:rsid w:val="47C53ECB"/>
    <w:rsid w:val="485F5867"/>
    <w:rsid w:val="48A66B85"/>
    <w:rsid w:val="48D334FE"/>
    <w:rsid w:val="4930674E"/>
    <w:rsid w:val="497B4D77"/>
    <w:rsid w:val="49DF2815"/>
    <w:rsid w:val="4A3A41BB"/>
    <w:rsid w:val="4B076F84"/>
    <w:rsid w:val="4B117A90"/>
    <w:rsid w:val="4BB5695E"/>
    <w:rsid w:val="4C756154"/>
    <w:rsid w:val="4D01310E"/>
    <w:rsid w:val="4D102660"/>
    <w:rsid w:val="4D6640C3"/>
    <w:rsid w:val="4EB64BD7"/>
    <w:rsid w:val="4EDC49A8"/>
    <w:rsid w:val="4F4E7377"/>
    <w:rsid w:val="4FDB5CE6"/>
    <w:rsid w:val="4FDE2637"/>
    <w:rsid w:val="515F72D3"/>
    <w:rsid w:val="51757EDD"/>
    <w:rsid w:val="52F12681"/>
    <w:rsid w:val="53586FCE"/>
    <w:rsid w:val="552B2040"/>
    <w:rsid w:val="55592415"/>
    <w:rsid w:val="557E3F74"/>
    <w:rsid w:val="56DE2F1C"/>
    <w:rsid w:val="56EA63E9"/>
    <w:rsid w:val="56EB6C33"/>
    <w:rsid w:val="56F5268A"/>
    <w:rsid w:val="57686183"/>
    <w:rsid w:val="580B5F93"/>
    <w:rsid w:val="58112E7E"/>
    <w:rsid w:val="58D91099"/>
    <w:rsid w:val="59FA511B"/>
    <w:rsid w:val="5A65393D"/>
    <w:rsid w:val="5AA134B0"/>
    <w:rsid w:val="5BE9002A"/>
    <w:rsid w:val="5C39560B"/>
    <w:rsid w:val="5C6519EA"/>
    <w:rsid w:val="5E434B6E"/>
    <w:rsid w:val="5E9A2F70"/>
    <w:rsid w:val="5F0347AB"/>
    <w:rsid w:val="5FB05672"/>
    <w:rsid w:val="5FCC3B5F"/>
    <w:rsid w:val="5FDF3861"/>
    <w:rsid w:val="60940AF0"/>
    <w:rsid w:val="615838CB"/>
    <w:rsid w:val="61D72388"/>
    <w:rsid w:val="61FE6EA3"/>
    <w:rsid w:val="62517B99"/>
    <w:rsid w:val="62760F2A"/>
    <w:rsid w:val="628E6B1A"/>
    <w:rsid w:val="62CA25A7"/>
    <w:rsid w:val="632C5DEF"/>
    <w:rsid w:val="63690012"/>
    <w:rsid w:val="638A3CCE"/>
    <w:rsid w:val="639C3F43"/>
    <w:rsid w:val="642524BD"/>
    <w:rsid w:val="64F63B27"/>
    <w:rsid w:val="65580191"/>
    <w:rsid w:val="65AF37AA"/>
    <w:rsid w:val="65C21C5B"/>
    <w:rsid w:val="65DB41FF"/>
    <w:rsid w:val="660C257E"/>
    <w:rsid w:val="66242E74"/>
    <w:rsid w:val="668D053E"/>
    <w:rsid w:val="66CE4BF9"/>
    <w:rsid w:val="66D62A0B"/>
    <w:rsid w:val="66E31F97"/>
    <w:rsid w:val="671D2FE1"/>
    <w:rsid w:val="67601219"/>
    <w:rsid w:val="67601E10"/>
    <w:rsid w:val="67CE329E"/>
    <w:rsid w:val="6862005D"/>
    <w:rsid w:val="687C4E36"/>
    <w:rsid w:val="68AC738A"/>
    <w:rsid w:val="68D253D0"/>
    <w:rsid w:val="69260487"/>
    <w:rsid w:val="69272501"/>
    <w:rsid w:val="692C6B6C"/>
    <w:rsid w:val="6981309E"/>
    <w:rsid w:val="69F66377"/>
    <w:rsid w:val="6A80552A"/>
    <w:rsid w:val="6ACA314D"/>
    <w:rsid w:val="6B18444D"/>
    <w:rsid w:val="6C076083"/>
    <w:rsid w:val="6C77554D"/>
    <w:rsid w:val="6C8B12C8"/>
    <w:rsid w:val="6CA84646"/>
    <w:rsid w:val="6CB43CDF"/>
    <w:rsid w:val="6CB845D5"/>
    <w:rsid w:val="6D1C2DBE"/>
    <w:rsid w:val="6D3109F6"/>
    <w:rsid w:val="6D967C55"/>
    <w:rsid w:val="6DA02882"/>
    <w:rsid w:val="6E72228A"/>
    <w:rsid w:val="6F5453F7"/>
    <w:rsid w:val="6F6E2418"/>
    <w:rsid w:val="6FAD023B"/>
    <w:rsid w:val="6FAF0131"/>
    <w:rsid w:val="70785012"/>
    <w:rsid w:val="71006053"/>
    <w:rsid w:val="712F31AD"/>
    <w:rsid w:val="71FF0AE2"/>
    <w:rsid w:val="722E2B52"/>
    <w:rsid w:val="728738EC"/>
    <w:rsid w:val="73A250CF"/>
    <w:rsid w:val="754B57C9"/>
    <w:rsid w:val="76080F80"/>
    <w:rsid w:val="7610431D"/>
    <w:rsid w:val="76141507"/>
    <w:rsid w:val="76313E14"/>
    <w:rsid w:val="766F7295"/>
    <w:rsid w:val="767847F4"/>
    <w:rsid w:val="76D244C1"/>
    <w:rsid w:val="779F1FF1"/>
    <w:rsid w:val="77AF7BEA"/>
    <w:rsid w:val="79827BD3"/>
    <w:rsid w:val="799C0FF8"/>
    <w:rsid w:val="79E9735F"/>
    <w:rsid w:val="7A03565B"/>
    <w:rsid w:val="7A4824CA"/>
    <w:rsid w:val="7AA85019"/>
    <w:rsid w:val="7AA906C5"/>
    <w:rsid w:val="7B955414"/>
    <w:rsid w:val="7BBB39AC"/>
    <w:rsid w:val="7C52170E"/>
    <w:rsid w:val="7CD55412"/>
    <w:rsid w:val="7D005A60"/>
    <w:rsid w:val="7D742D56"/>
    <w:rsid w:val="7DDB3462"/>
    <w:rsid w:val="7F0003BC"/>
    <w:rsid w:val="7F610FB3"/>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Times New Roman" w:hAnsi="Times New Roman" w:eastAsia="宋体" w:cstheme="minorBidi"/>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样式  Char + 首行缩进:  2 字符"/>
    <w:basedOn w:val="3"/>
    <w:qFormat/>
    <w:uiPriority w:val="0"/>
    <w:pPr>
      <w:ind w:firstLine="420"/>
    </w:pPr>
    <w:rPr>
      <w:rFonts w:cs="宋体"/>
      <w:sz w:val="24"/>
    </w:rPr>
  </w:style>
  <w:style w:type="paragraph" w:customStyle="1" w:styleId="3">
    <w:name w:val="Char"/>
    <w:basedOn w:val="4"/>
    <w:next w:val="1"/>
    <w:qFormat/>
    <w:uiPriority w:val="0"/>
    <w:rPr>
      <w:szCs w:val="28"/>
    </w:rPr>
  </w:style>
  <w:style w:type="paragraph" w:customStyle="1" w:styleId="4">
    <w:name w:val="Document Map1"/>
    <w:basedOn w:val="1"/>
    <w:qFormat/>
    <w:uiPriority w:val="0"/>
    <w:pPr>
      <w:shd w:val="clear" w:color="auto" w:fill="000080"/>
    </w:pPr>
    <w:rPr>
      <w:rFonts w:cs="Times New Roman"/>
      <w:sz w:val="21"/>
      <w:shd w:val="clear" w:color="auto" w:fill="000080"/>
    </w:rPr>
  </w:style>
  <w:style w:type="paragraph" w:styleId="8">
    <w:name w:val="annotation text"/>
    <w:basedOn w:val="1"/>
    <w:semiHidden/>
    <w:qFormat/>
    <w:uiPriority w:val="0"/>
  </w:style>
  <w:style w:type="paragraph" w:styleId="9">
    <w:name w:val="Body Text"/>
    <w:basedOn w:val="1"/>
    <w:next w:val="1"/>
    <w:semiHidden/>
    <w:unhideWhenUsed/>
    <w:qFormat/>
    <w:uiPriority w:val="99"/>
    <w:pPr>
      <w:spacing w:after="120"/>
    </w:pPr>
  </w:style>
  <w:style w:type="paragraph" w:styleId="10">
    <w:name w:val="Plain Text"/>
    <w:basedOn w:val="1"/>
    <w:qFormat/>
    <w:uiPriority w:val="0"/>
    <w:pPr>
      <w:ind w:firstLine="200" w:firstLineChars="200"/>
    </w:pPr>
    <w:rPr>
      <w:rFonts w:ascii="宋体" w:hAnsi="Courier New" w:eastAsia="仿宋_GB2312"/>
    </w:rPr>
  </w:style>
  <w:style w:type="paragraph" w:styleId="11">
    <w:name w:val="Date"/>
    <w:basedOn w:val="1"/>
    <w:next w:val="1"/>
    <w:qFormat/>
    <w:uiPriority w:val="0"/>
    <w:pPr>
      <w:ind w:left="100" w:leftChars="2500"/>
    </w:pPr>
    <w:rPr>
      <w:sz w:val="36"/>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bottom w:val="single" w:color="000000" w:sz="6" w:space="1"/>
      </w:pBdr>
      <w:tabs>
        <w:tab w:val="center" w:pos="4153"/>
        <w:tab w:val="right" w:pos="8306"/>
      </w:tabs>
      <w:snapToGrid w:val="0"/>
      <w:jc w:val="center"/>
    </w:pPr>
    <w:rPr>
      <w:sz w:val="18"/>
    </w:rPr>
  </w:style>
  <w:style w:type="paragraph" w:styleId="14">
    <w:name w:val="toc 1"/>
    <w:basedOn w:val="1"/>
    <w:next w:val="1"/>
    <w:unhideWhenUsed/>
    <w:qFormat/>
    <w:uiPriority w:val="39"/>
    <w:pPr>
      <w:jc w:val="center"/>
    </w:pPr>
    <w:rPr>
      <w:rFonts w:ascii="宋体" w:hAnsi="宋体"/>
      <w:sz w:val="24"/>
      <w:szCs w:val="24"/>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cs="Times New Roman"/>
      <w:sz w:val="24"/>
      <w:szCs w:val="24"/>
    </w:rPr>
  </w:style>
  <w:style w:type="paragraph" w:styleId="16">
    <w:name w:val="Normal (Web)"/>
    <w:basedOn w:val="1"/>
    <w:qFormat/>
    <w:uiPriority w:val="0"/>
    <w:pPr>
      <w:spacing w:beforeAutospacing="1" w:afterAutospacing="1"/>
    </w:pPr>
    <w:rPr>
      <w:rFonts w:cs="Times New Roman"/>
      <w:sz w:val="24"/>
    </w:rPr>
  </w:style>
  <w:style w:type="paragraph" w:styleId="17">
    <w:name w:val="Body Text First Indent 2"/>
    <w:basedOn w:val="1"/>
    <w:next w:val="1"/>
    <w:link w:val="4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2"/>
    <w:qFormat/>
    <w:uiPriority w:val="0"/>
    <w:rPr>
      <w:color w:val="0000FF"/>
      <w:u w:val="single"/>
    </w:rPr>
  </w:style>
  <w:style w:type="character" w:customStyle="1" w:styleId="22">
    <w:name w:val="NormalCharacter"/>
    <w:qFormat/>
    <w:uiPriority w:val="0"/>
  </w:style>
  <w:style w:type="paragraph" w:customStyle="1" w:styleId="23">
    <w:name w:val="BodyText1I2"/>
    <w:basedOn w:val="24"/>
    <w:qFormat/>
    <w:uiPriority w:val="0"/>
    <w:pPr>
      <w:ind w:firstLine="420" w:firstLineChars="200"/>
    </w:pPr>
  </w:style>
  <w:style w:type="paragraph" w:customStyle="1" w:styleId="24">
    <w:name w:val="BodyTextIndent"/>
    <w:basedOn w:val="1"/>
    <w:next w:val="25"/>
    <w:qFormat/>
    <w:uiPriority w:val="0"/>
    <w:pPr>
      <w:spacing w:line="400" w:lineRule="exact"/>
      <w:ind w:left="420"/>
    </w:pPr>
    <w:rPr>
      <w:sz w:val="28"/>
    </w:rPr>
  </w:style>
  <w:style w:type="paragraph" w:customStyle="1" w:styleId="25">
    <w:name w:val="BodyText"/>
    <w:basedOn w:val="1"/>
    <w:next w:val="11"/>
    <w:qFormat/>
    <w:uiPriority w:val="0"/>
    <w:pPr>
      <w:spacing w:line="360" w:lineRule="auto"/>
      <w:jc w:val="center"/>
    </w:pPr>
    <w:rPr>
      <w:rFonts w:ascii="宋体"/>
      <w:b/>
      <w:sz w:val="52"/>
    </w:rPr>
  </w:style>
  <w:style w:type="paragraph" w:customStyle="1" w:styleId="26">
    <w:name w:val="Heading2"/>
    <w:basedOn w:val="1"/>
    <w:next w:val="1"/>
    <w:link w:val="29"/>
    <w:qFormat/>
    <w:uiPriority w:val="0"/>
    <w:pPr>
      <w:keepNext/>
      <w:keepLines/>
      <w:spacing w:before="260" w:after="260" w:line="413" w:lineRule="auto"/>
    </w:pPr>
    <w:rPr>
      <w:rFonts w:ascii="Arial" w:hAnsi="Arial" w:eastAsia="黑体"/>
      <w:b/>
      <w:sz w:val="32"/>
    </w:rPr>
  </w:style>
  <w:style w:type="paragraph" w:customStyle="1" w:styleId="27">
    <w:name w:val="Heading3"/>
    <w:basedOn w:val="1"/>
    <w:next w:val="1"/>
    <w:link w:val="30"/>
    <w:qFormat/>
    <w:uiPriority w:val="0"/>
    <w:pPr>
      <w:keepNext/>
      <w:keepLines/>
      <w:spacing w:before="260" w:after="260" w:line="416" w:lineRule="auto"/>
    </w:pPr>
    <w:rPr>
      <w:rFonts w:cs="Times New Roman"/>
      <w:b/>
      <w:bCs/>
      <w:sz w:val="32"/>
      <w:szCs w:val="32"/>
    </w:rPr>
  </w:style>
  <w:style w:type="table" w:customStyle="1" w:styleId="28">
    <w:name w:val="TableNormal"/>
    <w:semiHidden/>
    <w:qFormat/>
    <w:uiPriority w:val="0"/>
    <w:tblPr>
      <w:tblCellMar>
        <w:top w:w="0" w:type="dxa"/>
        <w:left w:w="0" w:type="dxa"/>
        <w:bottom w:w="0" w:type="dxa"/>
        <w:right w:w="0" w:type="dxa"/>
      </w:tblCellMar>
    </w:tblPr>
  </w:style>
  <w:style w:type="character" w:customStyle="1" w:styleId="29">
    <w:name w:val="UserStyle_0"/>
    <w:link w:val="26"/>
    <w:qFormat/>
    <w:uiPriority w:val="0"/>
    <w:rPr>
      <w:rFonts w:ascii="Arial" w:hAnsi="Arial" w:eastAsia="黑体"/>
      <w:b/>
      <w:sz w:val="32"/>
    </w:rPr>
  </w:style>
  <w:style w:type="character" w:customStyle="1" w:styleId="30">
    <w:name w:val="UserStyle_1"/>
    <w:link w:val="27"/>
    <w:qFormat/>
    <w:uiPriority w:val="0"/>
    <w:rPr>
      <w:rFonts w:cs="Times New Roman"/>
      <w:b/>
      <w:bCs/>
      <w:sz w:val="32"/>
      <w:szCs w:val="32"/>
    </w:rPr>
  </w:style>
  <w:style w:type="paragraph" w:customStyle="1" w:styleId="31">
    <w:name w:val="BodyText3"/>
    <w:basedOn w:val="1"/>
    <w:qFormat/>
    <w:uiPriority w:val="0"/>
    <w:pPr>
      <w:spacing w:line="240" w:lineRule="exact"/>
      <w:jc w:val="both"/>
    </w:pPr>
    <w:rPr>
      <w:rFonts w:ascii="宋体"/>
      <w:b/>
      <w:sz w:val="21"/>
    </w:rPr>
  </w:style>
  <w:style w:type="paragraph" w:customStyle="1" w:styleId="32">
    <w:name w:val="BodyText2"/>
    <w:basedOn w:val="1"/>
    <w:qFormat/>
    <w:uiPriority w:val="0"/>
    <w:rPr>
      <w:sz w:val="24"/>
    </w:rPr>
  </w:style>
  <w:style w:type="paragraph" w:customStyle="1" w:styleId="33">
    <w:name w:val="HtmlNormal"/>
    <w:basedOn w:val="1"/>
    <w:qFormat/>
    <w:uiPriority w:val="0"/>
    <w:pPr>
      <w:spacing w:before="100" w:beforeAutospacing="1" w:after="100" w:afterAutospacing="1"/>
    </w:pPr>
    <w:rPr>
      <w:sz w:val="24"/>
    </w:rPr>
  </w:style>
  <w:style w:type="table" w:customStyle="1" w:styleId="34">
    <w:name w:val="TableGrid"/>
    <w:basedOn w:val="28"/>
    <w:qFormat/>
    <w:uiPriority w:val="0"/>
  </w:style>
  <w:style w:type="character" w:customStyle="1" w:styleId="35">
    <w:name w:val="PageNumber"/>
    <w:basedOn w:val="22"/>
    <w:qFormat/>
    <w:uiPriority w:val="0"/>
  </w:style>
  <w:style w:type="paragraph" w:customStyle="1" w:styleId="36">
    <w:name w:val="UserStyle_2"/>
    <w:basedOn w:val="27"/>
    <w:qFormat/>
    <w:uiPriority w:val="0"/>
    <w:pPr>
      <w:spacing w:before="0" w:after="0" w:line="400" w:lineRule="exact"/>
      <w:jc w:val="both"/>
    </w:pPr>
    <w:rPr>
      <w:rFonts w:eastAsia="黑体"/>
      <w:b w:val="0"/>
      <w:bCs w:val="0"/>
      <w:kern w:val="2"/>
      <w:sz w:val="24"/>
      <w:szCs w:val="20"/>
    </w:rPr>
  </w:style>
  <w:style w:type="paragraph" w:customStyle="1" w:styleId="37">
    <w:name w:val="UserStyle_3"/>
    <w:basedOn w:val="1"/>
    <w:qFormat/>
    <w:uiPriority w:val="0"/>
    <w:pPr>
      <w:snapToGrid w:val="0"/>
      <w:jc w:val="both"/>
    </w:pPr>
    <w:rPr>
      <w:sz w:val="21"/>
    </w:rPr>
  </w:style>
  <w:style w:type="paragraph" w:customStyle="1" w:styleId="38">
    <w:name w:val="UserStyle_4"/>
    <w:basedOn w:val="1"/>
    <w:qFormat/>
    <w:uiPriority w:val="0"/>
    <w:pPr>
      <w:spacing w:after="160" w:line="240" w:lineRule="exact"/>
    </w:pPr>
    <w:rPr>
      <w:kern w:val="2"/>
      <w:sz w:val="21"/>
      <w:szCs w:val="24"/>
    </w:rPr>
  </w:style>
  <w:style w:type="paragraph" w:customStyle="1" w:styleId="39">
    <w:name w:val="UserStyle_5"/>
    <w:basedOn w:val="1"/>
    <w:qFormat/>
    <w:uiPriority w:val="0"/>
    <w:pPr>
      <w:jc w:val="both"/>
    </w:pPr>
    <w:rPr>
      <w:kern w:val="2"/>
      <w:sz w:val="21"/>
    </w:rPr>
  </w:style>
  <w:style w:type="paragraph" w:styleId="40">
    <w:name w:val="List Paragraph"/>
    <w:basedOn w:val="1"/>
    <w:qFormat/>
    <w:uiPriority w:val="34"/>
    <w:pPr>
      <w:ind w:left="720"/>
      <w:contextualSpacing/>
    </w:pPr>
  </w:style>
  <w:style w:type="character" w:customStyle="1" w:styleId="41">
    <w:name w:val="正文文本首行缩进 2 字符"/>
    <w:basedOn w:val="20"/>
    <w:link w:val="17"/>
    <w:qFormat/>
    <w:uiPriority w:val="0"/>
    <w:rPr>
      <w:rFonts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8950</Words>
  <Characters>9341</Characters>
  <Lines>73</Lines>
  <Paragraphs>20</Paragraphs>
  <TotalTime>23</TotalTime>
  <ScaleCrop>false</ScaleCrop>
  <LinksUpToDate>false</LinksUpToDate>
  <CharactersWithSpaces>9916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惠得朵</cp:lastModifiedBy>
  <cp:lastPrinted>2022-02-18T03:29:00Z</cp:lastPrinted>
  <dcterms:modified xsi:type="dcterms:W3CDTF">2023-03-14T02:51:22Z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745211E73FF348D793A0DBFE085C19B4</vt:lpwstr>
  </property>
</Properties>
</file>