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ind w:left="0" w:leftChars="0" w:firstLine="0" w:firstLineChars="0"/>
        <w:rPr>
          <w:rFonts w:hint="eastAsia"/>
          <w:highlight w:val="none"/>
          <w:lang w:val="en-US" w:eastAsia="zh-CN"/>
        </w:rPr>
      </w:pPr>
    </w:p>
    <w:p>
      <w:pPr>
        <w:pStyle w:val="26"/>
        <w:widowControl/>
        <w:snapToGrid w:val="0"/>
        <w:spacing w:before="0" w:beforeAutospacing="0" w:after="0" w:afterAutospacing="0" w:line="800" w:lineRule="exact"/>
        <w:jc w:val="center"/>
        <w:textAlignment w:val="baseline"/>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pP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安徽中冶淮海装配式建筑有限公司</w:t>
      </w:r>
    </w:p>
    <w:p>
      <w:pPr>
        <w:pStyle w:val="26"/>
        <w:widowControl/>
        <w:snapToGrid w:val="0"/>
        <w:spacing w:before="0" w:beforeAutospacing="0" w:after="0" w:afterAutospacing="0" w:line="800" w:lineRule="exact"/>
        <w:jc w:val="center"/>
        <w:textAlignment w:val="baseline"/>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pPr>
      <w:r>
        <w:rPr>
          <w:rStyle w:val="23"/>
          <w:rFonts w:hint="eastAsia" w:ascii="方正小标宋简体" w:hAnsi="方正小标宋简体" w:eastAsia="方正小标宋简体" w:cs="Times New Roman"/>
          <w:b/>
          <w:bCs/>
          <w:i w:val="0"/>
          <w:caps w:val="0"/>
          <w:spacing w:val="0"/>
          <w:w w:val="100"/>
          <w:sz w:val="52"/>
          <w:highlight w:val="none"/>
          <w:lang w:val="en-US" w:eastAsia="zh-CN" w:bidi="ar-SA"/>
        </w:rPr>
        <w:t>厂内冲洗池改造、厂房排水清理修复、破碎机围挡、办公楼屋面隔热等零星</w:t>
      </w: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工程二次竞价文件</w:t>
      </w:r>
    </w:p>
    <w:p>
      <w:pPr>
        <w:pStyle w:val="26"/>
        <w:widowControl/>
        <w:snapToGrid w:val="0"/>
        <w:spacing w:before="0" w:beforeAutospacing="0" w:after="0" w:afterAutospacing="0" w:line="800" w:lineRule="exact"/>
        <w:jc w:val="center"/>
        <w:textAlignment w:val="baseline"/>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pP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ab/>
      </w: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 xml:space="preserve"> </w:t>
      </w:r>
    </w:p>
    <w:p>
      <w:pPr>
        <w:widowControl/>
        <w:snapToGrid w:val="0"/>
        <w:spacing w:before="0" w:beforeAutospacing="0" w:after="0" w:afterAutospacing="0" w:line="360" w:lineRule="auto"/>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r>
        <w:rPr>
          <w:rStyle w:val="23"/>
          <w:rFonts w:ascii="方正小标宋简体" w:hAnsi="方正小标宋简体" w:eastAsia="方正小标宋简体"/>
          <w:b w:val="0"/>
          <w:i w:val="0"/>
          <w:caps w:val="0"/>
          <w:spacing w:val="0"/>
          <w:w w:val="100"/>
          <w:sz w:val="52"/>
          <w:highlight w:val="none"/>
          <w:lang w:bidi="ar-SA"/>
        </w:rPr>
        <w:drawing>
          <wp:anchor distT="0" distB="0" distL="114300" distR="114300" simplePos="0" relativeHeight="251659264" behindDoc="0" locked="0" layoutInCell="1" allowOverlap="1">
            <wp:simplePos x="0" y="0"/>
            <wp:positionH relativeFrom="column">
              <wp:posOffset>1920875</wp:posOffset>
            </wp:positionH>
            <wp:positionV relativeFrom="paragraph">
              <wp:posOffset>349885</wp:posOffset>
            </wp:positionV>
            <wp:extent cx="1731010" cy="1731010"/>
            <wp:effectExtent l="0" t="0" r="6350" b="6350"/>
            <wp:wrapNone/>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24"/>
                    <a:stretch>
                      <a:fillRect/>
                    </a:stretch>
                  </pic:blipFill>
                  <pic:spPr>
                    <a:xfrm>
                      <a:off x="0" y="0"/>
                      <a:ext cx="1731010" cy="1731010"/>
                    </a:xfrm>
                    <a:prstGeom prst="rect">
                      <a:avLst/>
                    </a:prstGeom>
                    <a:noFill/>
                    <a:ln>
                      <a:noFill/>
                    </a:ln>
                  </pic:spPr>
                </pic:pic>
              </a:graphicData>
            </a:graphic>
          </wp:anchor>
        </w:drawing>
      </w:r>
    </w:p>
    <w:p>
      <w:pPr>
        <w:widowControl/>
        <w:snapToGrid w:val="0"/>
        <w:spacing w:before="0" w:beforeAutospacing="0" w:after="0" w:afterAutospacing="0" w:line="360" w:lineRule="auto"/>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jc w:val="center"/>
        <w:textAlignment w:val="baseline"/>
        <w:rPr>
          <w:rStyle w:val="23"/>
          <w:rFonts w:ascii="仿宋_GB2312" w:hAnsi="仿宋_GB2312" w:eastAsia="仿宋_GB2312"/>
          <w:b w:val="0"/>
          <w:i w:val="0"/>
          <w:caps w:val="0"/>
          <w:spacing w:val="0"/>
          <w:w w:val="100"/>
          <w:sz w:val="32"/>
          <w:szCs w:val="32"/>
          <w:highlight w:val="none"/>
          <w:lang w:val="en-US" w:eastAsia="zh-CN" w:bidi="ar-SA"/>
        </w:rPr>
      </w:pPr>
      <w:r>
        <w:rPr>
          <w:rStyle w:val="23"/>
          <w:rFonts w:hint="eastAsia" w:ascii="仿宋_GB2312" w:hAnsi="仿宋_GB2312" w:eastAsia="仿宋_GB2312"/>
          <w:b w:val="0"/>
          <w:i w:val="0"/>
          <w:caps w:val="0"/>
          <w:spacing w:val="0"/>
          <w:w w:val="100"/>
          <w:sz w:val="32"/>
          <w:szCs w:val="32"/>
          <w:highlight w:val="none"/>
          <w:lang w:val="en-US" w:eastAsia="zh-CN" w:bidi="ar-SA"/>
        </w:rPr>
        <w:t>采 购</w:t>
      </w:r>
      <w:r>
        <w:rPr>
          <w:rStyle w:val="23"/>
          <w:rFonts w:ascii="仿宋_GB2312" w:hAnsi="仿宋_GB2312" w:eastAsia="仿宋_GB2312"/>
          <w:b w:val="0"/>
          <w:i w:val="0"/>
          <w:caps w:val="0"/>
          <w:spacing w:val="0"/>
          <w:w w:val="100"/>
          <w:sz w:val="32"/>
          <w:szCs w:val="32"/>
          <w:highlight w:val="none"/>
          <w:lang w:val="en-US" w:eastAsia="zh-CN" w:bidi="ar-SA"/>
        </w:rPr>
        <w:t xml:space="preserve"> 人：安徽中冶淮海装配式建筑有限公司</w:t>
      </w:r>
    </w:p>
    <w:p>
      <w:pPr>
        <w:pStyle w:val="24"/>
        <w:ind w:left="0" w:leftChars="0" w:firstLine="0" w:firstLineChars="0"/>
        <w:rPr>
          <w:rStyle w:val="23"/>
          <w:rFonts w:ascii="仿宋_GB2312" w:hAnsi="仿宋_GB2312" w:eastAsia="仿宋_GB2312"/>
          <w:b w:val="0"/>
          <w:i w:val="0"/>
          <w:caps w:val="0"/>
          <w:spacing w:val="0"/>
          <w:w w:val="100"/>
          <w:sz w:val="32"/>
          <w:szCs w:val="32"/>
          <w:highlight w:val="none"/>
          <w:lang w:val="en-US" w:eastAsia="zh-CN" w:bidi="ar-SA"/>
        </w:rPr>
      </w:pPr>
    </w:p>
    <w:p>
      <w:pPr>
        <w:pStyle w:val="24"/>
        <w:ind w:firstLine="1440" w:firstLineChars="500"/>
        <w:jc w:val="both"/>
        <w:rPr>
          <w:rStyle w:val="23"/>
          <w:rFonts w:hint="default" w:ascii="仿宋_GB2312" w:hAnsi="仿宋_GB2312" w:eastAsia="仿宋_GB2312"/>
          <w:b w:val="0"/>
          <w:i w:val="0"/>
          <w:caps w:val="0"/>
          <w:spacing w:val="0"/>
          <w:w w:val="100"/>
          <w:sz w:val="32"/>
          <w:szCs w:val="32"/>
          <w:highlight w:val="none"/>
          <w:lang w:val="en-US" w:eastAsia="zh-CN" w:bidi="ar-SA"/>
        </w:rPr>
      </w:pPr>
      <w:r>
        <w:rPr>
          <w:rStyle w:val="23"/>
          <w:rFonts w:hint="eastAsia" w:ascii="仿宋_GB2312" w:hAnsi="仿宋_GB2312" w:eastAsia="仿宋_GB2312"/>
          <w:b w:val="0"/>
          <w:i w:val="0"/>
          <w:caps w:val="0"/>
          <w:spacing w:val="0"/>
          <w:w w:val="100"/>
          <w:sz w:val="32"/>
          <w:szCs w:val="32"/>
          <w:highlight w:val="none"/>
          <w:lang w:val="en-US" w:eastAsia="zh-CN" w:bidi="ar-SA"/>
        </w:rPr>
        <w:t>竞价编号：ZYHH(JG)-GCJJ-20230428-001</w:t>
      </w:r>
    </w:p>
    <w:p>
      <w:pPr>
        <w:pStyle w:val="24"/>
        <w:ind w:left="0" w:leftChars="0" w:firstLine="0" w:firstLineChars="0"/>
        <w:rPr>
          <w:rStyle w:val="23"/>
          <w:rFonts w:ascii="仿宋_GB2312" w:hAnsi="仿宋_GB2312" w:eastAsia="仿宋_GB2312"/>
          <w:b w:val="0"/>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cs="Times New Roman"/>
          <w:b/>
          <w:bCs/>
          <w:i w:val="0"/>
          <w:caps w:val="0"/>
          <w:spacing w:val="0"/>
          <w:w w:val="100"/>
          <w:sz w:val="32"/>
          <w:szCs w:val="32"/>
          <w:highlight w:val="none"/>
          <w:lang w:val="en-US" w:eastAsia="zh-CN" w:bidi="ar-SA"/>
        </w:rPr>
      </w:pPr>
      <w:r>
        <w:rPr>
          <w:rStyle w:val="23"/>
          <w:rFonts w:cs="Times New Roman"/>
          <w:b/>
          <w:bCs/>
          <w:i w:val="0"/>
          <w:caps w:val="0"/>
          <w:spacing w:val="0"/>
          <w:w w:val="100"/>
          <w:sz w:val="32"/>
          <w:szCs w:val="32"/>
          <w:highlight w:val="none"/>
          <w:lang w:val="en-US" w:eastAsia="zh-CN" w:bidi="ar-SA"/>
        </w:rPr>
        <w:t>一、</w:t>
      </w:r>
      <w:r>
        <w:rPr>
          <w:rStyle w:val="23"/>
          <w:rFonts w:hint="eastAsia" w:cs="Times New Roman"/>
          <w:b/>
          <w:bCs/>
          <w:i w:val="0"/>
          <w:caps w:val="0"/>
          <w:spacing w:val="0"/>
          <w:w w:val="100"/>
          <w:sz w:val="32"/>
          <w:szCs w:val="32"/>
          <w:highlight w:val="none"/>
          <w:lang w:val="en-US" w:eastAsia="zh-CN" w:bidi="ar-SA"/>
        </w:rPr>
        <w:t>竞价</w:t>
      </w:r>
      <w:r>
        <w:rPr>
          <w:rStyle w:val="23"/>
          <w:rFonts w:cs="Times New Roman"/>
          <w:b/>
          <w:bCs/>
          <w:i w:val="0"/>
          <w:caps w:val="0"/>
          <w:spacing w:val="0"/>
          <w:w w:val="100"/>
          <w:sz w:val="32"/>
          <w:szCs w:val="32"/>
          <w:highlight w:val="none"/>
          <w:lang w:val="en-US" w:eastAsia="zh-CN" w:bidi="ar-SA"/>
        </w:rPr>
        <w:t>单位具备条件</w:t>
      </w:r>
    </w:p>
    <w:p>
      <w:pPr>
        <w:widowControl/>
        <w:numPr>
          <w:ilvl w:val="0"/>
          <w:numId w:val="1"/>
        </w:numPr>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具有合法营业执照、独立法人资格</w:t>
      </w:r>
      <w:r>
        <w:rPr>
          <w:rStyle w:val="23"/>
          <w:rFonts w:hint="eastAsia" w:ascii="仿宋_GB2312" w:eastAsia="仿宋_GB2312"/>
          <w:b w:val="0"/>
          <w:i w:val="0"/>
          <w:caps w:val="0"/>
          <w:spacing w:val="0"/>
          <w:w w:val="100"/>
          <w:sz w:val="28"/>
          <w:highlight w:val="none"/>
          <w:lang w:val="en-US" w:eastAsia="zh-CN" w:bidi="ar-SA"/>
        </w:rPr>
        <w:t>。</w:t>
      </w:r>
    </w:p>
    <w:p>
      <w:pPr>
        <w:widowControl/>
        <w:numPr>
          <w:ilvl w:val="0"/>
          <w:numId w:val="1"/>
        </w:numPr>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不接受联合体</w:t>
      </w:r>
      <w:r>
        <w:rPr>
          <w:rStyle w:val="23"/>
          <w:rFonts w:hint="eastAsia" w:ascii="仿宋_GB2312" w:eastAsia="仿宋_GB2312"/>
          <w:b w:val="0"/>
          <w:i w:val="0"/>
          <w:caps w:val="0"/>
          <w:spacing w:val="0"/>
          <w:w w:val="100"/>
          <w:sz w:val="28"/>
          <w:highlight w:val="none"/>
          <w:lang w:val="en-US" w:eastAsia="zh-CN" w:bidi="ar-SA"/>
        </w:rPr>
        <w:t>竞价。</w:t>
      </w:r>
    </w:p>
    <w:p>
      <w:pPr>
        <w:widowControl/>
        <w:numPr>
          <w:ilvl w:val="0"/>
          <w:numId w:val="0"/>
        </w:numPr>
        <w:snapToGrid w:val="0"/>
        <w:spacing w:before="0" w:beforeAutospacing="0" w:after="0" w:afterAutospacing="0" w:line="360" w:lineRule="auto"/>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3、报价文件须胶装后密封。</w:t>
      </w:r>
    </w:p>
    <w:p>
      <w:pPr>
        <w:pStyle w:val="24"/>
        <w:widowControl/>
        <w:snapToGrid w:val="0"/>
        <w:spacing w:before="0" w:beforeAutospacing="0" w:after="0" w:afterAutospacing="0" w:line="400" w:lineRule="exact"/>
        <w:ind w:left="420" w:firstLine="336" w:firstLineChars="200"/>
        <w:textAlignment w:val="baseline"/>
        <w:rPr>
          <w:rStyle w:val="23"/>
          <w:rFonts w:ascii="Times New Roman" w:hAnsi="Times New Roman" w:eastAsia="宋体"/>
          <w:b w:val="0"/>
          <w:i w:val="0"/>
          <w:caps w:val="0"/>
          <w:spacing w:val="0"/>
          <w:w w:val="100"/>
          <w:sz w:val="20"/>
          <w:highlight w:val="none"/>
        </w:rPr>
      </w:pPr>
    </w:p>
    <w:p>
      <w:pPr>
        <w:pStyle w:val="28"/>
        <w:keepLines/>
        <w:widowControl/>
        <w:snapToGrid w:val="0"/>
        <w:spacing w:before="260" w:beforeAutospacing="0" w:after="260" w:afterAutospacing="0" w:line="416" w:lineRule="auto"/>
        <w:textAlignment w:val="baseline"/>
        <w:rPr>
          <w:rStyle w:val="23"/>
          <w:rFonts w:cs="Times New Roman"/>
          <w:b/>
          <w:bCs/>
          <w:i w:val="0"/>
          <w:caps w:val="0"/>
          <w:spacing w:val="0"/>
          <w:w w:val="100"/>
          <w:sz w:val="32"/>
          <w:szCs w:val="32"/>
          <w:highlight w:val="none"/>
          <w:lang w:val="en-US" w:eastAsia="zh-CN" w:bidi="ar-SA"/>
        </w:rPr>
      </w:pPr>
      <w:r>
        <w:rPr>
          <w:rStyle w:val="23"/>
          <w:rFonts w:cs="Times New Roman"/>
          <w:b/>
          <w:bCs/>
          <w:i w:val="0"/>
          <w:caps w:val="0"/>
          <w:spacing w:val="0"/>
          <w:w w:val="100"/>
          <w:sz w:val="32"/>
          <w:szCs w:val="32"/>
          <w:highlight w:val="none"/>
          <w:lang w:val="en-US" w:eastAsia="zh-CN" w:bidi="ar-SA"/>
        </w:rPr>
        <w:t>二、</w:t>
      </w:r>
      <w:r>
        <w:rPr>
          <w:rStyle w:val="23"/>
          <w:rFonts w:hint="eastAsia" w:cs="Times New Roman"/>
          <w:b/>
          <w:bCs/>
          <w:i w:val="0"/>
          <w:caps w:val="0"/>
          <w:spacing w:val="0"/>
          <w:w w:val="100"/>
          <w:sz w:val="32"/>
          <w:szCs w:val="32"/>
          <w:highlight w:val="none"/>
          <w:lang w:val="en-US" w:eastAsia="zh-CN" w:bidi="ar-SA"/>
        </w:rPr>
        <w:t>竞价</w:t>
      </w:r>
      <w:r>
        <w:rPr>
          <w:rStyle w:val="23"/>
          <w:rFonts w:cs="Times New Roman"/>
          <w:b/>
          <w:bCs/>
          <w:i w:val="0"/>
          <w:caps w:val="0"/>
          <w:spacing w:val="0"/>
          <w:w w:val="100"/>
          <w:sz w:val="32"/>
          <w:szCs w:val="32"/>
          <w:highlight w:val="none"/>
          <w:lang w:val="en-US" w:eastAsia="zh-CN" w:bidi="ar-SA"/>
        </w:rPr>
        <w:t>事项说明及要求</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1、</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开始时间：202</w:t>
      </w:r>
      <w:r>
        <w:rPr>
          <w:rStyle w:val="23"/>
          <w:rFonts w:hint="eastAsia" w:ascii="仿宋_GB2312" w:eastAsia="仿宋_GB2312"/>
          <w:b w:val="0"/>
          <w:i w:val="0"/>
          <w:caps w:val="0"/>
          <w:spacing w:val="0"/>
          <w:w w:val="100"/>
          <w:sz w:val="28"/>
          <w:highlight w:val="none"/>
          <w:lang w:val="en-US" w:eastAsia="zh-CN" w:bidi="ar-SA"/>
        </w:rPr>
        <w:t>3年4</w:t>
      </w:r>
      <w:r>
        <w:rPr>
          <w:rStyle w:val="23"/>
          <w:rFonts w:ascii="仿宋_GB2312" w:eastAsia="仿宋_GB2312"/>
          <w:b w:val="0"/>
          <w:i w:val="0"/>
          <w:caps w:val="0"/>
          <w:spacing w:val="0"/>
          <w:w w:val="100"/>
          <w:sz w:val="28"/>
          <w:highlight w:val="none"/>
          <w:lang w:val="en-US" w:eastAsia="zh-CN" w:bidi="ar-SA"/>
        </w:rPr>
        <w:t>月</w:t>
      </w:r>
      <w:r>
        <w:rPr>
          <w:rStyle w:val="23"/>
          <w:rFonts w:hint="eastAsia" w:ascii="仿宋_GB2312" w:eastAsia="仿宋_GB2312"/>
          <w:b w:val="0"/>
          <w:i w:val="0"/>
          <w:caps w:val="0"/>
          <w:spacing w:val="0"/>
          <w:w w:val="100"/>
          <w:sz w:val="28"/>
          <w:highlight w:val="none"/>
          <w:lang w:val="en-US" w:eastAsia="zh-CN" w:bidi="ar-SA"/>
        </w:rPr>
        <w:t>28</w:t>
      </w:r>
      <w:r>
        <w:rPr>
          <w:rStyle w:val="23"/>
          <w:rFonts w:ascii="仿宋_GB2312" w:eastAsia="仿宋_GB2312"/>
          <w:b w:val="0"/>
          <w:i w:val="0"/>
          <w:caps w:val="0"/>
          <w:spacing w:val="0"/>
          <w:w w:val="100"/>
          <w:sz w:val="28"/>
          <w:highlight w:val="none"/>
          <w:lang w:val="en-US" w:eastAsia="zh-CN" w:bidi="ar-SA"/>
        </w:rPr>
        <w:t>日</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15:</w:t>
      </w:r>
      <w:r>
        <w:rPr>
          <w:rFonts w:hint="eastAsia" w:asciiTheme="minorEastAsia" w:hAnsiTheme="minorEastAsia" w:cstheme="minorEastAsia"/>
          <w:color w:val="000000" w:themeColor="text1"/>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0</w:t>
      </w:r>
      <w:r>
        <w:rPr>
          <w:rStyle w:val="23"/>
          <w:rFonts w:ascii="仿宋_GB2312" w:eastAsia="仿宋_GB2312"/>
          <w:b w:val="0"/>
          <w:i w:val="0"/>
          <w:caps w:val="0"/>
          <w:spacing w:val="0"/>
          <w:w w:val="100"/>
          <w:sz w:val="28"/>
          <w:highlight w:val="none"/>
          <w:lang w:val="en-US" w:eastAsia="zh-CN" w:bidi="ar-SA"/>
        </w:rPr>
        <w:t>时</w:t>
      </w:r>
    </w:p>
    <w:p>
      <w:pPr>
        <w:widowControl/>
        <w:snapToGrid w:val="0"/>
        <w:spacing w:before="0" w:beforeAutospacing="0" w:after="0" w:afterAutospacing="0" w:line="360" w:lineRule="auto"/>
        <w:ind w:firstLine="496" w:firstLineChars="200"/>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截止时间：202</w:t>
      </w:r>
      <w:r>
        <w:rPr>
          <w:rStyle w:val="23"/>
          <w:rFonts w:hint="eastAsia" w:ascii="仿宋_GB2312" w:eastAsia="仿宋_GB2312"/>
          <w:b w:val="0"/>
          <w:i w:val="0"/>
          <w:caps w:val="0"/>
          <w:spacing w:val="0"/>
          <w:w w:val="100"/>
          <w:sz w:val="28"/>
          <w:highlight w:val="none"/>
          <w:lang w:val="en-US" w:eastAsia="zh-CN" w:bidi="ar-SA"/>
        </w:rPr>
        <w:t>3</w:t>
      </w:r>
      <w:r>
        <w:rPr>
          <w:rStyle w:val="23"/>
          <w:rFonts w:ascii="仿宋_GB2312" w:eastAsia="仿宋_GB2312"/>
          <w:b w:val="0"/>
          <w:i w:val="0"/>
          <w:caps w:val="0"/>
          <w:spacing w:val="0"/>
          <w:w w:val="100"/>
          <w:sz w:val="28"/>
          <w:highlight w:val="none"/>
          <w:lang w:val="en-US" w:eastAsia="zh-CN" w:bidi="ar-SA"/>
        </w:rPr>
        <w:t>年</w:t>
      </w:r>
      <w:r>
        <w:rPr>
          <w:rStyle w:val="23"/>
          <w:rFonts w:hint="eastAsia" w:ascii="仿宋_GB2312" w:eastAsia="仿宋_GB2312"/>
          <w:b w:val="0"/>
          <w:i w:val="0"/>
          <w:caps w:val="0"/>
          <w:spacing w:val="0"/>
          <w:w w:val="100"/>
          <w:sz w:val="28"/>
          <w:highlight w:val="none"/>
          <w:lang w:val="en-US" w:eastAsia="zh-CN" w:bidi="ar-SA"/>
        </w:rPr>
        <w:t>5</w:t>
      </w:r>
      <w:r>
        <w:rPr>
          <w:rStyle w:val="23"/>
          <w:rFonts w:ascii="仿宋_GB2312" w:eastAsia="仿宋_GB2312"/>
          <w:b w:val="0"/>
          <w:i w:val="0"/>
          <w:caps w:val="0"/>
          <w:spacing w:val="0"/>
          <w:w w:val="100"/>
          <w:sz w:val="28"/>
          <w:highlight w:val="none"/>
          <w:lang w:val="en-US" w:eastAsia="zh-CN" w:bidi="ar-SA"/>
        </w:rPr>
        <w:t>月</w:t>
      </w:r>
      <w:r>
        <w:rPr>
          <w:rStyle w:val="23"/>
          <w:rFonts w:hint="eastAsia" w:ascii="仿宋_GB2312" w:eastAsia="仿宋_GB2312"/>
          <w:b w:val="0"/>
          <w:i w:val="0"/>
          <w:caps w:val="0"/>
          <w:spacing w:val="0"/>
          <w:w w:val="100"/>
          <w:sz w:val="28"/>
          <w:highlight w:val="none"/>
          <w:lang w:val="en-US" w:eastAsia="zh-CN" w:bidi="ar-SA"/>
        </w:rPr>
        <w:t>5</w:t>
      </w:r>
      <w:r>
        <w:rPr>
          <w:rStyle w:val="23"/>
          <w:rFonts w:ascii="仿宋_GB2312" w:eastAsia="仿宋_GB2312"/>
          <w:b w:val="0"/>
          <w:i w:val="0"/>
          <w:caps w:val="0"/>
          <w:spacing w:val="0"/>
          <w:w w:val="100"/>
          <w:sz w:val="28"/>
          <w:highlight w:val="none"/>
          <w:lang w:val="en-US" w:eastAsia="zh-CN" w:bidi="ar-SA"/>
        </w:rPr>
        <w:t>日</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1</w:t>
      </w:r>
      <w:r>
        <w:rPr>
          <w:rFonts w:hint="eastAsia" w:asciiTheme="minorEastAsia" w:hAnsiTheme="minorEastAsia" w:cstheme="minorEastAsia"/>
          <w:color w:val="000000" w:themeColor="text1"/>
          <w:sz w:val="28"/>
          <w:szCs w:val="28"/>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w:t>
      </w:r>
      <w:r>
        <w:rPr>
          <w:rFonts w:hint="eastAsia" w:asciiTheme="minorEastAsia" w:hAnsiTheme="minorEastAsia" w:cstheme="minorEastAsia"/>
          <w:color w:val="000000" w:themeColor="text1"/>
          <w:sz w:val="28"/>
          <w:szCs w:val="28"/>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0</w:t>
      </w:r>
      <w:r>
        <w:rPr>
          <w:rStyle w:val="23"/>
          <w:rFonts w:ascii="仿宋_GB2312" w:eastAsia="仿宋_GB2312"/>
          <w:b w:val="0"/>
          <w:i w:val="0"/>
          <w:caps w:val="0"/>
          <w:spacing w:val="0"/>
          <w:w w:val="100"/>
          <w:sz w:val="28"/>
          <w:highlight w:val="none"/>
          <w:lang w:val="en-US" w:eastAsia="zh-CN" w:bidi="ar-SA"/>
        </w:rPr>
        <w:t>时</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2、</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方式：线下</w:t>
      </w:r>
      <w:r>
        <w:rPr>
          <w:rStyle w:val="23"/>
          <w:rFonts w:hint="eastAsia" w:ascii="仿宋_GB2312" w:eastAsia="仿宋_GB2312"/>
          <w:b w:val="0"/>
          <w:i w:val="0"/>
          <w:caps w:val="0"/>
          <w:spacing w:val="0"/>
          <w:w w:val="100"/>
          <w:sz w:val="28"/>
          <w:highlight w:val="none"/>
          <w:lang w:val="en-US" w:eastAsia="zh-CN" w:bidi="ar-SA"/>
        </w:rPr>
        <w:t>竞价。</w:t>
      </w:r>
    </w:p>
    <w:p>
      <w:pPr>
        <w:widowControl/>
        <w:snapToGrid w:val="0"/>
        <w:spacing w:before="0" w:beforeAutospacing="0" w:after="0" w:afterAutospacing="0" w:line="360" w:lineRule="auto"/>
        <w:jc w:val="both"/>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3、联系人及联系方式</w:t>
      </w:r>
      <w:r>
        <w:rPr>
          <w:rStyle w:val="23"/>
          <w:rFonts w:hint="eastAsia"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u w:val="single"/>
          <w:lang w:val="en-US" w:eastAsia="zh-CN" w:bidi="ar-SA"/>
        </w:rPr>
        <w:t>郭磊  13605613626</w:t>
      </w:r>
    </w:p>
    <w:p>
      <w:pPr>
        <w:widowControl/>
        <w:snapToGrid w:val="0"/>
        <w:spacing w:before="0" w:beforeAutospacing="0" w:after="0" w:afterAutospacing="0" w:line="360" w:lineRule="auto"/>
        <w:jc w:val="both"/>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4、地址：安徽省淮北市杜集区经济开发区紫藤北路西20米</w:t>
      </w:r>
      <w:r>
        <w:rPr>
          <w:rStyle w:val="23"/>
          <w:rFonts w:hint="eastAsia" w:ascii="仿宋_GB2312" w:eastAsia="仿宋_GB2312"/>
          <w:b w:val="0"/>
          <w:i w:val="0"/>
          <w:caps w:val="0"/>
          <w:spacing w:val="0"/>
          <w:w w:val="100"/>
          <w:sz w:val="28"/>
          <w:highlight w:val="none"/>
          <w:lang w:val="en-US" w:eastAsia="zh-CN" w:bidi="ar-SA"/>
        </w:rPr>
        <w:t>。</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5、报价有关说明：报价应当为含税价</w:t>
      </w:r>
      <w:r>
        <w:rPr>
          <w:rStyle w:val="23"/>
          <w:rFonts w:hint="eastAsia" w:ascii="仿宋_GB2312" w:eastAsia="仿宋_GB2312"/>
          <w:b w:val="0"/>
          <w:i w:val="0"/>
          <w:caps w:val="0"/>
          <w:spacing w:val="0"/>
          <w:w w:val="100"/>
          <w:sz w:val="28"/>
          <w:highlight w:val="none"/>
          <w:lang w:val="en-US" w:eastAsia="zh-CN" w:bidi="ar-SA"/>
        </w:rPr>
        <w:t>，此次竞价为（9%）税率</w:t>
      </w:r>
      <w:r>
        <w:rPr>
          <w:rStyle w:val="23"/>
          <w:rFonts w:ascii="仿宋_GB2312" w:eastAsia="仿宋_GB2312"/>
          <w:b w:val="0"/>
          <w:i w:val="0"/>
          <w:caps w:val="0"/>
          <w:spacing w:val="0"/>
          <w:w w:val="100"/>
          <w:sz w:val="28"/>
          <w:highlight w:val="none"/>
          <w:lang w:val="en-US" w:eastAsia="zh-CN" w:bidi="ar-SA"/>
        </w:rPr>
        <w:t>。</w:t>
      </w:r>
    </w:p>
    <w:p>
      <w:pPr>
        <w:widowControl/>
        <w:snapToGrid w:val="0"/>
        <w:spacing w:before="0" w:beforeAutospacing="0" w:after="0" w:afterAutospacing="0" w:line="360" w:lineRule="auto"/>
        <w:jc w:val="both"/>
        <w:textAlignment w:val="baseline"/>
        <w:rPr>
          <w:rStyle w:val="23"/>
          <w:rFonts w:hint="eastAsia" w:ascii="仿宋_GB2312" w:hAnsi="Times New Roman" w:eastAsia="仿宋_GB2312" w:cs="Times New Roman"/>
          <w:b w:val="0"/>
          <w:i w:val="0"/>
          <w:caps w:val="0"/>
          <w:spacing w:val="0"/>
          <w:w w:val="100"/>
          <w:kern w:val="0"/>
          <w:sz w:val="28"/>
          <w:szCs w:val="24"/>
          <w:highlight w:val="none"/>
          <w:lang w:val="en-US" w:eastAsia="zh-CN" w:bidi="ar-SA"/>
        </w:rPr>
      </w:pPr>
      <w:r>
        <w:rPr>
          <w:rStyle w:val="23"/>
          <w:rFonts w:ascii="仿宋_GB2312" w:eastAsia="仿宋_GB2312"/>
          <w:b w:val="0"/>
          <w:i w:val="0"/>
          <w:caps w:val="0"/>
          <w:spacing w:val="0"/>
          <w:w w:val="100"/>
          <w:sz w:val="28"/>
          <w:highlight w:val="none"/>
          <w:lang w:val="en-US" w:eastAsia="zh-CN" w:bidi="ar-SA"/>
        </w:rPr>
        <w:t>6、</w:t>
      </w:r>
      <w:r>
        <w:rPr>
          <w:rStyle w:val="23"/>
          <w:rFonts w:hint="eastAsia" w:ascii="仿宋_GB2312" w:eastAsia="仿宋_GB2312"/>
          <w:b w:val="0"/>
          <w:i w:val="0"/>
          <w:caps w:val="0"/>
          <w:spacing w:val="0"/>
          <w:w w:val="100"/>
          <w:sz w:val="28"/>
          <w:highlight w:val="none"/>
          <w:lang w:val="en-US" w:eastAsia="zh-CN" w:bidi="ar-SA"/>
        </w:rPr>
        <w:t>本工程</w:t>
      </w:r>
      <w:r>
        <w:rPr>
          <w:rStyle w:val="23"/>
          <w:rFonts w:ascii="仿宋_GB2312" w:eastAsia="仿宋_GB2312"/>
          <w:b w:val="0"/>
          <w:i w:val="0"/>
          <w:caps w:val="0"/>
          <w:spacing w:val="0"/>
          <w:w w:val="100"/>
          <w:sz w:val="28"/>
          <w:highlight w:val="none"/>
          <w:lang w:val="en-US" w:eastAsia="zh-CN" w:bidi="ar-SA"/>
        </w:rPr>
        <w:t>报价</w:t>
      </w:r>
      <w:r>
        <w:rPr>
          <w:rStyle w:val="23"/>
          <w:rFonts w:hint="eastAsia" w:ascii="仿宋_GB2312" w:eastAsia="仿宋_GB2312"/>
          <w:b w:val="0"/>
          <w:i w:val="0"/>
          <w:caps w:val="0"/>
          <w:spacing w:val="0"/>
          <w:w w:val="100"/>
          <w:sz w:val="28"/>
          <w:highlight w:val="none"/>
          <w:lang w:val="en-US" w:eastAsia="zh-CN" w:bidi="ar-SA"/>
        </w:rPr>
        <w:t>为固定综合单价</w:t>
      </w:r>
      <w:r>
        <w:rPr>
          <w:rStyle w:val="23"/>
          <w:rFonts w:ascii="仿宋_GB2312" w:eastAsia="仿宋_GB2312"/>
          <w:b w:val="0"/>
          <w:i w:val="0"/>
          <w:caps w:val="0"/>
          <w:spacing w:val="0"/>
          <w:w w:val="100"/>
          <w:sz w:val="28"/>
          <w:highlight w:val="none"/>
          <w:lang w:val="en-US" w:eastAsia="zh-CN" w:bidi="ar-SA"/>
        </w:rPr>
        <w:t>，满足</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文件要求</w:t>
      </w:r>
      <w:r>
        <w:rPr>
          <w:rStyle w:val="23"/>
          <w:rFonts w:ascii="仿宋_GB2312" w:eastAsia="仿宋_GB2312" w:cs="Times New Roman"/>
          <w:b w:val="0"/>
          <w:i w:val="0"/>
          <w:caps w:val="0"/>
          <w:spacing w:val="0"/>
          <w:w w:val="100"/>
          <w:sz w:val="28"/>
          <w:highlight w:val="none"/>
          <w:lang w:val="en-US" w:eastAsia="zh-CN" w:bidi="ar-SA"/>
        </w:rPr>
        <w:t>，</w:t>
      </w:r>
      <w:r>
        <w:rPr>
          <w:rStyle w:val="23"/>
          <w:rFonts w:hint="eastAsia" w:ascii="仿宋_GB2312" w:eastAsia="仿宋_GB2312" w:cs="Times New Roman"/>
          <w:b w:val="0"/>
          <w:i w:val="0"/>
          <w:caps w:val="0"/>
          <w:spacing w:val="0"/>
          <w:w w:val="100"/>
          <w:sz w:val="28"/>
          <w:highlight w:val="none"/>
          <w:lang w:val="en-US" w:eastAsia="zh-CN" w:bidi="ar-SA"/>
        </w:rPr>
        <w:t>合计</w:t>
      </w:r>
      <w:r>
        <w:rPr>
          <w:rStyle w:val="23"/>
          <w:rFonts w:ascii="仿宋_GB2312" w:eastAsia="仿宋_GB2312" w:cs="Times New Roman"/>
          <w:b w:val="0"/>
          <w:i w:val="0"/>
          <w:caps w:val="0"/>
          <w:spacing w:val="0"/>
          <w:w w:val="100"/>
          <w:sz w:val="28"/>
          <w:highlight w:val="none"/>
          <w:lang w:val="en-US" w:eastAsia="zh-CN" w:bidi="ar-SA"/>
        </w:rPr>
        <w:t>报价最低</w:t>
      </w:r>
      <w:r>
        <w:rPr>
          <w:rStyle w:val="23"/>
          <w:rFonts w:hint="eastAsia" w:ascii="仿宋_GB2312" w:eastAsia="仿宋_GB2312" w:cs="Times New Roman"/>
          <w:b w:val="0"/>
          <w:i w:val="0"/>
          <w:caps w:val="0"/>
          <w:spacing w:val="0"/>
          <w:w w:val="100"/>
          <w:sz w:val="28"/>
          <w:highlight w:val="none"/>
          <w:lang w:val="en-US" w:eastAsia="zh-CN" w:bidi="ar-SA"/>
        </w:rPr>
        <w:t>拟作</w:t>
      </w:r>
      <w:r>
        <w:rPr>
          <w:rStyle w:val="23"/>
          <w:rFonts w:ascii="仿宋_GB2312" w:eastAsia="仿宋_GB2312" w:cs="Times New Roman"/>
          <w:b w:val="0"/>
          <w:i w:val="0"/>
          <w:caps w:val="0"/>
          <w:spacing w:val="0"/>
          <w:w w:val="100"/>
          <w:sz w:val="28"/>
          <w:highlight w:val="none"/>
          <w:lang w:val="en-US" w:eastAsia="zh-CN" w:bidi="ar-SA"/>
        </w:rPr>
        <w:t>为</w:t>
      </w:r>
      <w:r>
        <w:rPr>
          <w:rStyle w:val="23"/>
          <w:rFonts w:hint="eastAsia" w:ascii="仿宋_GB2312" w:eastAsia="仿宋_GB2312" w:cs="Times New Roman"/>
          <w:b w:val="0"/>
          <w:i w:val="0"/>
          <w:caps w:val="0"/>
          <w:spacing w:val="0"/>
          <w:w w:val="100"/>
          <w:sz w:val="28"/>
          <w:highlight w:val="none"/>
          <w:lang w:val="en-US" w:eastAsia="zh-CN" w:bidi="ar-SA"/>
        </w:rPr>
        <w:t>中选</w:t>
      </w:r>
      <w:r>
        <w:rPr>
          <w:rStyle w:val="23"/>
          <w:rFonts w:ascii="仿宋_GB2312" w:eastAsia="仿宋_GB2312" w:cs="Times New Roman"/>
          <w:b w:val="0"/>
          <w:i w:val="0"/>
          <w:caps w:val="0"/>
          <w:spacing w:val="0"/>
          <w:w w:val="100"/>
          <w:sz w:val="28"/>
          <w:highlight w:val="none"/>
          <w:lang w:val="en-US" w:eastAsia="zh-CN" w:bidi="ar-SA"/>
        </w:rPr>
        <w:t>单位。</w:t>
      </w:r>
    </w:p>
    <w:p>
      <w:pPr>
        <w:pStyle w:val="16"/>
        <w:keepNext w:val="0"/>
        <w:keepLines w:val="0"/>
        <w:widowControl/>
        <w:suppressLineNumbers w:val="0"/>
        <w:shd w:val="clear" w:fill="FFFFFF"/>
        <w:spacing w:before="0" w:beforeAutospacing="0" w:after="0" w:afterAutospacing="0"/>
        <w:ind w:left="0" w:right="0" w:firstLine="0"/>
        <w:rPr>
          <w:rStyle w:val="23"/>
          <w:rFonts w:ascii="仿宋_GB2312" w:eastAsia="仿宋_GB2312"/>
          <w:b w:val="0"/>
          <w:i w:val="0"/>
          <w:caps w:val="0"/>
          <w:spacing w:val="0"/>
          <w:w w:val="100"/>
          <w:sz w:val="28"/>
          <w:highlight w:val="none"/>
          <w:lang w:val="en-US" w:eastAsia="zh-CN" w:bidi="ar-SA"/>
        </w:rPr>
      </w:pPr>
      <w:r>
        <w:rPr>
          <w:rStyle w:val="23"/>
          <w:rFonts w:hint="eastAsia" w:ascii="仿宋_GB2312" w:hAnsi="Times New Roman" w:eastAsia="仿宋_GB2312" w:cs="Times New Roman"/>
          <w:b w:val="0"/>
          <w:i w:val="0"/>
          <w:caps w:val="0"/>
          <w:spacing w:val="0"/>
          <w:w w:val="100"/>
          <w:kern w:val="0"/>
          <w:sz w:val="28"/>
          <w:szCs w:val="24"/>
          <w:highlight w:val="none"/>
          <w:lang w:val="en-US" w:eastAsia="zh-CN" w:bidi="ar-SA"/>
        </w:rPr>
        <w:t xml:space="preserve">7、该工程最高投标限价为 </w:t>
      </w:r>
      <w:r>
        <w:rPr>
          <w:rStyle w:val="23"/>
          <w:rFonts w:hint="eastAsia" w:ascii="仿宋_GB2312" w:hAnsi="Times New Roman" w:eastAsia="仿宋_GB2312" w:cs="Times New Roman"/>
          <w:b w:val="0"/>
          <w:i w:val="0"/>
          <w:caps w:val="0"/>
          <w:spacing w:val="0"/>
          <w:w w:val="100"/>
          <w:kern w:val="0"/>
          <w:sz w:val="28"/>
          <w:szCs w:val="24"/>
          <w:highlight w:val="none"/>
          <w:u w:val="single"/>
          <w:lang w:val="en-US" w:eastAsia="zh-CN" w:bidi="ar-SA"/>
        </w:rPr>
        <w:t xml:space="preserve">   304569.05</w:t>
      </w:r>
      <w:r>
        <w:rPr>
          <w:rStyle w:val="23"/>
          <w:rFonts w:hint="eastAsia" w:ascii="仿宋_GB2312" w:hAnsi="Times New Roman" w:eastAsia="仿宋_GB2312" w:cs="Times New Roman"/>
          <w:b w:val="0"/>
          <w:i w:val="0"/>
          <w:caps w:val="0"/>
          <w:spacing w:val="0"/>
          <w:w w:val="100"/>
          <w:kern w:val="0"/>
          <w:sz w:val="28"/>
          <w:szCs w:val="24"/>
          <w:highlight w:val="none"/>
          <w:u w:val="single"/>
          <w:lang w:val="en-US" w:eastAsia="zh-CN" w:bidi="ar-SA"/>
        </w:rPr>
        <w:t xml:space="preserve">    </w:t>
      </w:r>
      <w:r>
        <w:rPr>
          <w:rStyle w:val="23"/>
          <w:rFonts w:hint="eastAsia" w:ascii="仿宋_GB2312" w:eastAsia="仿宋_GB2312" w:cs="Times New Roman"/>
          <w:b w:val="0"/>
          <w:i w:val="0"/>
          <w:caps w:val="0"/>
          <w:spacing w:val="0"/>
          <w:w w:val="100"/>
          <w:sz w:val="28"/>
          <w:highlight w:val="none"/>
          <w:lang w:val="en-US" w:eastAsia="zh-CN" w:bidi="ar-SA"/>
        </w:rPr>
        <w:t>元（含税价，内含100000元暂列金额）</w:t>
      </w:r>
      <w:r>
        <w:rPr>
          <w:rStyle w:val="23"/>
          <w:rFonts w:ascii="仿宋_GB2312" w:eastAsia="仿宋_GB2312" w:cs="Times New Roman"/>
          <w:b w:val="0"/>
          <w:i w:val="0"/>
          <w:caps w:val="0"/>
          <w:spacing w:val="0"/>
          <w:w w:val="100"/>
          <w:sz w:val="28"/>
          <w:highlight w:val="none"/>
          <w:lang w:val="en-US" w:eastAsia="zh-CN" w:bidi="ar-SA"/>
        </w:rPr>
        <w:t>。</w:t>
      </w:r>
    </w:p>
    <w:p>
      <w:pPr>
        <w:widowControl/>
        <w:snapToGrid w:val="0"/>
        <w:spacing w:before="0" w:beforeAutospacing="0" w:after="0" w:afterAutospacing="0" w:line="360" w:lineRule="auto"/>
        <w:jc w:val="both"/>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8、该工程须缴纳竞价保证金</w:t>
      </w:r>
      <w:r>
        <w:rPr>
          <w:rStyle w:val="23"/>
          <w:rFonts w:hint="eastAsia" w:ascii="仿宋_GB2312" w:eastAsia="仿宋_GB2312"/>
          <w:b w:val="0"/>
          <w:i w:val="0"/>
          <w:caps w:val="0"/>
          <w:spacing w:val="0"/>
          <w:w w:val="100"/>
          <w:sz w:val="28"/>
          <w:highlight w:val="none"/>
          <w:u w:val="single"/>
          <w:lang w:val="en-US" w:eastAsia="zh-CN" w:bidi="ar-SA"/>
        </w:rPr>
        <w:t xml:space="preserve">   6000   </w:t>
      </w:r>
      <w:bookmarkStart w:id="70" w:name="_GoBack"/>
      <w:bookmarkEnd w:id="70"/>
      <w:r>
        <w:rPr>
          <w:rStyle w:val="23"/>
          <w:rFonts w:hint="eastAsia" w:ascii="仿宋_GB2312" w:eastAsia="仿宋_GB2312"/>
          <w:b w:val="0"/>
          <w:i w:val="0"/>
          <w:caps w:val="0"/>
          <w:spacing w:val="0"/>
          <w:w w:val="100"/>
          <w:sz w:val="28"/>
          <w:highlight w:val="none"/>
          <w:lang w:val="en-US" w:eastAsia="zh-CN" w:bidi="ar-SA"/>
        </w:rPr>
        <w:t>元，竞价</w:t>
      </w:r>
      <w:r>
        <w:rPr>
          <w:rStyle w:val="23"/>
          <w:rFonts w:ascii="仿宋_GB2312" w:eastAsia="仿宋_GB2312"/>
          <w:b w:val="0"/>
          <w:i w:val="0"/>
          <w:caps w:val="0"/>
          <w:spacing w:val="0"/>
          <w:w w:val="100"/>
          <w:sz w:val="28"/>
          <w:highlight w:val="none"/>
          <w:lang w:val="en-US" w:eastAsia="zh-CN" w:bidi="ar-SA"/>
        </w:rPr>
        <w:t>截止时间</w:t>
      </w:r>
      <w:r>
        <w:rPr>
          <w:rStyle w:val="23"/>
          <w:rFonts w:hint="eastAsia" w:ascii="仿宋_GB2312" w:eastAsia="仿宋_GB2312"/>
          <w:b w:val="0"/>
          <w:i w:val="0"/>
          <w:caps w:val="0"/>
          <w:spacing w:val="0"/>
          <w:w w:val="100"/>
          <w:sz w:val="28"/>
          <w:highlight w:val="none"/>
          <w:lang w:val="en-US" w:eastAsia="zh-CN" w:bidi="ar-SA"/>
        </w:rPr>
        <w:t>之前通过银行转账至中冶淮海公司账户：账号1331301021000355909，开户行微商银行淮北相城支行。</w:t>
      </w:r>
    </w:p>
    <w:p>
      <w:pPr>
        <w:pStyle w:val="24"/>
        <w:widowControl/>
        <w:snapToGrid w:val="0"/>
        <w:spacing w:before="0" w:beforeAutospacing="0" w:after="0" w:afterAutospacing="0" w:line="400" w:lineRule="exact"/>
        <w:ind w:left="420" w:firstLine="336" w:firstLineChars="200"/>
        <w:textAlignment w:val="baseline"/>
        <w:rPr>
          <w:rStyle w:val="23"/>
          <w:rFonts w:ascii="Times New Roman" w:hAnsi="Times New Roman" w:eastAsia="宋体"/>
          <w:b w:val="0"/>
          <w:i w:val="0"/>
          <w:caps w:val="0"/>
          <w:spacing w:val="0"/>
          <w:w w:val="100"/>
          <w:sz w:val="20"/>
          <w:highlight w:val="none"/>
        </w:rPr>
      </w:pPr>
    </w:p>
    <w:p>
      <w:pPr>
        <w:pStyle w:val="28"/>
        <w:keepLines/>
        <w:widowControl/>
        <w:snapToGrid w:val="0"/>
        <w:spacing w:before="260" w:beforeAutospacing="0" w:after="260" w:afterAutospacing="0" w:line="416" w:lineRule="auto"/>
        <w:textAlignment w:val="baseline"/>
        <w:rPr>
          <w:rStyle w:val="23"/>
          <w:rFonts w:hint="eastAsia" w:ascii="仿宋_GB2312" w:hAnsi="Times New Roman" w:eastAsia="仿宋_GB2312" w:cs="Times New Roman"/>
          <w:b w:val="0"/>
          <w:bCs w:val="0"/>
          <w:i w:val="0"/>
          <w:caps w:val="0"/>
          <w:spacing w:val="0"/>
          <w:w w:val="100"/>
          <w:sz w:val="28"/>
          <w:szCs w:val="20"/>
          <w:highlight w:val="none"/>
          <w:lang w:val="en-US" w:eastAsia="zh-CN" w:bidi="ar-SA"/>
        </w:rPr>
      </w:pPr>
      <w:r>
        <w:rPr>
          <w:rStyle w:val="23"/>
          <w:rFonts w:cs="Times New Roman"/>
          <w:b/>
          <w:bCs/>
          <w:i w:val="0"/>
          <w:caps w:val="0"/>
          <w:spacing w:val="0"/>
          <w:w w:val="100"/>
          <w:sz w:val="32"/>
          <w:szCs w:val="32"/>
          <w:highlight w:val="none"/>
          <w:lang w:val="en-US" w:eastAsia="zh-CN" w:bidi="ar-SA"/>
        </w:rPr>
        <w:t>三、</w:t>
      </w:r>
      <w:r>
        <w:rPr>
          <w:rStyle w:val="23"/>
          <w:rFonts w:hint="eastAsia" w:cs="Times New Roman"/>
          <w:b/>
          <w:bCs/>
          <w:i w:val="0"/>
          <w:caps w:val="0"/>
          <w:spacing w:val="0"/>
          <w:w w:val="100"/>
          <w:sz w:val="32"/>
          <w:szCs w:val="32"/>
          <w:highlight w:val="none"/>
          <w:lang w:val="en-US" w:eastAsia="zh-CN" w:bidi="ar-SA"/>
        </w:rPr>
        <w:t>工程主要</w:t>
      </w:r>
      <w:r>
        <w:rPr>
          <w:rStyle w:val="23"/>
          <w:rFonts w:cs="Times New Roman"/>
          <w:b/>
          <w:bCs/>
          <w:i w:val="0"/>
          <w:caps w:val="0"/>
          <w:spacing w:val="0"/>
          <w:w w:val="100"/>
          <w:sz w:val="32"/>
          <w:szCs w:val="32"/>
          <w:highlight w:val="none"/>
          <w:lang w:val="en-US" w:eastAsia="zh-CN" w:bidi="ar-SA"/>
        </w:rPr>
        <w:t>内容</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工程主要</w:t>
      </w:r>
      <w:r>
        <w:rPr>
          <w:rStyle w:val="23"/>
          <w:rFonts w:ascii="仿宋_GB2312" w:eastAsia="仿宋_GB2312"/>
          <w:b w:val="0"/>
          <w:i w:val="0"/>
          <w:caps w:val="0"/>
          <w:spacing w:val="0"/>
          <w:w w:val="100"/>
          <w:sz w:val="28"/>
          <w:highlight w:val="none"/>
          <w:lang w:val="en-US" w:eastAsia="zh-CN" w:bidi="ar-SA"/>
        </w:rPr>
        <w:t>内容包括：</w:t>
      </w:r>
      <w:r>
        <w:rPr>
          <w:rStyle w:val="23"/>
          <w:rFonts w:hint="eastAsia" w:ascii="仿宋_GB2312" w:eastAsia="仿宋_GB2312" w:cs="Times New Roman"/>
          <w:b w:val="0"/>
          <w:i w:val="0"/>
          <w:caps w:val="0"/>
          <w:spacing w:val="0"/>
          <w:w w:val="100"/>
          <w:sz w:val="28"/>
          <w:highlight w:val="none"/>
          <w:lang w:val="en-US" w:eastAsia="zh-CN" w:bidi="ar-SA"/>
        </w:rPr>
        <w:t>安徽中冶淮海公司计划进行厂内冲洗池改造、厂房排水清理修复、破碎机围挡、办公楼屋面隔热等零星工程二次竞价，本次报价按清单固定综合单价费用报价，工程所涉及人工、材料（除混凝土为甲供材）、机械均由报价单位提供；其中厂房排水清理修复工程含100000元暂列金额，暂列金额应按照甲方要求使用，且人工工日单价报价不得超过220元/工日（不含税），厂房排水清理修复工程为考勤方式统计人工工日量作为竣工结算依据。以上所有工程图纸或施工方案附竞价文件中。（详见附件）。</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bCs/>
          <w:i w:val="0"/>
          <w:caps w:val="0"/>
          <w:spacing w:val="0"/>
          <w:w w:val="100"/>
          <w:sz w:val="28"/>
          <w:szCs w:val="32"/>
          <w:highlight w:val="none"/>
          <w:lang w:val="en-US" w:eastAsia="zh-CN" w:bidi="ar-SA"/>
        </w:rPr>
      </w:pPr>
      <w:r>
        <w:rPr>
          <w:rStyle w:val="31"/>
          <w:rFonts w:cs="Times New Roman"/>
          <w:b/>
          <w:bCs/>
          <w:i w:val="0"/>
          <w:caps w:val="0"/>
          <w:spacing w:val="0"/>
          <w:w w:val="100"/>
          <w:sz w:val="32"/>
          <w:szCs w:val="32"/>
          <w:highlight w:val="none"/>
          <w:lang w:val="en-US" w:eastAsia="zh-CN" w:bidi="ar-SA"/>
        </w:rPr>
        <w:t>四、付款方式:</w:t>
      </w:r>
      <w:r>
        <w:rPr>
          <w:rStyle w:val="23"/>
          <w:rFonts w:hint="eastAsia" w:ascii="仿宋_GB2312" w:eastAsia="仿宋_GB2312" w:cs="Times New Roman"/>
          <w:b w:val="0"/>
          <w:i w:val="0"/>
          <w:caps w:val="0"/>
          <w:spacing w:val="0"/>
          <w:w w:val="100"/>
          <w:sz w:val="28"/>
          <w:highlight w:val="none"/>
          <w:lang w:val="en-US" w:eastAsia="zh-CN" w:bidi="ar-SA"/>
        </w:rPr>
        <w:t>银行转账( √ )、银行承兑(   )（乙方承担贴息）、供应链金融(  )（半年期贴息费用由甲乙双方均摊、一年期贴息费用甲方承担75%）等。</w:t>
      </w:r>
    </w:p>
    <w:p>
      <w:pPr>
        <w:pStyle w:val="24"/>
        <w:widowControl/>
        <w:snapToGrid w:val="0"/>
        <w:spacing w:before="0" w:beforeAutospacing="0" w:after="0" w:afterAutospacing="0" w:line="400" w:lineRule="exact"/>
        <w:ind w:left="0" w:firstLine="420" w:firstLineChars="0"/>
        <w:textAlignment w:val="baseline"/>
        <w:rPr>
          <w:rStyle w:val="23"/>
          <w:rFonts w:ascii="Times New Roman" w:hAnsi="Times New Roman" w:eastAsia="宋体"/>
          <w:b w:val="0"/>
          <w:i w:val="0"/>
          <w:caps w:val="0"/>
          <w:spacing w:val="0"/>
          <w:w w:val="100"/>
          <w:sz w:val="20"/>
          <w:highlight w:val="none"/>
        </w:rPr>
      </w:pPr>
    </w:p>
    <w:p>
      <w:pPr>
        <w:widowControl/>
        <w:tabs>
          <w:tab w:val="left" w:pos="567"/>
        </w:tabs>
        <w:snapToGrid w:val="0"/>
        <w:spacing w:before="0" w:beforeAutospacing="0" w:after="0" w:afterAutospacing="0" w:line="360" w:lineRule="auto"/>
        <w:jc w:val="both"/>
        <w:textAlignment w:val="baseline"/>
        <w:rPr>
          <w:rStyle w:val="23"/>
          <w:rFonts w:ascii="仿宋_GB2312" w:eastAsia="仿宋_GB2312"/>
          <w:b/>
          <w:i w:val="0"/>
          <w:caps w:val="0"/>
          <w:spacing w:val="0"/>
          <w:w w:val="100"/>
          <w:sz w:val="28"/>
          <w:highlight w:val="none"/>
          <w:lang w:val="en-US" w:eastAsia="zh-CN" w:bidi="ar-SA"/>
        </w:rPr>
      </w:pPr>
      <w:r>
        <w:rPr>
          <w:rStyle w:val="31"/>
          <w:rFonts w:hint="eastAsia" w:cs="Times New Roman"/>
          <w:b/>
          <w:bCs/>
          <w:i w:val="0"/>
          <w:caps w:val="0"/>
          <w:spacing w:val="0"/>
          <w:w w:val="100"/>
          <w:sz w:val="32"/>
          <w:szCs w:val="32"/>
          <w:highlight w:val="none"/>
          <w:lang w:val="en-US" w:eastAsia="zh-CN" w:bidi="ar-SA"/>
        </w:rPr>
        <w:t>五</w:t>
      </w:r>
      <w:r>
        <w:rPr>
          <w:rStyle w:val="31"/>
          <w:rFonts w:cs="Times New Roman"/>
          <w:b/>
          <w:bCs/>
          <w:i w:val="0"/>
          <w:caps w:val="0"/>
          <w:spacing w:val="0"/>
          <w:w w:val="100"/>
          <w:sz w:val="32"/>
          <w:szCs w:val="32"/>
          <w:highlight w:val="none"/>
          <w:lang w:val="en-US" w:eastAsia="zh-CN" w:bidi="ar-SA"/>
        </w:rPr>
        <w:t>、</w:t>
      </w:r>
      <w:r>
        <w:rPr>
          <w:rStyle w:val="31"/>
          <w:rFonts w:hint="eastAsia" w:cs="Times New Roman"/>
          <w:b/>
          <w:bCs/>
          <w:i w:val="0"/>
          <w:caps w:val="0"/>
          <w:spacing w:val="0"/>
          <w:w w:val="100"/>
          <w:sz w:val="32"/>
          <w:szCs w:val="32"/>
          <w:highlight w:val="none"/>
          <w:lang w:val="en-US" w:eastAsia="zh-CN" w:bidi="ar-SA"/>
        </w:rPr>
        <w:t>竞价</w:t>
      </w:r>
      <w:r>
        <w:rPr>
          <w:rStyle w:val="31"/>
          <w:rFonts w:cs="Times New Roman"/>
          <w:b/>
          <w:bCs/>
          <w:i w:val="0"/>
          <w:caps w:val="0"/>
          <w:spacing w:val="0"/>
          <w:w w:val="100"/>
          <w:sz w:val="32"/>
          <w:szCs w:val="32"/>
          <w:highlight w:val="none"/>
          <w:lang w:val="en-US" w:eastAsia="zh-CN" w:bidi="ar-SA"/>
        </w:rPr>
        <w:t>文件的式样和签署：</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文件须由</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人或经</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人正式授权并对</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人有合同约束力的委托授权人签字，后者将“授权委托书”以书面形式附在</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文件中。</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文件每页须有</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人签字和盖章。</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经密封的</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文件或传真</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概不接</w:t>
      </w:r>
      <w:r>
        <w:rPr>
          <w:rStyle w:val="23"/>
          <w:rFonts w:hint="eastAsia" w:ascii="仿宋_GB2312" w:eastAsia="仿宋_GB2312"/>
          <w:b w:val="0"/>
          <w:i w:val="0"/>
          <w:caps w:val="0"/>
          <w:spacing w:val="0"/>
          <w:w w:val="100"/>
          <w:sz w:val="28"/>
          <w:highlight w:val="none"/>
          <w:lang w:val="en-US" w:eastAsia="zh-CN" w:bidi="ar-SA"/>
        </w:rPr>
        <w:t>收</w:t>
      </w:r>
      <w:r>
        <w:rPr>
          <w:rStyle w:val="23"/>
          <w:rFonts w:ascii="仿宋_GB2312" w:eastAsia="仿宋_GB2312"/>
          <w:b w:val="0"/>
          <w:i w:val="0"/>
          <w:caps w:val="0"/>
          <w:spacing w:val="0"/>
          <w:w w:val="100"/>
          <w:sz w:val="28"/>
          <w:highlight w:val="none"/>
          <w:lang w:val="en-US" w:eastAsia="zh-CN" w:bidi="ar-SA"/>
        </w:rPr>
        <w:t>。</w:t>
      </w:r>
    </w:p>
    <w:p>
      <w:pPr>
        <w:pStyle w:val="28"/>
        <w:keepLines/>
        <w:widowControl/>
        <w:snapToGrid w:val="0"/>
        <w:spacing w:before="260" w:beforeAutospacing="0" w:after="260" w:afterAutospacing="0" w:line="416" w:lineRule="auto"/>
        <w:textAlignment w:val="baseline"/>
        <w:rPr>
          <w:rStyle w:val="23"/>
          <w:rFonts w:cs="Times New Roman"/>
          <w:b/>
          <w:bCs/>
          <w:i w:val="0"/>
          <w:caps w:val="0"/>
          <w:spacing w:val="0"/>
          <w:w w:val="100"/>
          <w:sz w:val="32"/>
          <w:szCs w:val="32"/>
          <w:highlight w:val="none"/>
          <w:lang w:val="en-US" w:eastAsia="zh-CN" w:bidi="ar-SA"/>
        </w:rPr>
      </w:pPr>
      <w:r>
        <w:rPr>
          <w:rStyle w:val="23"/>
          <w:rFonts w:cs="Times New Roman"/>
          <w:b/>
          <w:bCs/>
          <w:i w:val="0"/>
          <w:caps w:val="0"/>
          <w:spacing w:val="0"/>
          <w:w w:val="100"/>
          <w:sz w:val="32"/>
          <w:szCs w:val="32"/>
          <w:highlight w:val="none"/>
          <w:lang w:val="en-US" w:eastAsia="zh-CN" w:bidi="ar-SA"/>
        </w:rPr>
        <w:t xml:space="preserve"> </w:t>
      </w:r>
      <w:r>
        <w:rPr>
          <w:rStyle w:val="23"/>
          <w:rFonts w:hint="eastAsia" w:cs="Times New Roman"/>
          <w:b/>
          <w:bCs/>
          <w:i w:val="0"/>
          <w:caps w:val="0"/>
          <w:spacing w:val="0"/>
          <w:w w:val="100"/>
          <w:sz w:val="32"/>
          <w:szCs w:val="32"/>
          <w:highlight w:val="none"/>
          <w:lang w:val="en-US" w:eastAsia="zh-CN" w:bidi="ar-SA"/>
        </w:rPr>
        <w:t>六</w:t>
      </w:r>
      <w:r>
        <w:rPr>
          <w:rStyle w:val="23"/>
          <w:rFonts w:cs="Times New Roman"/>
          <w:b/>
          <w:bCs/>
          <w:i w:val="0"/>
          <w:caps w:val="0"/>
          <w:spacing w:val="0"/>
          <w:w w:val="100"/>
          <w:sz w:val="32"/>
          <w:szCs w:val="32"/>
          <w:highlight w:val="none"/>
          <w:lang w:val="en-US" w:eastAsia="zh-CN" w:bidi="ar-SA"/>
        </w:rPr>
        <w:t>、其它</w:t>
      </w:r>
    </w:p>
    <w:p>
      <w:pPr>
        <w:widowControl/>
        <w:snapToGrid w:val="0"/>
        <w:spacing w:before="0" w:beforeAutospacing="0" w:after="0" w:afterAutospacing="0" w:line="360" w:lineRule="auto"/>
        <w:jc w:val="both"/>
        <w:textAlignment w:val="baseline"/>
        <w:rPr>
          <w:highlight w:val="none"/>
          <w:lang w:val="en-US" w:eastAsia="zh-CN"/>
        </w:rPr>
      </w:pPr>
      <w:r>
        <w:rPr>
          <w:rStyle w:val="23"/>
          <w:rFonts w:ascii="仿宋_GB2312" w:eastAsia="仿宋_GB2312"/>
          <w:b w:val="0"/>
          <w:i w:val="0"/>
          <w:caps w:val="0"/>
          <w:spacing w:val="0"/>
          <w:w w:val="100"/>
          <w:sz w:val="28"/>
          <w:highlight w:val="none"/>
          <w:lang w:val="en-US" w:eastAsia="zh-CN" w:bidi="ar-SA"/>
        </w:rPr>
        <w:t>1、</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人的</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文件无论其是否</w:t>
      </w:r>
      <w:r>
        <w:rPr>
          <w:rStyle w:val="23"/>
          <w:rFonts w:hint="eastAsia" w:ascii="仿宋_GB2312" w:eastAsia="仿宋_GB2312"/>
          <w:b w:val="0"/>
          <w:i w:val="0"/>
          <w:caps w:val="0"/>
          <w:spacing w:val="0"/>
          <w:w w:val="100"/>
          <w:sz w:val="28"/>
          <w:highlight w:val="none"/>
          <w:lang w:val="en-US" w:eastAsia="zh-CN" w:bidi="ar-SA"/>
        </w:rPr>
        <w:t>中选</w:t>
      </w:r>
      <w:r>
        <w:rPr>
          <w:rStyle w:val="23"/>
          <w:rFonts w:ascii="仿宋_GB2312" w:eastAsia="仿宋_GB2312"/>
          <w:b w:val="0"/>
          <w:i w:val="0"/>
          <w:caps w:val="0"/>
          <w:spacing w:val="0"/>
          <w:w w:val="100"/>
          <w:sz w:val="28"/>
          <w:highlight w:val="none"/>
          <w:lang w:val="en-US" w:eastAsia="zh-CN" w:bidi="ar-SA"/>
        </w:rPr>
        <w:t>，均恕不退回。</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2、</w:t>
      </w:r>
      <w:r>
        <w:rPr>
          <w:rStyle w:val="23"/>
          <w:rFonts w:hint="eastAsia" w:ascii="仿宋_GB2312" w:eastAsia="仿宋_GB2312"/>
          <w:b w:val="0"/>
          <w:i w:val="0"/>
          <w:caps w:val="0"/>
          <w:spacing w:val="0"/>
          <w:w w:val="100"/>
          <w:sz w:val="28"/>
          <w:highlight w:val="none"/>
          <w:lang w:val="en-US" w:eastAsia="zh-CN" w:bidi="ar-SA"/>
        </w:rPr>
        <w:t>如报价人在竞价有效期内随意撤回、撤销竞价或中选后不能签署合同，采购方有权没收其竞价保证金。</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3、采购</w:t>
      </w:r>
      <w:r>
        <w:rPr>
          <w:rStyle w:val="23"/>
          <w:rFonts w:ascii="仿宋_GB2312" w:eastAsia="仿宋_GB2312"/>
          <w:b w:val="0"/>
          <w:i w:val="0"/>
          <w:caps w:val="0"/>
          <w:spacing w:val="0"/>
          <w:w w:val="100"/>
          <w:sz w:val="28"/>
          <w:highlight w:val="none"/>
          <w:lang w:val="en-US" w:eastAsia="zh-CN" w:bidi="ar-SA"/>
        </w:rPr>
        <w:t>人郑重承诺：</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人所提交的</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文件及相关资料不向第三方泄露。</w:t>
      </w: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r>
        <w:rPr>
          <w:rStyle w:val="23"/>
          <w:rFonts w:hint="eastAsia" w:cs="Times New Roman"/>
          <w:b/>
          <w:bCs/>
          <w:i w:val="0"/>
          <w:caps w:val="0"/>
          <w:spacing w:val="0"/>
          <w:w w:val="100"/>
          <w:sz w:val="32"/>
          <w:szCs w:val="32"/>
          <w:highlight w:val="none"/>
          <w:lang w:val="en-US" w:eastAsia="zh-CN" w:bidi="ar-SA"/>
        </w:rPr>
        <w:t>七、报价人竞价文件编制要求</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cs="Times New Roman"/>
          <w:b w:val="0"/>
          <w:i w:val="0"/>
          <w:caps w:val="0"/>
          <w:spacing w:val="0"/>
          <w:w w:val="100"/>
          <w:sz w:val="28"/>
          <w:highlight w:val="none"/>
          <w:lang w:val="en-US" w:eastAsia="zh-CN" w:bidi="ar-SA"/>
        </w:rPr>
        <w:t>（一）</w:t>
      </w:r>
      <w:r>
        <w:rPr>
          <w:rStyle w:val="23"/>
          <w:rFonts w:hint="eastAsia" w:ascii="仿宋_GB2312" w:eastAsia="仿宋_GB2312"/>
          <w:b w:val="0"/>
          <w:i w:val="0"/>
          <w:caps w:val="0"/>
          <w:spacing w:val="0"/>
          <w:w w:val="100"/>
          <w:sz w:val="28"/>
          <w:highlight w:val="none"/>
          <w:lang w:val="en-US" w:eastAsia="zh-CN" w:bidi="ar-SA"/>
        </w:rPr>
        <w:t>竞价</w:t>
      </w:r>
      <w:r>
        <w:rPr>
          <w:rStyle w:val="23"/>
          <w:rFonts w:hint="eastAsia" w:ascii="仿宋_GB2312" w:eastAsia="仿宋_GB2312" w:cs="Times New Roman"/>
          <w:b w:val="0"/>
          <w:i w:val="0"/>
          <w:caps w:val="0"/>
          <w:spacing w:val="0"/>
          <w:w w:val="100"/>
          <w:sz w:val="28"/>
          <w:highlight w:val="none"/>
          <w:lang w:val="en-US" w:eastAsia="zh-CN" w:bidi="ar-SA"/>
        </w:rPr>
        <w:t>文件封面及目录</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（二）资质证明</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1</w:t>
      </w:r>
      <w:r>
        <w:rPr>
          <w:rStyle w:val="23"/>
          <w:rFonts w:ascii="仿宋_GB2312" w:eastAsia="仿宋_GB2312"/>
          <w:b w:val="0"/>
          <w:i w:val="0"/>
          <w:caps w:val="0"/>
          <w:spacing w:val="0"/>
          <w:w w:val="100"/>
          <w:sz w:val="28"/>
          <w:highlight w:val="none"/>
          <w:lang w:val="en-US" w:eastAsia="zh-CN" w:bidi="ar-SA"/>
        </w:rPr>
        <w:t>）营业执照(副本)</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2</w:t>
      </w:r>
      <w:r>
        <w:rPr>
          <w:rStyle w:val="23"/>
          <w:rFonts w:ascii="仿宋_GB2312" w:eastAsia="仿宋_GB2312"/>
          <w:b w:val="0"/>
          <w:i w:val="0"/>
          <w:caps w:val="0"/>
          <w:spacing w:val="0"/>
          <w:w w:val="100"/>
          <w:sz w:val="28"/>
          <w:highlight w:val="none"/>
          <w:lang w:val="en-US" w:eastAsia="zh-CN" w:bidi="ar-SA"/>
        </w:rPr>
        <w:t>）税务登记证（副本）</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3</w:t>
      </w:r>
      <w:r>
        <w:rPr>
          <w:rStyle w:val="23"/>
          <w:rFonts w:ascii="仿宋_GB2312" w:eastAsia="仿宋_GB2312"/>
          <w:b w:val="0"/>
          <w:i w:val="0"/>
          <w:caps w:val="0"/>
          <w:spacing w:val="0"/>
          <w:w w:val="100"/>
          <w:sz w:val="28"/>
          <w:highlight w:val="none"/>
          <w:lang w:val="en-US" w:eastAsia="zh-CN" w:bidi="ar-SA"/>
        </w:rPr>
        <w:t>）组织机构代码证（副本）</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4</w:t>
      </w:r>
      <w:r>
        <w:rPr>
          <w:rStyle w:val="23"/>
          <w:rFonts w:ascii="仿宋_GB2312" w:eastAsia="仿宋_GB2312"/>
          <w:b w:val="0"/>
          <w:i w:val="0"/>
          <w:caps w:val="0"/>
          <w:spacing w:val="0"/>
          <w:w w:val="100"/>
          <w:sz w:val="28"/>
          <w:highlight w:val="none"/>
          <w:lang w:val="en-US" w:eastAsia="zh-CN" w:bidi="ar-SA"/>
        </w:rPr>
        <w:t>）法人代表授权委托书</w:t>
      </w:r>
    </w:p>
    <w:p>
      <w:pPr>
        <w:widowControl/>
        <w:snapToGrid w:val="0"/>
        <w:spacing w:before="0" w:beforeAutospacing="0" w:after="0" w:afterAutospacing="0" w:line="360" w:lineRule="auto"/>
        <w:jc w:val="both"/>
        <w:textAlignment w:val="baseline"/>
        <w:rPr>
          <w:rStyle w:val="23"/>
          <w:rFonts w:ascii="仿宋_GB2312" w:eastAsia="仿宋_GB2312" w:cs="Times New Roman"/>
          <w:b w:val="0"/>
          <w:i w:val="0"/>
          <w:caps w:val="0"/>
          <w:spacing w:val="0"/>
          <w:w w:val="100"/>
          <w:sz w:val="28"/>
          <w:highlight w:val="none"/>
          <w:lang w:val="en-US" w:eastAsia="zh-CN" w:bidi="ar-SA"/>
        </w:rPr>
      </w:pPr>
      <w:r>
        <w:rPr>
          <w:rStyle w:val="23"/>
          <w:rFonts w:ascii="仿宋_GB2312" w:eastAsia="仿宋_GB2312" w:cs="Times New Roman"/>
          <w:b w:val="0"/>
          <w:i w:val="0"/>
          <w:caps w:val="0"/>
          <w:spacing w:val="0"/>
          <w:w w:val="100"/>
          <w:sz w:val="28"/>
          <w:highlight w:val="none"/>
          <w:lang w:val="en-US" w:eastAsia="zh-CN" w:bidi="ar-SA"/>
        </w:rPr>
        <w:t>（</w:t>
      </w:r>
      <w:r>
        <w:rPr>
          <w:rStyle w:val="23"/>
          <w:rFonts w:hint="eastAsia" w:ascii="仿宋_GB2312" w:eastAsia="仿宋_GB2312" w:cs="Times New Roman"/>
          <w:b w:val="0"/>
          <w:i w:val="0"/>
          <w:caps w:val="0"/>
          <w:spacing w:val="0"/>
          <w:w w:val="100"/>
          <w:sz w:val="28"/>
          <w:highlight w:val="none"/>
          <w:lang w:val="en-US" w:eastAsia="zh-CN" w:bidi="ar-SA"/>
        </w:rPr>
        <w:t>5</w:t>
      </w:r>
      <w:r>
        <w:rPr>
          <w:rStyle w:val="23"/>
          <w:rFonts w:ascii="仿宋_GB2312" w:eastAsia="仿宋_GB2312" w:cs="Times New Roman"/>
          <w:b w:val="0"/>
          <w:i w:val="0"/>
          <w:caps w:val="0"/>
          <w:spacing w:val="0"/>
          <w:w w:val="100"/>
          <w:sz w:val="28"/>
          <w:highlight w:val="none"/>
          <w:lang w:val="en-US" w:eastAsia="zh-CN" w:bidi="ar-SA"/>
        </w:rPr>
        <w:t>）法人代表或委托代理人身份证复印件</w:t>
      </w:r>
    </w:p>
    <w:p>
      <w:pPr>
        <w:widowControl/>
        <w:snapToGrid w:val="0"/>
        <w:spacing w:before="0" w:beforeAutospacing="0" w:after="0" w:afterAutospacing="0" w:line="360" w:lineRule="auto"/>
        <w:jc w:val="both"/>
        <w:textAlignment w:val="baseline"/>
        <w:rPr>
          <w:rStyle w:val="23"/>
          <w:rFonts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cs="Times New Roman"/>
          <w:b w:val="0"/>
          <w:i w:val="0"/>
          <w:caps w:val="0"/>
          <w:spacing w:val="0"/>
          <w:w w:val="100"/>
          <w:sz w:val="28"/>
          <w:highlight w:val="none"/>
          <w:lang w:val="en-US" w:eastAsia="zh-CN" w:bidi="ar-SA"/>
        </w:rPr>
        <w:t>（6）相关资质证明</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备注：若营业执照、税务登记证、组织机构代码证调整为三证合一同样有效。</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cs="Times New Roman"/>
          <w:b w:val="0"/>
          <w:i w:val="0"/>
          <w:caps w:val="0"/>
          <w:spacing w:val="0"/>
          <w:w w:val="100"/>
          <w:sz w:val="28"/>
          <w:highlight w:val="none"/>
          <w:lang w:val="en-US" w:eastAsia="zh-CN" w:bidi="ar-SA"/>
        </w:rPr>
        <w:t>（三）</w:t>
      </w:r>
      <w:r>
        <w:rPr>
          <w:rStyle w:val="23"/>
          <w:rFonts w:hint="eastAsia" w:ascii="仿宋_GB2312" w:eastAsia="仿宋_GB2312"/>
          <w:b w:val="0"/>
          <w:i w:val="0"/>
          <w:caps w:val="0"/>
          <w:spacing w:val="0"/>
          <w:w w:val="100"/>
          <w:sz w:val="28"/>
          <w:highlight w:val="none"/>
          <w:lang w:val="en-US" w:eastAsia="zh-CN" w:bidi="ar-SA"/>
        </w:rPr>
        <w:t>竞价</w:t>
      </w:r>
      <w:r>
        <w:rPr>
          <w:rStyle w:val="23"/>
          <w:rFonts w:hint="eastAsia" w:ascii="仿宋_GB2312" w:eastAsia="仿宋_GB2312" w:cs="Times New Roman"/>
          <w:b w:val="0"/>
          <w:i w:val="0"/>
          <w:caps w:val="0"/>
          <w:spacing w:val="0"/>
          <w:w w:val="100"/>
          <w:sz w:val="28"/>
          <w:highlight w:val="none"/>
          <w:lang w:val="en-US" w:eastAsia="zh-CN" w:bidi="ar-SA"/>
        </w:rPr>
        <w:t>报价函</w:t>
      </w:r>
    </w:p>
    <w:p>
      <w:pPr>
        <w:pStyle w:val="24"/>
        <w:rPr>
          <w:highlight w:val="none"/>
          <w:lang w:val="en-US" w:eastAsia="zh-CN"/>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highlight w:val="none"/>
          <w:lang w:val="en-US" w:eastAsia="zh-CN"/>
        </w:rPr>
      </w:pPr>
      <w:r>
        <w:rPr>
          <w:rStyle w:val="23"/>
          <w:rFonts w:hint="eastAsia" w:cs="Times New Roman"/>
          <w:b/>
          <w:bCs/>
          <w:i w:val="0"/>
          <w:caps w:val="0"/>
          <w:spacing w:val="0"/>
          <w:w w:val="100"/>
          <w:sz w:val="32"/>
          <w:szCs w:val="32"/>
          <w:highlight w:val="none"/>
          <w:lang w:val="en-US" w:eastAsia="zh-CN" w:bidi="ar-SA"/>
        </w:rPr>
        <w:t>八、报价人竞价文件格式</w:t>
      </w:r>
    </w:p>
    <w:p>
      <w:pPr>
        <w:jc w:val="center"/>
        <w:rPr>
          <w:rStyle w:val="23"/>
          <w:rFonts w:hint="eastAsia" w:asciiTheme="majorEastAsia" w:hAnsiTheme="majorEastAsia" w:eastAsiaTheme="majorEastAsia" w:cstheme="majorEastAsia"/>
          <w:b w:val="0"/>
          <w:i w:val="0"/>
          <w:caps w:val="0"/>
          <w:spacing w:val="0"/>
          <w:w w:val="100"/>
          <w:sz w:val="48"/>
          <w:szCs w:val="48"/>
          <w:highlight w:val="none"/>
          <w:lang w:val="en-US" w:eastAsia="zh-CN" w:bidi="ar-SA"/>
        </w:rPr>
      </w:pPr>
      <w:r>
        <w:rPr>
          <w:rStyle w:val="23"/>
          <w:rFonts w:hint="eastAsia" w:asciiTheme="majorEastAsia" w:hAnsiTheme="majorEastAsia" w:eastAsiaTheme="majorEastAsia" w:cstheme="majorEastAsia"/>
          <w:b w:val="0"/>
          <w:i w:val="0"/>
          <w:caps w:val="0"/>
          <w:spacing w:val="0"/>
          <w:w w:val="100"/>
          <w:sz w:val="48"/>
          <w:szCs w:val="48"/>
          <w:highlight w:val="none"/>
          <w:lang w:val="en-US" w:eastAsia="zh-CN" w:bidi="ar-SA"/>
        </w:rPr>
        <w:t>报价单</w:t>
      </w:r>
    </w:p>
    <w:p>
      <w:pPr>
        <w:spacing w:line="440" w:lineRule="exact"/>
        <w:rPr>
          <w:rFonts w:hint="eastAsia" w:ascii="Times New Roman" w:hAnsi="Times New Roman" w:eastAsia="宋体" w:cstheme="minorBidi"/>
          <w:sz w:val="24"/>
          <w:highlight w:val="none"/>
          <w:lang w:val="en-US" w:eastAsia="zh-CN" w:bidi="ar-SA"/>
        </w:rPr>
      </w:pPr>
      <w:r>
        <w:rPr>
          <w:rFonts w:hint="eastAsia"/>
          <w:sz w:val="24"/>
          <w:highlight w:val="none"/>
        </w:rPr>
        <w:t>安徽中冶淮海装配</w:t>
      </w:r>
      <w:r>
        <w:rPr>
          <w:rFonts w:hint="eastAsia" w:ascii="Times New Roman" w:hAnsi="Times New Roman" w:eastAsia="宋体" w:cstheme="minorBidi"/>
          <w:sz w:val="24"/>
          <w:highlight w:val="none"/>
          <w:lang w:val="en-US" w:eastAsia="zh-CN" w:bidi="ar-SA"/>
        </w:rPr>
        <w:t>式建筑有限公司：</w:t>
      </w:r>
    </w:p>
    <w:p>
      <w:pPr>
        <w:pStyle w:val="10"/>
        <w:rPr>
          <w:highlight w:val="none"/>
        </w:rPr>
      </w:pPr>
      <w:r>
        <w:rPr>
          <w:rFonts w:hint="eastAsia" w:ascii="Times New Roman" w:hAnsi="Times New Roman" w:eastAsia="宋体" w:cstheme="minorBidi"/>
          <w:sz w:val="24"/>
          <w:highlight w:val="none"/>
          <w:lang w:val="en-US" w:eastAsia="zh-CN" w:bidi="ar-SA"/>
        </w:rPr>
        <w:t>我们已全面研究了“厂内冲洗池改造、厂房排水清理修复、破碎机围挡、办公楼屋面隔热等零星工程</w:t>
      </w:r>
      <w:r>
        <w:rPr>
          <w:rFonts w:hint="eastAsia" w:cstheme="minorBidi"/>
          <w:sz w:val="24"/>
          <w:highlight w:val="none"/>
          <w:lang w:val="en-US" w:eastAsia="zh-CN" w:bidi="ar-SA"/>
        </w:rPr>
        <w:t>二次</w:t>
      </w:r>
      <w:r>
        <w:rPr>
          <w:rFonts w:hint="eastAsia" w:ascii="Times New Roman" w:hAnsi="Times New Roman" w:eastAsia="宋体" w:cstheme="minorBidi"/>
          <w:sz w:val="24"/>
          <w:highlight w:val="none"/>
          <w:lang w:val="en-US" w:eastAsia="zh-CN" w:bidi="ar-SA"/>
        </w:rPr>
        <w:t>竞价文件”，并</w:t>
      </w:r>
      <w:r>
        <w:rPr>
          <w:rFonts w:hint="eastAsia"/>
          <w:sz w:val="24"/>
          <w:highlight w:val="none"/>
        </w:rPr>
        <w:t>熟知</w:t>
      </w:r>
      <w:r>
        <w:rPr>
          <w:rFonts w:hint="eastAsia"/>
          <w:sz w:val="24"/>
          <w:highlight w:val="none"/>
          <w:lang w:val="en-US" w:eastAsia="zh-CN"/>
        </w:rPr>
        <w:t>竞价</w:t>
      </w:r>
      <w:r>
        <w:rPr>
          <w:rFonts w:hint="eastAsia"/>
          <w:sz w:val="24"/>
          <w:highlight w:val="none"/>
        </w:rPr>
        <w:t>文件的各项规定，我方同意按</w:t>
      </w:r>
      <w:r>
        <w:rPr>
          <w:rFonts w:hint="eastAsia"/>
          <w:sz w:val="24"/>
          <w:highlight w:val="none"/>
          <w:lang w:val="en-US" w:eastAsia="zh-CN"/>
        </w:rPr>
        <w:t>竞价</w:t>
      </w:r>
      <w:r>
        <w:rPr>
          <w:rFonts w:hint="eastAsia"/>
          <w:sz w:val="24"/>
          <w:highlight w:val="none"/>
        </w:rPr>
        <w:t>文件规定的全部条件</w:t>
      </w:r>
      <w:r>
        <w:rPr>
          <w:rFonts w:hint="eastAsia"/>
          <w:sz w:val="24"/>
          <w:highlight w:val="none"/>
          <w:lang w:val="en-US" w:eastAsia="zh-CN"/>
        </w:rPr>
        <w:t>报价</w:t>
      </w:r>
      <w:r>
        <w:rPr>
          <w:rFonts w:hint="eastAsia" w:ascii="宋体" w:hAnsi="宋体" w:cs="Arial Unicode MS"/>
          <w:sz w:val="24"/>
          <w:highlight w:val="none"/>
          <w:u w:color="000000"/>
        </w:rPr>
        <w:t>。报价如下：</w:t>
      </w:r>
    </w:p>
    <w:p>
      <w:pPr>
        <w:rPr>
          <w:rFonts w:hint="eastAsia" w:ascii="Times New Roman" w:hAnsi="Times New Roman" w:eastAsia="宋体" w:cstheme="minorBidi"/>
          <w:sz w:val="24"/>
          <w:highlight w:val="none"/>
          <w:lang w:val="en-US" w:eastAsia="zh-CN" w:bidi="ar-SA"/>
        </w:rPr>
      </w:pPr>
      <w:r>
        <w:rPr>
          <w:rFonts w:hint="eastAsia"/>
          <w:highlight w:val="none"/>
          <w:lang w:val="en-US" w:eastAsia="zh-CN"/>
        </w:rPr>
        <w:t xml:space="preserve">  </w:t>
      </w:r>
      <w:r>
        <w:rPr>
          <w:rFonts w:hint="eastAsia" w:ascii="Times New Roman" w:hAnsi="Times New Roman" w:eastAsia="宋体" w:cstheme="minorBidi"/>
          <w:sz w:val="24"/>
          <w:highlight w:val="none"/>
          <w:lang w:val="en-US" w:eastAsia="zh-CN" w:bidi="ar-SA"/>
        </w:rPr>
        <w:t xml:space="preserve">  （工程清单附竞价文件中）</w:t>
      </w:r>
    </w:p>
    <w:p>
      <w:pPr>
        <w:jc w:val="center"/>
        <w:rPr>
          <w:rFonts w:hint="eastAsia" w:ascii="仿宋_GB2312" w:hAnsi="Times New Roman" w:eastAsia="仿宋_GB2312" w:cstheme="minorBidi"/>
          <w:sz w:val="24"/>
          <w:szCs w:val="24"/>
          <w:highlight w:val="none"/>
          <w:u w:val="single"/>
          <w:lang w:val="en-US"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default" w:ascii="仿宋_GB2312" w:hAnsi="Times New Roman" w:eastAsia="仿宋_GB2312" w:cstheme="minorBidi"/>
          <w:sz w:val="24"/>
          <w:szCs w:val="24"/>
          <w:highlight w:val="none"/>
          <w:u w:val="single"/>
          <w:lang w:val="en-US" w:eastAsia="zh-CN" w:bidi="ar-SA"/>
        </w:rPr>
      </w:pPr>
      <w:r>
        <w:rPr>
          <w:rFonts w:hint="eastAsia" w:ascii="仿宋_GB2312" w:hAnsi="Times New Roman" w:eastAsia="仿宋_GB2312" w:cstheme="minorBidi"/>
          <w:sz w:val="24"/>
          <w:szCs w:val="24"/>
          <w:highlight w:val="none"/>
          <w:u w:val="single"/>
          <w:lang w:val="zh-CN" w:eastAsia="zh-CN" w:bidi="ar-SA"/>
        </w:rPr>
        <w:t>备注：</w:t>
      </w:r>
      <w:r>
        <w:rPr>
          <w:rFonts w:hint="eastAsia" w:ascii="仿宋_GB2312" w:hAnsi="Times New Roman" w:eastAsia="仿宋_GB2312" w:cstheme="minorBidi"/>
          <w:sz w:val="24"/>
          <w:szCs w:val="24"/>
          <w:highlight w:val="none"/>
          <w:u w:val="single"/>
          <w:lang w:val="en-US" w:eastAsia="zh-CN" w:bidi="ar-SA"/>
        </w:rPr>
        <w:t>1.本次报价按照工程量清单固定综合单价进行报价，安徽中冶淮海公司计划进行厂内冲洗池改造、厂房排水清理修复、破碎机围挡、办公楼屋面隔热等零星工程</w:t>
      </w:r>
      <w:r>
        <w:rPr>
          <w:rFonts w:hint="eastAsia" w:ascii="仿宋_GB2312" w:hAnsi="Times New Roman" w:cstheme="minorBidi"/>
          <w:sz w:val="24"/>
          <w:szCs w:val="24"/>
          <w:highlight w:val="none"/>
          <w:u w:val="single"/>
          <w:lang w:val="en-US" w:eastAsia="zh-CN" w:bidi="ar-SA"/>
        </w:rPr>
        <w:t>二次</w:t>
      </w:r>
      <w:r>
        <w:rPr>
          <w:rFonts w:hint="eastAsia" w:ascii="仿宋_GB2312" w:hAnsi="Times New Roman" w:eastAsia="仿宋_GB2312" w:cstheme="minorBidi"/>
          <w:sz w:val="24"/>
          <w:szCs w:val="24"/>
          <w:highlight w:val="none"/>
          <w:u w:val="single"/>
          <w:lang w:val="en-US" w:eastAsia="zh-CN" w:bidi="ar-SA"/>
        </w:rPr>
        <w:t>竞价，施工</w:t>
      </w:r>
      <w:r>
        <w:rPr>
          <w:rFonts w:hint="eastAsia" w:ascii="仿宋_GB2312" w:hAnsi="Times New Roman" w:cstheme="minorBidi"/>
          <w:sz w:val="24"/>
          <w:szCs w:val="24"/>
          <w:highlight w:val="none"/>
          <w:u w:val="single"/>
          <w:lang w:val="en-US" w:eastAsia="zh-CN" w:bidi="ar-SA"/>
        </w:rPr>
        <w:t>图纸及方案</w:t>
      </w:r>
      <w:r>
        <w:rPr>
          <w:rFonts w:hint="eastAsia" w:ascii="仿宋_GB2312" w:hAnsi="Times New Roman" w:eastAsia="仿宋_GB2312" w:cstheme="minorBidi"/>
          <w:sz w:val="24"/>
          <w:szCs w:val="24"/>
          <w:highlight w:val="none"/>
          <w:u w:val="single"/>
          <w:lang w:val="en-US" w:eastAsia="zh-CN" w:bidi="ar-SA"/>
        </w:rPr>
        <w:t>附竞价文件中。</w:t>
      </w:r>
    </w:p>
    <w:p>
      <w:pPr>
        <w:widowControl/>
        <w:jc w:val="left"/>
        <w:rPr>
          <w:rStyle w:val="23"/>
          <w:rFonts w:hint="eastAsia" w:ascii="黑体" w:hAnsi="黑体" w:eastAsia="黑体" w:cs="黑体"/>
          <w:b/>
          <w:bCs/>
          <w:i w:val="0"/>
          <w:caps w:val="0"/>
          <w:spacing w:val="0"/>
          <w:w w:val="100"/>
          <w:sz w:val="40"/>
          <w:szCs w:val="40"/>
          <w:highlight w:val="none"/>
          <w:lang w:val="en-US" w:eastAsia="zh-CN" w:bidi="ar-SA"/>
        </w:rPr>
      </w:pPr>
      <w:r>
        <w:rPr>
          <w:rFonts w:hint="eastAsia" w:ascii="仿宋_GB2312" w:hAnsi="宋体" w:eastAsia="仿宋_GB2312" w:cs="宋体"/>
          <w:kern w:val="0"/>
          <w:sz w:val="24"/>
          <w:szCs w:val="24"/>
          <w:highlight w:val="none"/>
          <w:lang w:val="en-US" w:eastAsia="zh-CN"/>
        </w:rPr>
        <w:t>2.</w:t>
      </w:r>
      <w:r>
        <w:rPr>
          <w:rFonts w:hint="eastAsia" w:ascii="仿宋_GB2312" w:hAnsi="宋体" w:eastAsia="仿宋_GB2312" w:cs="宋体"/>
          <w:kern w:val="0"/>
          <w:sz w:val="24"/>
          <w:szCs w:val="24"/>
          <w:highlight w:val="none"/>
          <w:lang w:val="zh-CN"/>
        </w:rPr>
        <w:t>以上</w:t>
      </w:r>
      <w:r>
        <w:rPr>
          <w:rFonts w:hint="eastAsia" w:ascii="仿宋_GB2312" w:hAnsi="宋体" w:eastAsia="仿宋_GB2312" w:cs="宋体"/>
          <w:kern w:val="0"/>
          <w:sz w:val="24"/>
          <w:szCs w:val="24"/>
          <w:highlight w:val="none"/>
          <w:lang w:val="en-US" w:eastAsia="zh-CN"/>
        </w:rPr>
        <w:t>各项清单单价</w:t>
      </w:r>
      <w:r>
        <w:rPr>
          <w:rFonts w:hint="eastAsia" w:ascii="仿宋_GB2312" w:hAnsi="宋体" w:eastAsia="仿宋_GB2312" w:cs="宋体"/>
          <w:kern w:val="0"/>
          <w:sz w:val="24"/>
          <w:szCs w:val="24"/>
          <w:highlight w:val="none"/>
          <w:lang w:val="zh-CN"/>
        </w:rPr>
        <w:t>包括：</w:t>
      </w:r>
      <w:r>
        <w:rPr>
          <w:rFonts w:hint="eastAsia" w:ascii="仿宋_GB2312" w:eastAsia="仿宋_GB2312"/>
          <w:sz w:val="24"/>
          <w:szCs w:val="24"/>
          <w:highlight w:val="none"/>
          <w:u w:val="single"/>
        </w:rPr>
        <w:t>价格中均包含了乙方施工过程中所有可能涉及到费用的总和，包括</w:t>
      </w:r>
      <w:r>
        <w:rPr>
          <w:rFonts w:hint="eastAsia" w:ascii="仿宋_GB2312" w:eastAsia="仿宋_GB2312"/>
          <w:sz w:val="24"/>
          <w:szCs w:val="24"/>
          <w:highlight w:val="none"/>
          <w:u w:val="single"/>
          <w:lang w:val="en-US" w:eastAsia="zh-CN"/>
        </w:rPr>
        <w:t>但不限于</w:t>
      </w:r>
      <w:r>
        <w:rPr>
          <w:rFonts w:hint="eastAsia" w:ascii="仿宋_GB2312" w:eastAsia="仿宋_GB2312"/>
          <w:sz w:val="24"/>
          <w:szCs w:val="24"/>
          <w:highlight w:val="none"/>
          <w:u w:val="single"/>
        </w:rPr>
        <w:t>人工费、</w:t>
      </w:r>
      <w:r>
        <w:rPr>
          <w:rFonts w:hint="eastAsia" w:ascii="仿宋_GB2312" w:eastAsia="仿宋_GB2312"/>
          <w:sz w:val="24"/>
          <w:szCs w:val="24"/>
          <w:highlight w:val="none"/>
          <w:u w:val="single"/>
          <w:lang w:val="en-US" w:eastAsia="zh-CN"/>
        </w:rPr>
        <w:t>材料</w:t>
      </w:r>
      <w:r>
        <w:rPr>
          <w:rFonts w:hint="eastAsia" w:ascii="仿宋_GB2312" w:eastAsia="仿宋_GB2312"/>
          <w:sz w:val="24"/>
          <w:szCs w:val="24"/>
          <w:highlight w:val="none"/>
          <w:u w:val="single"/>
        </w:rPr>
        <w:t>费</w:t>
      </w:r>
      <w:r>
        <w:rPr>
          <w:rFonts w:hint="eastAsia" w:ascii="仿宋_GB2312" w:eastAsia="仿宋_GB2312"/>
          <w:sz w:val="24"/>
          <w:szCs w:val="24"/>
          <w:highlight w:val="none"/>
          <w:u w:val="single"/>
          <w:lang w:val="en-US" w:eastAsia="zh-CN"/>
        </w:rPr>
        <w:t>（除混凝土为甲供材）、工</w:t>
      </w:r>
      <w:r>
        <w:rPr>
          <w:rFonts w:hint="eastAsia" w:ascii="仿宋_GB2312" w:eastAsia="仿宋_GB2312"/>
          <w:sz w:val="24"/>
          <w:szCs w:val="24"/>
          <w:highlight w:val="none"/>
          <w:u w:val="single"/>
        </w:rPr>
        <w:t>机具费用、管理费、利润</w:t>
      </w:r>
      <w:r>
        <w:rPr>
          <w:rFonts w:hint="eastAsia" w:ascii="仿宋_GB2312" w:hAnsi="宋体" w:eastAsia="仿宋_GB2312" w:cs="宋体"/>
          <w:kern w:val="0"/>
          <w:sz w:val="24"/>
          <w:szCs w:val="24"/>
          <w:highlight w:val="none"/>
          <w:u w:val="single"/>
          <w:lang w:val="zh-CN"/>
        </w:rPr>
        <w:t>（</w:t>
      </w:r>
      <w:r>
        <w:rPr>
          <w:rFonts w:hint="eastAsia" w:ascii="仿宋_GB2312" w:hAnsi="宋体" w:eastAsia="仿宋_GB2312" w:cs="宋体"/>
          <w:color w:val="000000"/>
          <w:kern w:val="0"/>
          <w:sz w:val="24"/>
          <w:szCs w:val="24"/>
          <w:highlight w:val="none"/>
          <w:u w:val="single"/>
        </w:rPr>
        <w:t xml:space="preserve">按 </w:t>
      </w:r>
      <w:r>
        <w:rPr>
          <w:rFonts w:hint="eastAsia" w:ascii="仿宋_GB2312" w:hAnsi="宋体" w:eastAsia="仿宋_GB2312" w:cs="宋体"/>
          <w:color w:val="000000"/>
          <w:kern w:val="0"/>
          <w:sz w:val="24"/>
          <w:szCs w:val="24"/>
          <w:highlight w:val="none"/>
          <w:u w:val="single"/>
          <w:lang w:val="en-US" w:eastAsia="zh-CN"/>
        </w:rPr>
        <w:t xml:space="preserve">9  </w:t>
      </w:r>
      <w:r>
        <w:rPr>
          <w:rFonts w:hint="eastAsia" w:ascii="仿宋_GB2312" w:hAnsi="宋体" w:eastAsia="仿宋_GB2312" w:cs="宋体"/>
          <w:color w:val="000000"/>
          <w:kern w:val="0"/>
          <w:sz w:val="24"/>
          <w:szCs w:val="24"/>
          <w:highlight w:val="none"/>
          <w:u w:val="single"/>
        </w:rPr>
        <w:t>%增值税专用发票开具）、</w:t>
      </w:r>
      <w:r>
        <w:rPr>
          <w:rFonts w:hint="eastAsia" w:ascii="仿宋_GB2312" w:eastAsia="仿宋_GB2312"/>
          <w:sz w:val="24"/>
          <w:szCs w:val="24"/>
          <w:highlight w:val="none"/>
          <w:u w:val="single"/>
        </w:rPr>
        <w:t>政策性文件调整、风险等全部费用</w:t>
      </w:r>
      <w:r>
        <w:rPr>
          <w:rFonts w:hint="eastAsia" w:ascii="仿宋_GB2312" w:eastAsia="仿宋_GB2312"/>
          <w:sz w:val="24"/>
          <w:szCs w:val="24"/>
          <w:highlight w:val="none"/>
          <w:u w:val="single"/>
          <w:lang w:eastAsia="zh-CN"/>
        </w:rPr>
        <w:t>。</w:t>
      </w:r>
    </w:p>
    <w:p>
      <w:pPr>
        <w:jc w:val="center"/>
        <w:rPr>
          <w:rStyle w:val="23"/>
          <w:rFonts w:ascii="仿宋_GB2312" w:eastAsia="仿宋_GB2312"/>
          <w:b w:val="0"/>
          <w:i w:val="0"/>
          <w:caps w:val="0"/>
          <w:spacing w:val="0"/>
          <w:w w:val="100"/>
          <w:sz w:val="28"/>
          <w:highlight w:val="none"/>
          <w:lang w:val="en-US" w:eastAsia="zh-CN" w:bidi="ar-SA"/>
        </w:rPr>
      </w:pPr>
      <w:r>
        <w:rPr>
          <w:rStyle w:val="23"/>
          <w:rFonts w:hint="eastAsia" w:ascii="黑体" w:hAnsi="黑体" w:eastAsia="黑体" w:cs="黑体"/>
          <w:b/>
          <w:bCs/>
          <w:i w:val="0"/>
          <w:caps w:val="0"/>
          <w:spacing w:val="0"/>
          <w:w w:val="100"/>
          <w:sz w:val="40"/>
          <w:szCs w:val="40"/>
          <w:highlight w:val="none"/>
          <w:lang w:val="en-US" w:eastAsia="zh-CN" w:bidi="ar-SA"/>
        </w:rPr>
        <w:t>竞价报价函格式</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致：安徽中冶淮海装配式建筑有限公司</w:t>
      </w:r>
    </w:p>
    <w:p>
      <w:pPr>
        <w:widowControl/>
        <w:snapToGrid w:val="0"/>
        <w:spacing w:before="0" w:beforeAutospacing="0" w:after="0" w:afterAutospacing="0" w:line="360" w:lineRule="auto"/>
        <w:jc w:val="both"/>
        <w:textAlignment w:val="baseline"/>
        <w:rPr>
          <w:rStyle w:val="23"/>
          <w:rFonts w:ascii="仿宋_GB2312" w:eastAsia="仿宋_GB2312" w:cs="Times New Roman"/>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据此函，签字代表宣布</w:t>
      </w:r>
      <w:r>
        <w:rPr>
          <w:rStyle w:val="23"/>
          <w:rFonts w:ascii="仿宋_GB2312" w:eastAsia="仿宋_GB2312" w:cs="Times New Roman"/>
          <w:b w:val="0"/>
          <w:i w:val="0"/>
          <w:caps w:val="0"/>
          <w:spacing w:val="0"/>
          <w:w w:val="100"/>
          <w:sz w:val="28"/>
          <w:highlight w:val="none"/>
          <w:lang w:val="en-US" w:eastAsia="zh-CN" w:bidi="ar-SA"/>
        </w:rPr>
        <w:t>同意如下：</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cs="Times New Roman"/>
          <w:b w:val="0"/>
          <w:i w:val="0"/>
          <w:caps w:val="0"/>
          <w:spacing w:val="0"/>
          <w:w w:val="100"/>
          <w:sz w:val="28"/>
          <w:highlight w:val="none"/>
          <w:lang w:val="en-US" w:eastAsia="zh-CN" w:bidi="ar-SA"/>
        </w:rPr>
        <w:t>1、我们已全面研究了“</w:t>
      </w:r>
      <w:r>
        <w:rPr>
          <w:rStyle w:val="23"/>
          <w:rFonts w:hint="eastAsia" w:ascii="仿宋_GB2312" w:eastAsia="仿宋_GB2312" w:cs="Times New Roman"/>
          <w:b w:val="0"/>
          <w:i w:val="0"/>
          <w:caps w:val="0"/>
          <w:spacing w:val="0"/>
          <w:w w:val="100"/>
          <w:sz w:val="28"/>
          <w:highlight w:val="none"/>
          <w:lang w:val="en-US" w:eastAsia="zh-CN" w:bidi="ar-SA"/>
        </w:rPr>
        <w:t>厂内冲洗池改造、厂房排水清理修复、破碎机围挡、办公楼屋面隔热等零星工程”</w:t>
      </w:r>
      <w:r>
        <w:rPr>
          <w:rStyle w:val="23"/>
          <w:rFonts w:ascii="仿宋_GB2312" w:eastAsia="仿宋_GB2312" w:cs="Times New Roman"/>
          <w:b w:val="0"/>
          <w:i w:val="0"/>
          <w:caps w:val="0"/>
          <w:spacing w:val="0"/>
          <w:w w:val="100"/>
          <w:sz w:val="28"/>
          <w:highlight w:val="none"/>
          <w:lang w:val="en-US" w:eastAsia="zh-CN" w:bidi="ar-SA"/>
        </w:rPr>
        <w:t>的</w:t>
      </w:r>
      <w:r>
        <w:rPr>
          <w:rStyle w:val="23"/>
          <w:rFonts w:hint="eastAsia" w:ascii="仿宋_GB2312" w:eastAsia="仿宋_GB2312" w:cs="Times New Roman"/>
          <w:b w:val="0"/>
          <w:i w:val="0"/>
          <w:caps w:val="0"/>
          <w:spacing w:val="0"/>
          <w:w w:val="100"/>
          <w:sz w:val="28"/>
          <w:highlight w:val="none"/>
          <w:lang w:val="en-US" w:eastAsia="zh-CN" w:bidi="ar-SA"/>
        </w:rPr>
        <w:t>二次竞价</w:t>
      </w:r>
      <w:r>
        <w:rPr>
          <w:rStyle w:val="23"/>
          <w:rFonts w:ascii="仿宋_GB2312" w:eastAsia="仿宋_GB2312"/>
          <w:b w:val="0"/>
          <w:i w:val="0"/>
          <w:caps w:val="0"/>
          <w:spacing w:val="0"/>
          <w:w w:val="100"/>
          <w:sz w:val="28"/>
          <w:highlight w:val="none"/>
          <w:lang w:val="en-US" w:eastAsia="zh-CN" w:bidi="ar-SA"/>
        </w:rPr>
        <w:t>文件,熟知</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文件的各项规定,我方同意</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文件规定的全部条件。</w:t>
      </w:r>
    </w:p>
    <w:p>
      <w:pPr>
        <w:widowControl/>
        <w:numPr>
          <w:ilvl w:val="0"/>
          <w:numId w:val="2"/>
        </w:numPr>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我方愿意按照</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文件规定的各项要求,向采购方提供所需的服务,</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总价为</w:t>
      </w:r>
      <w:r>
        <w:rPr>
          <w:rStyle w:val="23"/>
          <w:rFonts w:ascii="仿宋_GB2312" w:eastAsia="仿宋_GB2312"/>
          <w:b w:val="0"/>
          <w:i w:val="0"/>
          <w:caps w:val="0"/>
          <w:spacing w:val="0"/>
          <w:w w:val="100"/>
          <w:sz w:val="28"/>
          <w:highlight w:val="none"/>
          <w:u w:val="single" w:color="000000"/>
          <w:lang w:val="en-US" w:eastAsia="zh-CN" w:bidi="ar-SA"/>
        </w:rPr>
        <w:t xml:space="preserve">       </w:t>
      </w:r>
      <w:r>
        <w:rPr>
          <w:rStyle w:val="23"/>
          <w:rFonts w:hint="eastAsia" w:ascii="仿宋_GB2312" w:eastAsia="仿宋_GB2312"/>
          <w:b w:val="0"/>
          <w:i w:val="0"/>
          <w:caps w:val="0"/>
          <w:spacing w:val="0"/>
          <w:w w:val="100"/>
          <w:sz w:val="28"/>
          <w:highlight w:val="none"/>
          <w:u w:val="single" w:color="000000"/>
          <w:lang w:val="en-US" w:eastAsia="zh-CN" w:bidi="ar-SA"/>
        </w:rPr>
        <w:t xml:space="preserve"> 元（含  9  %税率）</w:t>
      </w:r>
      <w:r>
        <w:rPr>
          <w:rStyle w:val="23"/>
          <w:rFonts w:ascii="仿宋_GB2312" w:eastAsia="仿宋_GB2312"/>
          <w:b w:val="0"/>
          <w:i w:val="0"/>
          <w:caps w:val="0"/>
          <w:spacing w:val="0"/>
          <w:w w:val="100"/>
          <w:sz w:val="28"/>
          <w:highlight w:val="none"/>
          <w:lang w:val="en-US" w:eastAsia="zh-CN" w:bidi="ar-SA"/>
        </w:rPr>
        <w:t>。最终价为</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后承诺的最终报价。</w:t>
      </w:r>
    </w:p>
    <w:p>
      <w:pPr>
        <w:widowControl/>
        <w:numPr>
          <w:ilvl w:val="0"/>
          <w:numId w:val="2"/>
        </w:numPr>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我方提供的此项目所有证件的复印件与原件相符,是真实、合法、有效的,提供的资料是真实的。如发现虛假证件或虛假陈述,我方原承担与此相关的一切法律后果。</w:t>
      </w:r>
    </w:p>
    <w:p>
      <w:pPr>
        <w:widowControl/>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p>
    <w:p>
      <w:pPr>
        <w:widowControl/>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p>
    <w:p>
      <w:pPr>
        <w:widowControl/>
        <w:snapToGrid w:val="0"/>
        <w:spacing w:before="0" w:beforeAutospacing="0" w:after="0" w:afterAutospacing="0" w:line="360" w:lineRule="auto"/>
        <w:ind w:firstLine="3968" w:firstLineChars="1600"/>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人名称（公章）：</w:t>
      </w:r>
    </w:p>
    <w:p>
      <w:pPr>
        <w:widowControl/>
        <w:snapToGrid w:val="0"/>
        <w:spacing w:before="0" w:beforeAutospacing="0" w:after="0" w:afterAutospacing="0" w:line="360" w:lineRule="auto"/>
        <w:ind w:firstLine="4712" w:firstLineChars="1900"/>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授权代表姓名：</w:t>
      </w:r>
    </w:p>
    <w:p>
      <w:pPr>
        <w:widowControl/>
        <w:snapToGrid w:val="0"/>
        <w:spacing w:before="0" w:beforeAutospacing="0" w:after="0" w:afterAutospacing="0" w:line="360" w:lineRule="auto"/>
        <w:ind w:firstLine="5704" w:firstLineChars="2300"/>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地址：</w:t>
      </w:r>
    </w:p>
    <w:p>
      <w:pPr>
        <w:widowControl/>
        <w:snapToGrid w:val="0"/>
        <w:spacing w:before="0" w:beforeAutospacing="0" w:after="0" w:afterAutospacing="0" w:line="360" w:lineRule="auto"/>
        <w:ind w:firstLine="5704" w:firstLineChars="2300"/>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 xml:space="preserve">电话：                                            </w:t>
      </w:r>
    </w:p>
    <w:p>
      <w:pPr>
        <w:widowControl/>
        <w:snapToGrid w:val="0"/>
        <w:spacing w:before="0" w:beforeAutospacing="0" w:after="0" w:afterAutospacing="0" w:line="360" w:lineRule="auto"/>
        <w:ind w:firstLine="5704" w:firstLineChars="2300"/>
        <w:textAlignment w:val="baseline"/>
        <w:rPr>
          <w:rStyle w:val="23"/>
          <w:rFonts w:ascii="黑体" w:hAnsi="黑体" w:eastAsia="黑体" w:cs="黑体"/>
          <w:b/>
          <w:bCs/>
          <w:i w:val="0"/>
          <w:caps w:val="0"/>
          <w:spacing w:val="0"/>
          <w:w w:val="100"/>
          <w:sz w:val="40"/>
          <w:szCs w:val="40"/>
          <w:highlight w:val="none"/>
          <w:lang w:val="en-US" w:eastAsia="zh-CN" w:bidi="ar-SA"/>
        </w:rPr>
      </w:pPr>
      <w:r>
        <w:rPr>
          <w:rStyle w:val="23"/>
          <w:rFonts w:ascii="仿宋_GB2312" w:eastAsia="仿宋_GB2312"/>
          <w:b w:val="0"/>
          <w:i w:val="0"/>
          <w:caps w:val="0"/>
          <w:spacing w:val="0"/>
          <w:w w:val="100"/>
          <w:sz w:val="28"/>
          <w:highlight w:val="none"/>
          <w:lang w:val="en-US" w:eastAsia="zh-CN" w:bidi="ar-SA"/>
        </w:rPr>
        <w:t>传真：</w:t>
      </w: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r>
        <w:rPr>
          <w:rStyle w:val="23"/>
          <w:rFonts w:ascii="黑体" w:hAnsi="黑体" w:eastAsia="黑体" w:cs="黑体"/>
          <w:b/>
          <w:bCs/>
          <w:i w:val="0"/>
          <w:caps w:val="0"/>
          <w:spacing w:val="0"/>
          <w:w w:val="100"/>
          <w:sz w:val="40"/>
          <w:szCs w:val="40"/>
          <w:highlight w:val="none"/>
          <w:lang w:val="en-US" w:eastAsia="zh-CN" w:bidi="ar-SA"/>
        </w:rPr>
        <w:t>法定代表人授权委托书</w:t>
      </w:r>
    </w:p>
    <w:p>
      <w:pPr>
        <w:widowControl/>
        <w:snapToGrid w:val="0"/>
        <w:spacing w:before="0" w:beforeAutospacing="0" w:after="0" w:afterAutospacing="0" w:line="360" w:lineRule="auto"/>
        <w:textAlignment w:val="baseline"/>
        <w:rPr>
          <w:rStyle w:val="23"/>
          <w:rFonts w:ascii="宋体" w:hAnsi="宋体"/>
          <w:b w:val="0"/>
          <w:i w:val="0"/>
          <w:caps w:val="0"/>
          <w:spacing w:val="0"/>
          <w:w w:val="100"/>
          <w:sz w:val="24"/>
          <w:highlight w:val="none"/>
          <w:lang w:val="en-US" w:eastAsia="zh-CN" w:bidi="ar-SA"/>
        </w:rPr>
      </w:pPr>
    </w:p>
    <w:p>
      <w:pPr>
        <w:widowControl/>
        <w:snapToGrid w:val="0"/>
        <w:spacing w:before="0" w:beforeAutospacing="0" w:after="0" w:afterAutospacing="0" w:line="360" w:lineRule="auto"/>
        <w:textAlignment w:val="baseline"/>
        <w:rPr>
          <w:rStyle w:val="23"/>
          <w:rFonts w:ascii="宋体" w:hAnsi="宋体"/>
          <w:b w:val="0"/>
          <w:i w:val="0"/>
          <w:caps w:val="0"/>
          <w:spacing w:val="0"/>
          <w:w w:val="100"/>
          <w:sz w:val="24"/>
          <w:szCs w:val="24"/>
          <w:highlight w:val="none"/>
          <w:u w:val="single"/>
          <w:lang w:val="en-US" w:eastAsia="zh-CN" w:bidi="ar-SA"/>
        </w:rPr>
      </w:pPr>
      <w:r>
        <w:rPr>
          <w:rStyle w:val="23"/>
          <w:rFonts w:ascii="宋体" w:hAnsi="宋体"/>
          <w:b w:val="0"/>
          <w:i w:val="0"/>
          <w:caps w:val="0"/>
          <w:spacing w:val="0"/>
          <w:w w:val="100"/>
          <w:sz w:val="24"/>
          <w:szCs w:val="24"/>
          <w:highlight w:val="none"/>
          <w:lang w:val="en-US" w:eastAsia="zh-CN" w:bidi="ar-SA"/>
        </w:rPr>
        <w:t>致：</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ascii="宋体" w:hAnsi="宋体" w:cs="宋体"/>
          <w:b/>
          <w:bCs/>
          <w:i w:val="0"/>
          <w:caps w:val="0"/>
          <w:spacing w:val="0"/>
          <w:w w:val="100"/>
          <w:sz w:val="24"/>
          <w:szCs w:val="24"/>
          <w:highlight w:val="none"/>
          <w:u w:val="single" w:color="000000"/>
          <w:lang w:val="en-US" w:eastAsia="zh-CN" w:bidi="ar-SA"/>
        </w:rPr>
        <w:t xml:space="preserve">      </w:t>
      </w:r>
    </w:p>
    <w:p>
      <w:pPr>
        <w:widowControl/>
        <w:tabs>
          <w:tab w:val="left" w:pos="1680"/>
          <w:tab w:val="left" w:pos="4215"/>
          <w:tab w:val="left" w:pos="4305"/>
          <w:tab w:val="left" w:pos="8000"/>
        </w:tabs>
        <w:snapToGrid w:val="0"/>
        <w:spacing w:before="0" w:beforeAutospacing="0" w:after="0" w:afterAutospacing="0" w:line="360" w:lineRule="auto"/>
        <w:textAlignment w:val="baseline"/>
        <w:rPr>
          <w:rStyle w:val="23"/>
          <w:rFonts w:ascii="宋体" w:hAnsi="宋体"/>
          <w:b w:val="0"/>
          <w:i w:val="0"/>
          <w:caps w:val="0"/>
          <w:spacing w:val="0"/>
          <w:w w:val="100"/>
          <w:sz w:val="24"/>
          <w:szCs w:val="24"/>
          <w:highlight w:val="none"/>
          <w:lang w:val="en-US" w:eastAsia="zh-CN" w:bidi="ar-SA"/>
        </w:rPr>
      </w:pPr>
      <w:r>
        <w:rPr>
          <w:rStyle w:val="23"/>
          <w:rFonts w:ascii="宋体" w:hAnsi="宋体"/>
          <w:b w:val="0"/>
          <w:i w:val="0"/>
          <w:caps w:val="0"/>
          <w:spacing w:val="0"/>
          <w:w w:val="100"/>
          <w:sz w:val="24"/>
          <w:szCs w:val="24"/>
          <w:highlight w:val="none"/>
          <w:lang w:val="en-US" w:eastAsia="zh-CN" w:bidi="ar-SA"/>
        </w:rPr>
        <w:t>本授权书宣告：</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lang w:val="en-US" w:eastAsia="zh-CN" w:bidi="ar-SA"/>
        </w:rPr>
        <w:t>（</w:t>
      </w:r>
      <w:r>
        <w:rPr>
          <w:rStyle w:val="23"/>
          <w:rFonts w:hint="eastAsia" w:ascii="宋体" w:hAnsi="宋体"/>
          <w:b w:val="0"/>
          <w:i w:val="0"/>
          <w:caps w:val="0"/>
          <w:spacing w:val="-1"/>
          <w:w w:val="100"/>
          <w:sz w:val="24"/>
          <w:szCs w:val="24"/>
          <w:highlight w:val="none"/>
          <w:lang w:val="en-US" w:eastAsia="zh-CN" w:bidi="ar-SA"/>
        </w:rPr>
        <w:t>竞价</w:t>
      </w:r>
      <w:r>
        <w:rPr>
          <w:rStyle w:val="23"/>
          <w:rFonts w:ascii="宋体" w:hAnsi="宋体"/>
          <w:b w:val="0"/>
          <w:i w:val="0"/>
          <w:caps w:val="0"/>
          <w:spacing w:val="0"/>
          <w:w w:val="100"/>
          <w:sz w:val="24"/>
          <w:szCs w:val="24"/>
          <w:highlight w:val="none"/>
          <w:lang w:val="en-US" w:eastAsia="zh-CN" w:bidi="ar-SA"/>
        </w:rPr>
        <w:t>人名称</w:t>
      </w:r>
      <w:r>
        <w:rPr>
          <w:rStyle w:val="23"/>
          <w:rFonts w:ascii="宋体" w:hAnsi="宋体"/>
          <w:b w:val="0"/>
          <w:i w:val="0"/>
          <w:caps w:val="0"/>
          <w:spacing w:val="1"/>
          <w:w w:val="100"/>
          <w:sz w:val="24"/>
          <w:szCs w:val="24"/>
          <w:highlight w:val="none"/>
          <w:lang w:val="en-US" w:eastAsia="zh-CN" w:bidi="ar-SA"/>
        </w:rPr>
        <w:t>）</w:t>
      </w:r>
      <w:r>
        <w:rPr>
          <w:rStyle w:val="23"/>
          <w:rFonts w:ascii="宋体" w:hAnsi="宋体"/>
          <w:b w:val="0"/>
          <w:i w:val="0"/>
          <w:caps w:val="0"/>
          <w:spacing w:val="0"/>
          <w:w w:val="100"/>
          <w:sz w:val="24"/>
          <w:szCs w:val="24"/>
          <w:highlight w:val="none"/>
          <w:lang w:val="en-US" w:eastAsia="zh-CN" w:bidi="ar-SA"/>
        </w:rPr>
        <w:t>的</w:t>
      </w:r>
      <w:r>
        <w:rPr>
          <w:rStyle w:val="23"/>
          <w:rFonts w:ascii="宋体" w:hAnsi="宋体" w:cs="宋体"/>
          <w:b/>
          <w:bCs/>
          <w:i w:val="0"/>
          <w:caps w:val="0"/>
          <w:spacing w:val="0"/>
          <w:w w:val="1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lang w:val="en-US" w:eastAsia="zh-CN" w:bidi="ar-SA"/>
        </w:rPr>
        <w:t>（职务）（姓名）合法地代表我单位，授权</w:t>
      </w:r>
      <w:r>
        <w:rPr>
          <w:rStyle w:val="23"/>
          <w:rFonts w:ascii="宋体" w:hAnsi="宋体"/>
          <w:b w:val="0"/>
          <w:i w:val="0"/>
          <w:caps w:val="0"/>
          <w:spacing w:val="0"/>
          <w:w w:val="2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lang w:val="en-US" w:eastAsia="zh-CN" w:bidi="ar-SA"/>
        </w:rPr>
        <w:t>（职务）（姓名）为我方代理人。该代理人有权在</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hint="eastAsia" w:ascii="宋体" w:hAnsi="宋体"/>
          <w:b w:val="0"/>
          <w:i w:val="0"/>
          <w:caps w:val="0"/>
          <w:spacing w:val="0"/>
          <w:w w:val="100"/>
          <w:sz w:val="24"/>
          <w:szCs w:val="24"/>
          <w:highlight w:val="none"/>
          <w:u w:val="none" w:color="auto"/>
          <w:lang w:val="en-US" w:eastAsia="zh-CN" w:bidi="ar-SA"/>
        </w:rPr>
        <w:t>竞价</w:t>
      </w:r>
      <w:r>
        <w:rPr>
          <w:rStyle w:val="23"/>
          <w:rFonts w:ascii="宋体" w:hAnsi="宋体"/>
          <w:b w:val="0"/>
          <w:i w:val="0"/>
          <w:caps w:val="0"/>
          <w:spacing w:val="0"/>
          <w:w w:val="100"/>
          <w:sz w:val="24"/>
          <w:szCs w:val="24"/>
          <w:highlight w:val="none"/>
          <w:lang w:val="en-US" w:eastAsia="zh-CN" w:bidi="ar-SA"/>
        </w:rPr>
        <w:t>活动中，以我单位的名义与</w:t>
      </w:r>
      <w:r>
        <w:rPr>
          <w:rStyle w:val="23"/>
          <w:rFonts w:hint="eastAsia" w:ascii="宋体" w:hAnsi="宋体"/>
          <w:b w:val="0"/>
          <w:i w:val="0"/>
          <w:caps w:val="0"/>
          <w:spacing w:val="0"/>
          <w:w w:val="100"/>
          <w:sz w:val="24"/>
          <w:szCs w:val="24"/>
          <w:highlight w:val="none"/>
          <w:lang w:val="en-US" w:eastAsia="zh-CN" w:bidi="ar-SA"/>
        </w:rPr>
        <w:t>采购</w:t>
      </w:r>
      <w:r>
        <w:rPr>
          <w:rStyle w:val="23"/>
          <w:rFonts w:ascii="宋体" w:hAnsi="宋体"/>
          <w:b w:val="0"/>
          <w:i w:val="0"/>
          <w:caps w:val="0"/>
          <w:spacing w:val="0"/>
          <w:w w:val="100"/>
          <w:sz w:val="24"/>
          <w:szCs w:val="24"/>
          <w:highlight w:val="none"/>
          <w:lang w:val="en-US" w:eastAsia="zh-CN" w:bidi="ar-SA"/>
        </w:rPr>
        <w:t>人协商、签订合同书以及执行一切与此有关的事项。</w:t>
      </w:r>
    </w:p>
    <w:p>
      <w:pPr>
        <w:pStyle w:val="24"/>
        <w:widowControl/>
        <w:snapToGrid w:val="0"/>
        <w:spacing w:before="0" w:beforeAutospacing="0" w:after="0" w:afterAutospacing="0" w:line="360" w:lineRule="auto"/>
        <w:ind w:left="420" w:firstLine="420" w:firstLineChars="0"/>
        <w:textAlignment w:val="baseline"/>
        <w:rPr>
          <w:rStyle w:val="23"/>
          <w:rFonts w:ascii="宋体" w:hAnsi="宋体"/>
          <w:b w:val="0"/>
          <w:i w:val="0"/>
          <w:caps w:val="0"/>
          <w:spacing w:val="0"/>
          <w:w w:val="100"/>
          <w:sz w:val="24"/>
          <w:szCs w:val="24"/>
          <w:highlight w:val="none"/>
        </w:rPr>
      </w:pPr>
      <w:r>
        <w:rPr>
          <w:rStyle w:val="23"/>
          <w:rFonts w:ascii="宋体" w:hAnsi="宋体"/>
          <w:b w:val="0"/>
          <w:i w:val="0"/>
          <w:caps w:val="0"/>
          <w:spacing w:val="0"/>
          <w:w w:val="100"/>
          <w:sz w:val="24"/>
          <w:szCs w:val="24"/>
          <w:highlight w:val="none"/>
        </w:rPr>
        <w:t xml:space="preserve">  </w:t>
      </w:r>
    </w:p>
    <w:p>
      <w:pPr>
        <w:widowControl/>
        <w:tabs>
          <w:tab w:val="left" w:pos="1680"/>
          <w:tab w:val="left" w:pos="4215"/>
          <w:tab w:val="left" w:pos="4305"/>
          <w:tab w:val="left" w:pos="8000"/>
        </w:tabs>
        <w:snapToGrid w:val="0"/>
        <w:spacing w:before="0" w:beforeAutospacing="0" w:after="0" w:afterAutospacing="0" w:line="360" w:lineRule="auto"/>
        <w:textAlignment w:val="baseline"/>
        <w:rPr>
          <w:rStyle w:val="23"/>
          <w:rFonts w:ascii="宋体" w:hAnsi="宋体"/>
          <w:b w:val="0"/>
          <w:i w:val="0"/>
          <w:caps w:val="0"/>
          <w:spacing w:val="0"/>
          <w:w w:val="100"/>
          <w:sz w:val="24"/>
          <w:highlight w:val="none"/>
          <w:lang w:val="en-US" w:eastAsia="zh-CN" w:bidi="ar-SA"/>
        </w:rPr>
      </w:pPr>
    </w:p>
    <w:p>
      <w:pPr>
        <w:widowControl/>
        <w:tabs>
          <w:tab w:val="left" w:pos="1680"/>
          <w:tab w:val="left" w:pos="4215"/>
          <w:tab w:val="left" w:pos="4305"/>
          <w:tab w:val="left" w:pos="8000"/>
        </w:tabs>
        <w:snapToGrid w:val="0"/>
        <w:spacing w:before="0" w:beforeAutospacing="0" w:after="0" w:afterAutospacing="0" w:line="360" w:lineRule="auto"/>
        <w:textAlignment w:val="baseline"/>
        <w:rPr>
          <w:rStyle w:val="23"/>
          <w:rFonts w:hint="default" w:ascii="宋体" w:hAnsi="宋体"/>
          <w:b w:val="0"/>
          <w:i w:val="0"/>
          <w:caps w:val="0"/>
          <w:spacing w:val="0"/>
          <w:w w:val="100"/>
          <w:sz w:val="24"/>
          <w:highlight w:val="none"/>
          <w:lang w:val="en-US" w:eastAsia="zh-CN" w:bidi="ar-SA"/>
        </w:rPr>
      </w:pPr>
      <w:r>
        <w:rPr>
          <w:rStyle w:val="23"/>
          <w:rFonts w:hint="eastAsia" w:ascii="宋体" w:hAnsi="宋体"/>
          <w:b w:val="0"/>
          <w:i w:val="0"/>
          <w:caps w:val="0"/>
          <w:spacing w:val="0"/>
          <w:w w:val="100"/>
          <w:sz w:val="24"/>
          <w:highlight w:val="none"/>
          <w:lang w:val="en-US" w:eastAsia="zh-CN" w:bidi="ar-SA"/>
        </w:rPr>
        <w:t xml:space="preserve"> </w:t>
      </w: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hint="eastAsia" w:ascii="宋体" w:hAnsi="宋体"/>
          <w:b w:val="0"/>
          <w:i w:val="0"/>
          <w:caps w:val="0"/>
          <w:color w:val="000000"/>
          <w:spacing w:val="0"/>
          <w:w w:val="100"/>
          <w:sz w:val="24"/>
          <w:szCs w:val="24"/>
          <w:highlight w:val="none"/>
          <w:lang w:val="en-US" w:eastAsia="zh-CN"/>
        </w:rPr>
        <w:t>竞价</w:t>
      </w:r>
      <w:r>
        <w:rPr>
          <w:rStyle w:val="23"/>
          <w:rFonts w:ascii="宋体" w:hAnsi="宋体"/>
          <w:b w:val="0"/>
          <w:i w:val="0"/>
          <w:caps w:val="0"/>
          <w:color w:val="000000"/>
          <w:spacing w:val="0"/>
          <w:w w:val="100"/>
          <w:sz w:val="24"/>
          <w:szCs w:val="24"/>
          <w:highlight w:val="none"/>
          <w:lang w:val="en-US" w:eastAsia="zh-CN"/>
        </w:rPr>
        <w:t>人(盖章)：</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hint="eastAsia" w:ascii="宋体" w:hAnsi="宋体"/>
          <w:b w:val="0"/>
          <w:i w:val="0"/>
          <w:caps w:val="0"/>
          <w:color w:val="000000"/>
          <w:spacing w:val="0"/>
          <w:w w:val="100"/>
          <w:sz w:val="24"/>
          <w:szCs w:val="24"/>
          <w:highlight w:val="none"/>
          <w:lang w:val="en-US" w:eastAsia="zh-CN"/>
        </w:rPr>
        <w:t>竞价</w:t>
      </w:r>
      <w:r>
        <w:rPr>
          <w:rStyle w:val="23"/>
          <w:rFonts w:ascii="宋体" w:hAnsi="宋体"/>
          <w:b w:val="0"/>
          <w:i w:val="0"/>
          <w:caps w:val="0"/>
          <w:color w:val="000000"/>
          <w:spacing w:val="0"/>
          <w:w w:val="100"/>
          <w:sz w:val="24"/>
          <w:szCs w:val="24"/>
          <w:highlight w:val="none"/>
          <w:lang w:val="en-US" w:eastAsia="zh-CN"/>
        </w:rPr>
        <w:t>人地址：</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ascii="宋体" w:hAnsi="宋体"/>
          <w:b w:val="0"/>
          <w:i w:val="0"/>
          <w:caps w:val="0"/>
          <w:color w:val="000000"/>
          <w:spacing w:val="0"/>
          <w:w w:val="100"/>
          <w:sz w:val="24"/>
          <w:szCs w:val="24"/>
          <w:highlight w:val="none"/>
          <w:lang w:val="en-US" w:eastAsia="zh-CN"/>
        </w:rPr>
        <w:t>法定代表人 (签字)：</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ascii="宋体" w:hAnsi="宋体"/>
          <w:b w:val="0"/>
          <w:i w:val="0"/>
          <w:caps w:val="0"/>
          <w:color w:val="000000"/>
          <w:spacing w:val="0"/>
          <w:w w:val="100"/>
          <w:sz w:val="24"/>
          <w:szCs w:val="24"/>
          <w:highlight w:val="none"/>
          <w:lang w:val="en-US" w:eastAsia="zh-CN"/>
        </w:rPr>
        <w:t>被授权的代理人 (签字)：</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ascii="宋体" w:hAnsi="宋体"/>
          <w:b w:val="0"/>
          <w:i w:val="0"/>
          <w:caps w:val="0"/>
          <w:color w:val="000000"/>
          <w:spacing w:val="0"/>
          <w:w w:val="100"/>
          <w:sz w:val="24"/>
          <w:szCs w:val="24"/>
          <w:highlight w:val="none"/>
          <w:lang w:val="en-US" w:eastAsia="zh-CN"/>
        </w:rPr>
        <w:t>被授权的代理人身份证号码：</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widowControl/>
        <w:snapToGrid w:val="0"/>
        <w:spacing w:before="0" w:beforeAutospacing="0" w:after="0" w:afterAutospacing="0" w:line="360" w:lineRule="auto"/>
        <w:textAlignment w:val="baseline"/>
        <w:rPr>
          <w:rStyle w:val="23"/>
          <w:rFonts w:ascii="宋体" w:hAnsi="宋体"/>
          <w:b w:val="0"/>
          <w:i w:val="0"/>
          <w:caps w:val="0"/>
          <w:color w:val="000000"/>
          <w:spacing w:val="0"/>
          <w:w w:val="100"/>
          <w:sz w:val="24"/>
          <w:szCs w:val="24"/>
          <w:highlight w:val="none"/>
          <w:lang w:val="en-US" w:eastAsia="zh-CN"/>
        </w:rPr>
      </w:pPr>
    </w:p>
    <w:p>
      <w:pPr>
        <w:widowControl/>
        <w:snapToGrid w:val="0"/>
        <w:spacing w:before="0" w:beforeAutospacing="0" w:after="0" w:afterAutospacing="0" w:line="360" w:lineRule="auto"/>
        <w:ind w:firstLine="4992" w:firstLineChars="2400"/>
        <w:textAlignment w:val="baseline"/>
        <w:rPr>
          <w:rStyle w:val="23"/>
          <w:rFonts w:ascii="宋体" w:hAnsi="宋体"/>
          <w:b w:val="0"/>
          <w:i w:val="0"/>
          <w:caps w:val="0"/>
          <w:color w:val="000000"/>
          <w:spacing w:val="0"/>
          <w:w w:val="100"/>
          <w:sz w:val="24"/>
          <w:szCs w:val="24"/>
          <w:highlight w:val="none"/>
          <w:lang w:val="en-US" w:eastAsia="zh-CN"/>
        </w:rPr>
      </w:pPr>
    </w:p>
    <w:p>
      <w:pPr>
        <w:widowControl/>
        <w:snapToGrid w:val="0"/>
        <w:spacing w:before="0" w:beforeAutospacing="0" w:after="0" w:afterAutospacing="0" w:line="360" w:lineRule="auto"/>
        <w:ind w:firstLine="4992" w:firstLineChars="2400"/>
        <w:textAlignment w:val="baseline"/>
        <w:rPr>
          <w:rStyle w:val="23"/>
          <w:rFonts w:ascii="Times New Roman" w:hAnsi="Times New Roman" w:eastAsia="宋体"/>
          <w:b w:val="0"/>
          <w:i w:val="0"/>
          <w:caps w:val="0"/>
          <w:spacing w:val="0"/>
          <w:w w:val="100"/>
          <w:sz w:val="20"/>
          <w:highlight w:val="none"/>
          <w:lang w:val="en-US" w:eastAsia="zh-CN" w:bidi="ar-SA"/>
        </w:rPr>
      </w:pPr>
      <w:r>
        <w:rPr>
          <w:rStyle w:val="23"/>
          <w:rFonts w:ascii="宋体" w:hAnsi="宋体"/>
          <w:b w:val="0"/>
          <w:i w:val="0"/>
          <w:caps w:val="0"/>
          <w:color w:val="000000"/>
          <w:spacing w:val="0"/>
          <w:w w:val="100"/>
          <w:sz w:val="24"/>
          <w:szCs w:val="24"/>
          <w:highlight w:val="none"/>
          <w:lang w:val="en-US" w:eastAsia="zh-CN"/>
        </w:rPr>
        <w:t xml:space="preserve">日期：   年    月   日  </w:t>
      </w:r>
    </w:p>
    <w:p>
      <w:pPr>
        <w:widowControl/>
        <w:tabs>
          <w:tab w:val="left" w:pos="1680"/>
          <w:tab w:val="left" w:pos="4215"/>
          <w:tab w:val="left" w:pos="4305"/>
          <w:tab w:val="left" w:pos="8000"/>
        </w:tabs>
        <w:snapToGrid w:val="0"/>
        <w:spacing w:before="0" w:beforeAutospacing="0" w:after="0" w:afterAutospacing="0" w:line="360" w:lineRule="auto"/>
        <w:ind w:firstLine="416" w:firstLineChars="200"/>
        <w:textAlignment w:val="baseline"/>
        <w:rPr>
          <w:rStyle w:val="23"/>
          <w:rFonts w:ascii="宋体" w:hAnsi="宋体"/>
          <w:b w:val="0"/>
          <w:i w:val="0"/>
          <w:caps w:val="0"/>
          <w:spacing w:val="0"/>
          <w:w w:val="100"/>
          <w:sz w:val="24"/>
          <w:highlight w:val="none"/>
          <w:lang w:val="en-US" w:eastAsia="zh-CN" w:bidi="ar-SA"/>
        </w:rPr>
      </w:pPr>
    </w:p>
    <w:p>
      <w:pPr>
        <w:widowControl/>
        <w:tabs>
          <w:tab w:val="left" w:pos="1680"/>
          <w:tab w:val="left" w:pos="4215"/>
          <w:tab w:val="left" w:pos="4305"/>
          <w:tab w:val="left" w:pos="8000"/>
        </w:tabs>
        <w:snapToGrid w:val="0"/>
        <w:spacing w:before="0" w:beforeAutospacing="0" w:after="0" w:afterAutospacing="0" w:line="360" w:lineRule="auto"/>
        <w:ind w:firstLine="416" w:firstLineChars="200"/>
        <w:textAlignment w:val="baseline"/>
        <w:rPr>
          <w:rStyle w:val="23"/>
          <w:rFonts w:ascii="宋体" w:hAnsi="宋体"/>
          <w:b w:val="0"/>
          <w:i w:val="0"/>
          <w:caps w:val="0"/>
          <w:spacing w:val="0"/>
          <w:w w:val="100"/>
          <w:sz w:val="24"/>
          <w:highlight w:val="none"/>
          <w:lang w:val="en-US" w:eastAsia="zh-CN" w:bidi="ar-SA"/>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ascii="宋体" w:hAnsi="宋体" w:cs="宋体"/>
          <w:b/>
          <w:sz w:val="28"/>
          <w:szCs w:val="28"/>
          <w:highlight w:val="none"/>
        </w:rPr>
      </w:pPr>
      <w:r>
        <w:rPr>
          <w:rFonts w:hint="eastAsia" w:ascii="宋体" w:hAnsi="宋体" w:cs="宋体"/>
          <w:sz w:val="28"/>
          <w:szCs w:val="28"/>
          <w:highlight w:val="none"/>
        </w:rPr>
        <w:t>附：法定代表人</w:t>
      </w:r>
      <w:r>
        <w:rPr>
          <w:rFonts w:hint="eastAsia" w:ascii="宋体" w:hAnsi="宋体" w:cs="宋体"/>
          <w:sz w:val="28"/>
          <w:szCs w:val="28"/>
          <w:highlight w:val="none"/>
          <w:lang w:val="en-US" w:eastAsia="zh-CN"/>
        </w:rPr>
        <w:t>以及被授权人</w:t>
      </w:r>
      <w:r>
        <w:rPr>
          <w:rFonts w:hint="eastAsia" w:ascii="宋体" w:hAnsi="宋体" w:cs="宋体"/>
          <w:sz w:val="28"/>
          <w:szCs w:val="28"/>
          <w:highlight w:val="none"/>
        </w:rPr>
        <w:t>身份证明</w:t>
      </w:r>
      <w:r>
        <w:rPr>
          <w:rFonts w:hint="eastAsia" w:ascii="宋体" w:hAnsi="宋体" w:cs="宋体"/>
          <w:b/>
          <w:sz w:val="28"/>
          <w:szCs w:val="28"/>
          <w:highlight w:val="none"/>
        </w:rPr>
        <w:t>（原件扫描件）</w:t>
      </w:r>
    </w:p>
    <w:tbl>
      <w:tblPr>
        <w:tblStyle w:val="19"/>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4"/>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1" w:hRule="atLeast"/>
        </w:trPr>
        <w:tc>
          <w:tcPr>
            <w:tcW w:w="5074" w:type="dxa"/>
            <w:noWrap w:val="0"/>
            <w:vAlign w:val="top"/>
          </w:tcPr>
          <w:p>
            <w:pPr>
              <w:spacing w:line="560" w:lineRule="exact"/>
              <w:jc w:val="center"/>
              <w:rPr>
                <w:rFonts w:ascii="宋体" w:hAnsi="宋体" w:cs="宋体"/>
                <w:kern w:val="0"/>
                <w:sz w:val="24"/>
                <w:highlight w:val="none"/>
              </w:rPr>
            </w:pPr>
            <w:r>
              <w:rPr>
                <w:rFonts w:ascii="宋体" w:hAnsi="宋体" w:cs="宋体"/>
                <w:kern w:val="0"/>
                <w:sz w:val="24"/>
                <w:highlight w:val="none"/>
              </w:rPr>
              <w:drawing>
                <wp:anchor distT="0" distB="0" distL="114300" distR="114300" simplePos="0" relativeHeight="251660288" behindDoc="0" locked="0" layoutInCell="1" allowOverlap="1">
                  <wp:simplePos x="0" y="0"/>
                  <wp:positionH relativeFrom="column">
                    <wp:posOffset>240030</wp:posOffset>
                  </wp:positionH>
                  <wp:positionV relativeFrom="paragraph">
                    <wp:posOffset>445135</wp:posOffset>
                  </wp:positionV>
                  <wp:extent cx="2581275" cy="1616710"/>
                  <wp:effectExtent l="9525" t="9525" r="15240" b="19685"/>
                  <wp:wrapTopAndBottom/>
                  <wp:docPr id="4" name="图片 19" descr="司机身份证人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司机身份证人像面"/>
                          <pic:cNvPicPr>
                            <a:picLocks noChangeAspect="1"/>
                          </pic:cNvPicPr>
                        </pic:nvPicPr>
                        <pic:blipFill>
                          <a:blip r:embed="rId25"/>
                          <a:stretch>
                            <a:fillRect/>
                          </a:stretch>
                        </pic:blipFill>
                        <pic:spPr>
                          <a:xfrm>
                            <a:off x="0" y="0"/>
                            <a:ext cx="2581275" cy="1616710"/>
                          </a:xfrm>
                          <a:prstGeom prst="rect">
                            <a:avLst/>
                          </a:prstGeom>
                          <a:noFill/>
                          <a:ln w="9525" cap="flat" cmpd="sng">
                            <a:solidFill>
                              <a:srgbClr val="000000"/>
                            </a:solidFill>
                            <a:prstDash val="solid"/>
                            <a:round/>
                            <a:headEnd type="none" w="med" len="med"/>
                            <a:tailEnd type="none" w="med" len="med"/>
                          </a:ln>
                        </pic:spPr>
                      </pic:pic>
                    </a:graphicData>
                  </a:graphic>
                </wp:anchor>
              </w:drawing>
            </w:r>
            <w:r>
              <w:rPr>
                <w:rFonts w:ascii="宋体" w:hAnsi="宋体" w:cs="宋体"/>
                <w:kern w:val="0"/>
                <w:sz w:val="24"/>
                <w:highlight w:val="none"/>
              </w:rPr>
              <w:t>身份证</w:t>
            </w:r>
            <w:r>
              <w:rPr>
                <w:rFonts w:hint="eastAsia" w:ascii="宋体" w:hAnsi="宋体" w:cs="宋体"/>
                <w:kern w:val="0"/>
                <w:sz w:val="24"/>
                <w:highlight w:val="none"/>
              </w:rPr>
              <w:t>人像</w:t>
            </w:r>
            <w:r>
              <w:rPr>
                <w:rFonts w:ascii="宋体" w:hAnsi="宋体" w:cs="宋体"/>
                <w:kern w:val="0"/>
                <w:sz w:val="24"/>
                <w:highlight w:val="none"/>
              </w:rPr>
              <w:t>面</w:t>
            </w:r>
          </w:p>
        </w:tc>
        <w:tc>
          <w:tcPr>
            <w:tcW w:w="4991" w:type="dxa"/>
            <w:noWrap w:val="0"/>
            <w:vAlign w:val="top"/>
          </w:tcPr>
          <w:p>
            <w:pPr>
              <w:spacing w:line="560" w:lineRule="exact"/>
              <w:jc w:val="center"/>
              <w:rPr>
                <w:rFonts w:ascii="宋体" w:hAnsi="宋体" w:cs="宋体"/>
                <w:kern w:val="0"/>
                <w:sz w:val="24"/>
                <w:highlight w:val="none"/>
              </w:rPr>
            </w:pPr>
            <w:r>
              <w:rPr>
                <w:rFonts w:ascii="宋体" w:hAnsi="宋体" w:cs="宋体"/>
                <w:kern w:val="0"/>
                <w:sz w:val="24"/>
                <w:highlight w:val="none"/>
              </w:rPr>
              <w:t>身份证</w:t>
            </w:r>
            <w:r>
              <w:rPr>
                <w:rFonts w:hint="eastAsia" w:ascii="宋体" w:hAnsi="宋体" w:cs="宋体"/>
                <w:kern w:val="0"/>
                <w:sz w:val="24"/>
                <w:highlight w:val="none"/>
              </w:rPr>
              <w:t>国徽</w:t>
            </w:r>
            <w:r>
              <w:rPr>
                <w:rFonts w:ascii="宋体" w:hAnsi="宋体" w:cs="宋体"/>
                <w:kern w:val="0"/>
                <w:sz w:val="24"/>
                <w:highlight w:val="none"/>
              </w:rPr>
              <w:t>面</w:t>
            </w:r>
          </w:p>
          <w:p>
            <w:pPr>
              <w:spacing w:line="560" w:lineRule="exact"/>
              <w:jc w:val="center"/>
              <w:rPr>
                <w:rFonts w:ascii="宋体" w:hAnsi="宋体" w:cs="宋体"/>
                <w:kern w:val="0"/>
                <w:sz w:val="24"/>
                <w:highlight w:val="none"/>
              </w:rPr>
            </w:pPr>
            <w:r>
              <w:rPr>
                <w:rFonts w:ascii="宋体" w:hAnsi="宋体" w:cs="宋体"/>
                <w:kern w:val="0"/>
                <w:sz w:val="24"/>
                <w:highlight w:val="none"/>
              </w:rPr>
              <w:drawing>
                <wp:anchor distT="0" distB="0" distL="114300" distR="114300" simplePos="0" relativeHeight="251661312" behindDoc="0" locked="0" layoutInCell="1" allowOverlap="1">
                  <wp:simplePos x="0" y="0"/>
                  <wp:positionH relativeFrom="column">
                    <wp:posOffset>218440</wp:posOffset>
                  </wp:positionH>
                  <wp:positionV relativeFrom="paragraph">
                    <wp:posOffset>95885</wp:posOffset>
                  </wp:positionV>
                  <wp:extent cx="2604135" cy="1613535"/>
                  <wp:effectExtent l="9525" t="9525" r="22860" b="22860"/>
                  <wp:wrapTopAndBottom/>
                  <wp:docPr id="3" name="图片 18" descr="司机身份证国徽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司机身份证国徽面"/>
                          <pic:cNvPicPr>
                            <a:picLocks noChangeAspect="1"/>
                          </pic:cNvPicPr>
                        </pic:nvPicPr>
                        <pic:blipFill>
                          <a:blip r:embed="rId26"/>
                          <a:stretch>
                            <a:fillRect/>
                          </a:stretch>
                        </pic:blipFill>
                        <pic:spPr>
                          <a:xfrm>
                            <a:off x="0" y="0"/>
                            <a:ext cx="2604135" cy="1613535"/>
                          </a:xfrm>
                          <a:prstGeom prst="rect">
                            <a:avLst/>
                          </a:prstGeom>
                          <a:noFill/>
                          <a:ln w="9525" cap="flat" cmpd="sng">
                            <a:solidFill>
                              <a:srgbClr val="000000"/>
                            </a:solidFill>
                            <a:prstDash val="solid"/>
                            <a:round/>
                            <a:headEnd type="none" w="med" len="med"/>
                            <a:tailEnd type="none" w="med" len="med"/>
                          </a:ln>
                        </pic:spPr>
                      </pic:pic>
                    </a:graphicData>
                  </a:graphic>
                </wp:anchor>
              </w:drawing>
            </w:r>
          </w:p>
        </w:tc>
      </w:tr>
    </w:tbl>
    <w:p>
      <w:pPr>
        <w:pStyle w:val="24"/>
        <w:widowControl/>
        <w:snapToGrid w:val="0"/>
        <w:spacing w:before="0" w:beforeAutospacing="0" w:after="0" w:afterAutospacing="0" w:line="400" w:lineRule="exact"/>
        <w:ind w:left="420" w:firstLine="416" w:firstLineChars="200"/>
        <w:textAlignment w:val="baseline"/>
        <w:rPr>
          <w:rStyle w:val="23"/>
          <w:rFonts w:ascii="宋体" w:hAnsi="宋体"/>
          <w:b w:val="0"/>
          <w:i w:val="0"/>
          <w:caps w:val="0"/>
          <w:spacing w:val="0"/>
          <w:w w:val="100"/>
          <w:sz w:val="24"/>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r>
        <w:rPr>
          <w:rFonts w:hint="eastAsia" w:ascii="宋体" w:hAnsi="宋体" w:cs="宋体"/>
          <w:sz w:val="28"/>
          <w:szCs w:val="28"/>
          <w:highlight w:val="none"/>
        </w:rPr>
        <w:drawing>
          <wp:anchor distT="0" distB="0" distL="114300" distR="114300" simplePos="0" relativeHeight="251662336" behindDoc="0" locked="0" layoutInCell="1" allowOverlap="1">
            <wp:simplePos x="0" y="0"/>
            <wp:positionH relativeFrom="column">
              <wp:posOffset>-19685</wp:posOffset>
            </wp:positionH>
            <wp:positionV relativeFrom="paragraph">
              <wp:posOffset>853440</wp:posOffset>
            </wp:positionV>
            <wp:extent cx="5040630" cy="3162300"/>
            <wp:effectExtent l="0" t="0" r="7620" b="0"/>
            <wp:wrapNone/>
            <wp:docPr id="9" name="图片 1" descr="http://5b0988e595225.cdn.sohucs.com/images/20190224/58596c8c109a45098ba9b0cd6a2991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http://5b0988e595225.cdn.sohucs.com/images/20190224/58596c8c109a45098ba9b0cd6a29918d.jpeg"/>
                    <pic:cNvPicPr>
                      <a:picLocks noChangeAspect="1"/>
                    </pic:cNvPicPr>
                  </pic:nvPicPr>
                  <pic:blipFill>
                    <a:blip r:embed="rId27"/>
                    <a:stretch>
                      <a:fillRect/>
                    </a:stretch>
                  </pic:blipFill>
                  <pic:spPr>
                    <a:xfrm>
                      <a:off x="0" y="0"/>
                      <a:ext cx="5040630" cy="3162300"/>
                    </a:xfrm>
                    <a:prstGeom prst="rect">
                      <a:avLst/>
                    </a:prstGeom>
                    <a:noFill/>
                    <a:ln>
                      <a:noFill/>
                    </a:ln>
                  </pic:spPr>
                </pic:pic>
              </a:graphicData>
            </a:graphic>
          </wp:anchor>
        </w:drawing>
      </w:r>
      <w:r>
        <w:rPr>
          <w:rFonts w:hint="eastAsia" w:ascii="宋体" w:hAnsi="宋体" w:cs="宋体"/>
          <w:sz w:val="28"/>
          <w:szCs w:val="28"/>
          <w:highlight w:val="none"/>
          <w:lang w:val="en-US" w:eastAsia="zh-CN"/>
        </w:rPr>
        <w:t>附：</w:t>
      </w:r>
      <w:r>
        <w:rPr>
          <w:rFonts w:hint="eastAsia" w:ascii="宋体" w:hAnsi="宋体" w:cs="宋体"/>
          <w:sz w:val="28"/>
          <w:szCs w:val="28"/>
          <w:highlight w:val="none"/>
        </w:rPr>
        <w:t>营业执照（原件扫描件</w:t>
      </w:r>
      <w:r>
        <w:rPr>
          <w:rFonts w:hint="eastAsia" w:ascii="宋体" w:hAnsi="宋体" w:cs="宋体"/>
          <w:sz w:val="28"/>
          <w:szCs w:val="28"/>
          <w:highlight w:val="none"/>
          <w:lang w:eastAsia="zh-CN"/>
        </w:rPr>
        <w:t>或复印件盖章</w:t>
      </w:r>
      <w:r>
        <w:rPr>
          <w:rFonts w:hint="eastAsia" w:ascii="宋体" w:hAnsi="宋体" w:cs="宋体"/>
          <w:sz w:val="28"/>
          <w:szCs w:val="28"/>
          <w:highlight w:val="none"/>
        </w:rPr>
        <w:t>）</w:t>
      </w:r>
    </w:p>
    <w:p>
      <w:pPr>
        <w:pStyle w:val="24"/>
        <w:ind w:left="0" w:leftChars="0" w:firstLine="0" w:firstLineChars="0"/>
        <w:rPr>
          <w:rStyle w:val="23"/>
          <w:rFonts w:ascii="宋体"/>
          <w:b w:val="0"/>
          <w:i w:val="0"/>
          <w:caps w:val="0"/>
          <w:spacing w:val="0"/>
          <w:w w:val="100"/>
          <w:sz w:val="24"/>
          <w:highlight w:val="none"/>
          <w:lang w:val="en-US" w:eastAsia="zh-CN" w:bidi="ar-SA"/>
        </w:rPr>
      </w:pPr>
    </w:p>
    <w:p>
      <w:pPr>
        <w:bidi w:val="0"/>
        <w:rPr>
          <w:rFonts w:ascii="宋体" w:hAnsi="Times New Roman" w:eastAsia="宋体" w:cstheme="minorBidi"/>
          <w:b w:val="0"/>
          <w:i w:val="0"/>
          <w:caps w:val="0"/>
          <w:spacing w:val="0"/>
          <w:w w:val="100"/>
          <w:sz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adjustRightInd w:val="0"/>
        <w:snapToGrid w:val="0"/>
        <w:spacing w:line="360" w:lineRule="auto"/>
        <w:jc w:val="right"/>
        <w:rPr>
          <w:rFonts w:hint="eastAsia" w:ascii="宋体" w:hAnsi="宋体"/>
          <w:b/>
          <w:bCs/>
          <w:sz w:val="24"/>
          <w:highlight w:val="none"/>
        </w:rPr>
      </w:pPr>
      <w:r>
        <w:rPr>
          <w:rFonts w:hint="eastAsia"/>
          <w:highlight w:val="none"/>
          <w:lang w:val="en-US" w:eastAsia="zh-CN"/>
        </w:rPr>
        <w:tab/>
      </w:r>
      <w:r>
        <w:rPr>
          <w:rFonts w:hint="eastAsia" w:ascii="宋体" w:hAnsi="宋体"/>
          <w:sz w:val="28"/>
          <w:highlight w:val="none"/>
        </w:rPr>
        <w:t xml:space="preserve">                       合同编号：</w:t>
      </w:r>
      <w:r>
        <w:rPr>
          <w:rFonts w:hint="eastAsia" w:ascii="宋体" w:hAnsi="宋体"/>
          <w:sz w:val="32"/>
          <w:szCs w:val="32"/>
          <w:highlight w:val="none"/>
        </w:rPr>
        <w:t>（        ）-□□FL□□□</w:t>
      </w:r>
      <w:r>
        <w:rPr>
          <w:rFonts w:hint="eastAsia" w:ascii="宋体" w:hAnsi="宋体"/>
          <w:b/>
          <w:bCs/>
          <w:sz w:val="24"/>
          <w:highlight w:val="none"/>
        </w:rPr>
        <w:t xml:space="preserve"> </w:t>
      </w:r>
    </w:p>
    <w:p>
      <w:pPr>
        <w:tabs>
          <w:tab w:val="left" w:pos="2848"/>
        </w:tabs>
        <w:adjustRightInd w:val="0"/>
        <w:snapToGrid w:val="0"/>
        <w:spacing w:line="360" w:lineRule="auto"/>
        <w:rPr>
          <w:rFonts w:hint="eastAsia" w:ascii="宋体" w:hAnsi="宋体"/>
          <w:b/>
          <w:bCs/>
          <w:sz w:val="44"/>
          <w:highlight w:val="none"/>
        </w:rPr>
      </w:pPr>
      <w:r>
        <w:rPr>
          <w:rFonts w:ascii="宋体" w:hAnsi="宋体"/>
          <w:b/>
          <w:bCs/>
          <w:sz w:val="44"/>
          <w:highlight w:val="none"/>
        </w:rPr>
        <w:tab/>
      </w:r>
    </w:p>
    <w:p>
      <w:pPr>
        <w:adjustRightInd w:val="0"/>
        <w:snapToGrid w:val="0"/>
        <w:spacing w:line="360" w:lineRule="auto"/>
        <w:jc w:val="center"/>
        <w:rPr>
          <w:rFonts w:hint="eastAsia" w:ascii="宋体" w:hAnsi="宋体"/>
          <w:b/>
          <w:bCs/>
          <w:sz w:val="44"/>
          <w:highlight w:val="none"/>
        </w:rPr>
      </w:pPr>
    </w:p>
    <w:p>
      <w:pPr>
        <w:adjustRightInd w:val="0"/>
        <w:snapToGrid w:val="0"/>
        <w:spacing w:line="360" w:lineRule="auto"/>
        <w:jc w:val="center"/>
        <w:rPr>
          <w:rFonts w:hint="eastAsia" w:ascii="方正小标宋简体" w:hAnsi="方正小标宋简体" w:eastAsia="方正小标宋简体" w:cs="方正小标宋简体"/>
          <w:b/>
          <w:bCs/>
          <w:sz w:val="44"/>
          <w:highlight w:val="none"/>
        </w:rPr>
      </w:pPr>
      <w:r>
        <w:rPr>
          <w:rFonts w:hint="eastAsia" w:ascii="方正小标宋简体" w:hAnsi="方正小标宋简体" w:eastAsia="方正小标宋简体" w:cs="方正小标宋简体"/>
          <w:b/>
          <w:spacing w:val="36"/>
          <w:sz w:val="52"/>
          <w:highlight w:val="none"/>
        </w:rPr>
        <w:t>建设工程施工合同</w:t>
      </w: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方正小标宋简体" w:hAnsi="方正小标宋简体" w:eastAsia="方正小标宋简体" w:cs="方正小标宋简体"/>
          <w:b/>
          <w:sz w:val="36"/>
          <w:szCs w:val="36"/>
          <w:highlight w:val="none"/>
        </w:rPr>
      </w:pPr>
      <w:r>
        <w:rPr>
          <w:rFonts w:hint="eastAsia" w:ascii="方正小标宋简体" w:hAnsi="方正小标宋简体" w:eastAsia="方正小标宋简体" w:cs="方正小标宋简体"/>
          <w:b/>
          <w:sz w:val="36"/>
          <w:szCs w:val="36"/>
          <w:highlight w:val="none"/>
        </w:rPr>
        <w:t xml:space="preserve">年  </w:t>
      </w:r>
      <w:r>
        <w:rPr>
          <w:rFonts w:hint="eastAsia" w:ascii="方正小标宋简体" w:hAnsi="方正小标宋简体" w:eastAsia="方正小标宋简体" w:cs="方正小标宋简体"/>
          <w:b/>
          <w:sz w:val="36"/>
          <w:szCs w:val="36"/>
          <w:highlight w:val="none"/>
          <w:lang w:val="en-US" w:eastAsia="zh-CN"/>
        </w:rPr>
        <w:t xml:space="preserve">    </w:t>
      </w:r>
      <w:r>
        <w:rPr>
          <w:rFonts w:hint="eastAsia" w:ascii="方正小标宋简体" w:hAnsi="方正小标宋简体" w:eastAsia="方正小标宋简体" w:cs="方正小标宋简体"/>
          <w:b/>
          <w:sz w:val="36"/>
          <w:szCs w:val="36"/>
          <w:highlight w:val="none"/>
        </w:rPr>
        <w:t xml:space="preserve">  月 </w:t>
      </w:r>
      <w:r>
        <w:rPr>
          <w:rFonts w:hint="eastAsia" w:ascii="方正小标宋简体" w:hAnsi="方正小标宋简体" w:eastAsia="方正小标宋简体" w:cs="方正小标宋简体"/>
          <w:b/>
          <w:sz w:val="36"/>
          <w:szCs w:val="36"/>
          <w:highlight w:val="none"/>
          <w:lang w:val="en-US" w:eastAsia="zh-CN"/>
        </w:rPr>
        <w:t xml:space="preserve">     </w:t>
      </w:r>
      <w:r>
        <w:rPr>
          <w:rFonts w:hint="eastAsia" w:ascii="方正小标宋简体" w:hAnsi="方正小标宋简体" w:eastAsia="方正小标宋简体" w:cs="方正小标宋简体"/>
          <w:b/>
          <w:sz w:val="36"/>
          <w:szCs w:val="36"/>
          <w:highlight w:val="none"/>
        </w:rPr>
        <w:t xml:space="preserve">   日</w:t>
      </w:r>
    </w:p>
    <w:p>
      <w:pPr>
        <w:spacing w:line="240" w:lineRule="atLeast"/>
        <w:ind w:right="100" w:rightChars="60"/>
        <w:jc w:val="center"/>
        <w:rPr>
          <w:rFonts w:hint="eastAsia" w:ascii="黑体" w:hAnsi="宋体" w:eastAsia="黑体"/>
          <w:b/>
          <w:sz w:val="44"/>
          <w:highlight w:val="none"/>
        </w:rPr>
      </w:pPr>
    </w:p>
    <w:p>
      <w:pPr>
        <w:spacing w:line="240" w:lineRule="atLeast"/>
        <w:ind w:right="100" w:rightChars="60"/>
        <w:jc w:val="center"/>
        <w:rPr>
          <w:rFonts w:hint="eastAsia" w:ascii="黑体" w:hAnsi="宋体" w:eastAsia="黑体"/>
          <w:b/>
          <w:sz w:val="44"/>
          <w:highlight w:val="none"/>
        </w:rPr>
        <w:sectPr>
          <w:footerReference r:id="rId5" w:type="first"/>
          <w:footerReference r:id="rId3" w:type="default"/>
          <w:footerReference r:id="rId4" w:type="even"/>
          <w:pgSz w:w="11906" w:h="16838"/>
          <w:pgMar w:top="1985" w:right="1474" w:bottom="1985" w:left="1588" w:header="851" w:footer="1361" w:gutter="0"/>
          <w:pgNumType w:fmt="decimal"/>
          <w:cols w:space="720" w:num="1"/>
          <w:titlePg/>
          <w:docGrid w:type="linesAndChars" w:linePitch="585" w:charSpace="-6554"/>
        </w:sectPr>
      </w:pPr>
    </w:p>
    <w:p>
      <w:pPr>
        <w:bidi w:val="0"/>
        <w:jc w:val="center"/>
        <w:rPr>
          <w:rFonts w:hint="eastAsia" w:ascii="黑体" w:hAnsi="黑体" w:eastAsia="黑体" w:cs="黑体"/>
          <w:b/>
          <w:bCs/>
          <w:sz w:val="32"/>
          <w:szCs w:val="32"/>
          <w:highlight w:val="none"/>
          <w:lang w:val="zh-CN"/>
        </w:rPr>
      </w:pPr>
      <w:bookmarkStart w:id="0" w:name="_Toc25089"/>
      <w:r>
        <w:rPr>
          <w:rFonts w:hint="eastAsia" w:ascii="黑体" w:hAnsi="黑体" w:eastAsia="黑体" w:cs="黑体"/>
          <w:b/>
          <w:bCs/>
          <w:sz w:val="32"/>
          <w:szCs w:val="32"/>
          <w:highlight w:val="none"/>
          <w:lang w:val="zh-CN"/>
        </w:rPr>
        <w:t>目</w:t>
      </w:r>
      <w:r>
        <w:rPr>
          <w:rFonts w:hint="eastAsia" w:ascii="黑体" w:hAnsi="黑体" w:eastAsia="黑体" w:cs="黑体"/>
          <w:b/>
          <w:bCs/>
          <w:sz w:val="32"/>
          <w:szCs w:val="32"/>
          <w:highlight w:val="none"/>
        </w:rPr>
        <w:t xml:space="preserve"> </w:t>
      </w:r>
      <w:r>
        <w:rPr>
          <w:rFonts w:hint="eastAsia" w:ascii="黑体" w:hAnsi="黑体" w:eastAsia="黑体" w:cs="黑体"/>
          <w:b/>
          <w:bCs/>
          <w:sz w:val="32"/>
          <w:szCs w:val="32"/>
          <w:highlight w:val="none"/>
          <w:lang w:val="en-US" w:eastAsia="zh-CN"/>
        </w:rPr>
        <w:t xml:space="preserve">  </w:t>
      </w:r>
      <w:r>
        <w:rPr>
          <w:rFonts w:hint="eastAsia" w:ascii="黑体" w:hAnsi="黑体" w:eastAsia="黑体" w:cs="黑体"/>
          <w:b/>
          <w:bCs/>
          <w:sz w:val="32"/>
          <w:szCs w:val="32"/>
          <w:highlight w:val="none"/>
        </w:rPr>
        <w:t xml:space="preserve"> </w:t>
      </w:r>
      <w:r>
        <w:rPr>
          <w:rFonts w:hint="eastAsia" w:ascii="黑体" w:hAnsi="黑体" w:eastAsia="黑体" w:cs="黑体"/>
          <w:b/>
          <w:bCs/>
          <w:sz w:val="32"/>
          <w:szCs w:val="32"/>
          <w:highlight w:val="none"/>
          <w:lang w:val="zh-CN"/>
        </w:rPr>
        <w:t>录</w:t>
      </w:r>
      <w:bookmarkEnd w:id="0"/>
    </w:p>
    <w:p>
      <w:pPr>
        <w:bidi w:val="0"/>
        <w:jc w:val="center"/>
        <w:rPr>
          <w:rFonts w:hint="eastAsia" w:ascii="黑体" w:hAnsi="黑体" w:eastAsia="黑体" w:cs="黑体"/>
          <w:b/>
          <w:bCs/>
          <w:sz w:val="32"/>
          <w:szCs w:val="32"/>
          <w:highlight w:val="none"/>
          <w:lang w:val="zh-CN"/>
        </w:rPr>
      </w:pP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TOC \o "1-3" \h \u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_Toc30556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第一条  工程名称</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_Toc30556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_Toc25648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第二条  工程范围及劳务作业内容</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_Toc25648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_Toc11721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第三条  工    期</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_Toc11721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_Toc8815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第四条  合同价款</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_Toc8815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3</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_Toc2840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第五条  质量管理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_Toc2840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5</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_Toc3200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第六条  声明和承诺</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_Toc3200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5</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_Toc26768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第七条  安全管理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_Toc26768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_Toc15409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第八条  人员管理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_Toc15409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_Toc12236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第九条  作业人员实名制管理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_Toc12236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9</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_Toc22451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第十条  材料管理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_Toc22451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_Toc11595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第十一条  设备管理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_Toc11595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12</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_Toc1102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第十二条  施工过程管理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_Toc1102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13</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_Toc30930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第十三条  工程验收</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_Toc30930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18</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_Toc27596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第十四条  工期延误</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_Toc27596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19</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_Toc10680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第十五条  劳务作业计量及结算</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_Toc10680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20</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_Toc21016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第十六条  劳务费拨付</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_Toc21016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23</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_Toc32384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第十七条  税费</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_Toc32384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_Toc25820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第十八条  增值税发票条款</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_Toc25820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_Toc6781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第十九条  履约担保</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_Toc6781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27</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_Toc32046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第二十条  违约责任</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_Toc32046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28</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_Toc20814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第二十一条  其它</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_Toc20814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30</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_Toc2955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第二十二条  附件</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_Toc2955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31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bCs/>
          <w:kern w:val="0"/>
          <w:sz w:val="28"/>
          <w:szCs w:val="28"/>
          <w:highlight w:val="none"/>
        </w:rPr>
        <w:sectPr>
          <w:pgSz w:w="11906" w:h="16838"/>
          <w:pgMar w:top="1985" w:right="1474" w:bottom="1985" w:left="1588" w:header="851" w:footer="1361" w:gutter="0"/>
          <w:pgNumType w:fmt="decimal"/>
          <w:cols w:space="720" w:num="1"/>
          <w:titlePg/>
          <w:docGrid w:type="linesAndChars" w:linePitch="585" w:charSpace="-6554"/>
        </w:sectPr>
      </w:pPr>
      <w:r>
        <w:rPr>
          <w:rFonts w:hint="eastAsia" w:ascii="仿宋_GB2312" w:hAnsi="仿宋_GB2312" w:eastAsia="仿宋_GB2312" w:cs="仿宋_GB2312"/>
          <w:b w:val="0"/>
          <w:bCs w:val="0"/>
          <w:kern w:val="0"/>
          <w:sz w:val="28"/>
          <w:szCs w:val="28"/>
          <w:highlight w:val="none"/>
        </w:rPr>
        <w:fldChar w:fldCharType="end"/>
      </w:r>
    </w:p>
    <w:p>
      <w:pPr>
        <w:widowControl/>
        <w:spacing w:line="520" w:lineRule="exact"/>
        <w:jc w:val="center"/>
        <w:rPr>
          <w:rFonts w:hint="eastAsia" w:ascii="方正小标宋简体" w:hAnsi="方正小标宋简体" w:eastAsia="方正小标宋简体" w:cs="方正小标宋简体"/>
          <w:b/>
          <w:bCs/>
          <w:kern w:val="0"/>
          <w:sz w:val="24"/>
          <w:highlight w:val="none"/>
        </w:rPr>
      </w:pPr>
      <w:r>
        <w:rPr>
          <w:rFonts w:hint="eastAsia" w:ascii="方正小标宋简体" w:hAnsi="方正小标宋简体" w:eastAsia="方正小标宋简体" w:cs="方正小标宋简体"/>
          <w:b/>
          <w:bCs/>
          <w:kern w:val="0"/>
          <w:sz w:val="44"/>
          <w:highlight w:val="none"/>
        </w:rPr>
        <w:t>建设工程施工合同</w:t>
      </w:r>
    </w:p>
    <w:p>
      <w:pPr>
        <w:spacing w:line="520" w:lineRule="exact"/>
        <w:rPr>
          <w:rFonts w:hint="eastAsia" w:ascii="宋体" w:hAnsi="宋体"/>
          <w:b/>
          <w:bCs/>
          <w:kern w:val="0"/>
          <w:sz w:val="24"/>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rPr>
          <w:rFonts w:hint="eastAsia" w:ascii="仿宋_GB2312" w:hAnsi="宋体" w:eastAsia="仿宋_GB2312" w:cs="宋体"/>
          <w:b/>
          <w:sz w:val="28"/>
          <w:szCs w:val="28"/>
          <w:highlight w:val="none"/>
          <w:lang w:eastAsia="zh-CN"/>
        </w:rPr>
      </w:pPr>
      <w:r>
        <w:rPr>
          <w:rFonts w:hint="eastAsia" w:ascii="仿宋_GB2312" w:hAnsi="宋体" w:eastAsia="仿宋_GB2312"/>
          <w:b/>
          <w:bCs/>
          <w:sz w:val="30"/>
          <w:szCs w:val="30"/>
          <w:highlight w:val="none"/>
        </w:rPr>
        <w:t>发包人（以下简称甲方</w:t>
      </w:r>
      <w:r>
        <w:rPr>
          <w:rFonts w:hint="eastAsia" w:ascii="仿宋_GB2312" w:hAnsi="宋体" w:eastAsia="仿宋_GB2312"/>
          <w:b/>
          <w:bCs/>
          <w:sz w:val="30"/>
          <w:szCs w:val="30"/>
          <w:highlight w:val="none"/>
          <w:lang w:eastAsia="zh-CN"/>
        </w:rPr>
        <w:t>）</w:t>
      </w:r>
      <w:r>
        <w:rPr>
          <w:rFonts w:hint="eastAsia" w:ascii="仿宋_GB2312" w:hAnsi="宋体" w:eastAsia="仿宋_GB2312" w:cs="Times New Roman"/>
          <w:b/>
          <w:bCs/>
          <w:kern w:val="0"/>
          <w:sz w:val="30"/>
          <w:szCs w:val="30"/>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rPr>
          <w:rFonts w:hint="eastAsia" w:ascii="仿宋_GB2312" w:hAnsi="宋体" w:eastAsia="仿宋_GB2312"/>
          <w:b/>
          <w:bCs/>
          <w:kern w:val="0"/>
          <w:sz w:val="30"/>
          <w:szCs w:val="30"/>
          <w:highlight w:val="none"/>
        </w:rPr>
      </w:pPr>
      <w:r>
        <w:rPr>
          <w:rFonts w:hint="eastAsia" w:ascii="仿宋_GB2312" w:hAnsi="宋体" w:eastAsia="仿宋_GB2312"/>
          <w:b/>
          <w:bCs/>
          <w:kern w:val="0"/>
          <w:sz w:val="30"/>
          <w:szCs w:val="30"/>
          <w:highlight w:val="none"/>
        </w:rPr>
        <w:t>承包人（以下简称乙方</w:t>
      </w:r>
      <w:r>
        <w:rPr>
          <w:rFonts w:hint="eastAsia" w:ascii="仿宋_GB2312" w:hAnsi="宋体" w:eastAsia="仿宋_GB2312"/>
          <w:b/>
          <w:bCs/>
          <w:kern w:val="0"/>
          <w:sz w:val="30"/>
          <w:szCs w:val="30"/>
          <w:highlight w:val="none"/>
          <w:lang w:eastAsia="zh-CN"/>
        </w:rPr>
        <w:t>）：</w:t>
      </w:r>
      <w:r>
        <w:rPr>
          <w:rFonts w:hint="eastAsia" w:ascii="仿宋_GB2312" w:hAnsi="宋体" w:eastAsia="仿宋_GB2312"/>
          <w:b/>
          <w:bCs/>
          <w:kern w:val="0"/>
          <w:sz w:val="30"/>
          <w:szCs w:val="30"/>
          <w:highlight w:val="none"/>
        </w:rPr>
        <w:t xml:space="preserve"> </w:t>
      </w:r>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bCs/>
          <w:kern w:val="0"/>
          <w:sz w:val="28"/>
          <w:szCs w:val="28"/>
          <w:highlight w:val="none"/>
          <w:u w:val="single"/>
        </w:rPr>
      </w:pPr>
      <w:r>
        <w:rPr>
          <w:rFonts w:hint="eastAsia" w:ascii="仿宋_GB2312" w:hAnsi="宋体" w:eastAsia="仿宋_GB2312"/>
          <w:bCs/>
          <w:kern w:val="0"/>
          <w:sz w:val="28"/>
          <w:szCs w:val="28"/>
          <w:highlight w:val="none"/>
        </w:rPr>
        <w:t>依照《中华人民共和国</w:t>
      </w:r>
      <w:r>
        <w:rPr>
          <w:rFonts w:hint="eastAsia" w:ascii="仿宋_GB2312" w:hAnsi="宋体" w:eastAsia="仿宋_GB2312"/>
          <w:bCs/>
          <w:kern w:val="0"/>
          <w:sz w:val="28"/>
          <w:szCs w:val="28"/>
          <w:highlight w:val="none"/>
          <w:lang w:eastAsia="zh-CN"/>
        </w:rPr>
        <w:t>民法典</w:t>
      </w:r>
      <w:r>
        <w:rPr>
          <w:rFonts w:hint="eastAsia" w:ascii="仿宋_GB2312" w:hAnsi="宋体" w:eastAsia="仿宋_GB2312"/>
          <w:bCs/>
          <w:kern w:val="0"/>
          <w:sz w:val="28"/>
          <w:szCs w:val="28"/>
          <w:highlight w:val="none"/>
        </w:rPr>
        <w:t>》、《中华人民共和国建筑法》及其它有关法律、行政法规，遵循平等、自愿、公平和诚实信用的原则，</w:t>
      </w:r>
      <w:r>
        <w:rPr>
          <w:rFonts w:hint="eastAsia" w:ascii="仿宋_GB2312" w:hAnsi="宋体" w:eastAsia="仿宋_GB2312"/>
          <w:sz w:val="28"/>
          <w:highlight w:val="none"/>
        </w:rPr>
        <w:t>本合同参照甲方与</w:t>
      </w:r>
      <w:r>
        <w:rPr>
          <w:rFonts w:hint="eastAsia" w:ascii="仿宋_GB2312" w:hAnsi="宋体" w:eastAsia="仿宋_GB2312"/>
          <w:sz w:val="28"/>
          <w:highlight w:val="none"/>
          <w:u w:val="single"/>
        </w:rPr>
        <w:t xml:space="preserve">  </w:t>
      </w:r>
      <w:r>
        <w:rPr>
          <w:rFonts w:hint="eastAsia" w:ascii="仿宋_GB2312" w:eastAsia="仿宋_GB2312"/>
          <w:bCs/>
          <w:sz w:val="28"/>
          <w:szCs w:val="28"/>
          <w:highlight w:val="none"/>
          <w:u w:val="single"/>
        </w:rPr>
        <w:t xml:space="preserve">                     </w:t>
      </w:r>
      <w:r>
        <w:rPr>
          <w:rFonts w:hint="eastAsia" w:ascii="仿宋_GB2312" w:hAnsi="宋体" w:eastAsia="仿宋_GB2312"/>
          <w:sz w:val="28"/>
          <w:highlight w:val="none"/>
        </w:rPr>
        <w:t>(以下简称为“</w:t>
      </w:r>
      <w:r>
        <w:rPr>
          <w:rFonts w:hint="eastAsia" w:ascii="仿宋_GB2312" w:hAnsi="宋体" w:eastAsia="仿宋_GB2312"/>
          <w:sz w:val="28"/>
          <w:highlight w:val="none"/>
          <w:lang w:val="en-US" w:eastAsia="zh-CN"/>
        </w:rPr>
        <w:t>发包人</w:t>
      </w:r>
      <w:r>
        <w:rPr>
          <w:rFonts w:hint="eastAsia" w:ascii="仿宋_GB2312" w:hAnsi="宋体" w:eastAsia="仿宋_GB2312"/>
          <w:sz w:val="28"/>
          <w:highlight w:val="none"/>
        </w:rPr>
        <w:t>”)签订的工程施工总承包合同（以下简称为“总包合同”），</w:t>
      </w:r>
      <w:r>
        <w:rPr>
          <w:rFonts w:hint="eastAsia" w:ascii="仿宋_GB2312" w:hAnsi="宋体" w:eastAsia="仿宋_GB2312"/>
          <w:bCs/>
          <w:kern w:val="0"/>
          <w:sz w:val="28"/>
          <w:szCs w:val="28"/>
          <w:highlight w:val="none"/>
        </w:rPr>
        <w:t>甲乙双方就工程施工劳务分包事宜经过充分协商，达成一</w:t>
      </w:r>
      <w:r>
        <w:rPr>
          <w:rFonts w:hint="eastAsia" w:ascii="仿宋_GB2312" w:hAnsi="宋体" w:eastAsia="仿宋_GB2312"/>
          <w:bCs/>
          <w:snapToGrid w:val="0"/>
          <w:kern w:val="0"/>
          <w:sz w:val="28"/>
          <w:szCs w:val="28"/>
          <w:highlight w:val="none"/>
        </w:rPr>
        <w:t>致，自愿订立本合同。</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highlight w:val="none"/>
        </w:rPr>
      </w:pPr>
      <w:bookmarkStart w:id="1" w:name="_Toc30556"/>
      <w:bookmarkStart w:id="2" w:name="_Toc26583"/>
      <w:r>
        <w:rPr>
          <w:rFonts w:hint="eastAsia" w:ascii="黑体" w:hAnsi="黑体" w:eastAsia="黑体" w:cs="黑体"/>
          <w:sz w:val="28"/>
          <w:szCs w:val="28"/>
          <w:highlight w:val="none"/>
        </w:rPr>
        <w:t>第一条  工程名称</w:t>
      </w:r>
      <w:bookmarkEnd w:id="1"/>
      <w:bookmarkEnd w:id="2"/>
      <w:bookmarkStart w:id="3" w:name="一"/>
    </w:p>
    <w:bookmarkEnd w:id="3"/>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lang w:eastAsia="zh-CN"/>
        </w:rPr>
      </w:pPr>
      <w:r>
        <w:rPr>
          <w:rFonts w:hint="eastAsia" w:ascii="仿宋_GB2312" w:hAnsi="宋体" w:eastAsia="仿宋_GB2312"/>
          <w:sz w:val="28"/>
          <w:highlight w:val="none"/>
        </w:rPr>
        <w:t>1.1工程名称:</w:t>
      </w:r>
      <w:r>
        <w:rPr>
          <w:rFonts w:hint="eastAsia" w:ascii="仿宋_GB2312" w:hAnsi="宋体" w:eastAsia="仿宋_GB2312"/>
          <w:sz w:val="28"/>
          <w:highlight w:val="none"/>
          <w:u w:val="single"/>
        </w:rPr>
        <w:t xml:space="preserve"> </w:t>
      </w:r>
      <w:r>
        <w:rPr>
          <w:rFonts w:hint="eastAsia" w:ascii="仿宋_GB2312" w:hAnsi="宋体" w:eastAsia="仿宋_GB2312"/>
          <w:spacing w:val="-20"/>
          <w:sz w:val="28"/>
          <w:highlight w:val="none"/>
          <w:u w:val="single"/>
        </w:rPr>
        <w:t xml:space="preserve"> </w:t>
      </w:r>
      <w:r>
        <w:rPr>
          <w:rFonts w:hint="eastAsia" w:ascii="仿宋_GB2312" w:hAnsi="宋体" w:eastAsia="仿宋_GB2312"/>
          <w:spacing w:val="-20"/>
          <w:sz w:val="28"/>
          <w:szCs w:val="28"/>
          <w:highlight w:val="none"/>
          <w:u w:val="single"/>
        </w:rPr>
        <w:t xml:space="preserve">                      </w:t>
      </w:r>
      <w:r>
        <w:rPr>
          <w:rFonts w:hint="eastAsia" w:ascii="仿宋_GB2312" w:hAnsi="宋体" w:eastAsia="仿宋_GB2312"/>
          <w:spacing w:val="-20"/>
          <w:sz w:val="28"/>
          <w:highlight w:val="none"/>
          <w:u w:val="single"/>
        </w:rPr>
        <w:t xml:space="preserve">              </w:t>
      </w:r>
      <w:r>
        <w:rPr>
          <w:rFonts w:hint="eastAsia" w:ascii="仿宋_GB2312" w:hAnsi="宋体" w:eastAsia="仿宋_GB2312"/>
          <w:spacing w:val="-20"/>
          <w:sz w:val="28"/>
          <w:highlight w:val="none"/>
          <w:u w:val="single"/>
          <w:lang w:val="en-US" w:eastAsia="zh-CN"/>
        </w:rPr>
        <w:t xml:space="preserve">            </w:t>
      </w:r>
      <w:r>
        <w:rPr>
          <w:rFonts w:hint="eastAsia" w:ascii="仿宋_GB2312" w:hAnsi="宋体" w:eastAsia="仿宋_GB2312"/>
          <w:spacing w:val="-20"/>
          <w:sz w:val="28"/>
          <w:highlight w:val="none"/>
          <w:u w:val="single"/>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1.2劳务作业地点：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4" w:name="_Toc25648"/>
      <w:bookmarkStart w:id="5" w:name="_Toc16357"/>
      <w:r>
        <w:rPr>
          <w:rFonts w:hint="eastAsia" w:ascii="黑体" w:hAnsi="黑体" w:eastAsia="黑体" w:cs="黑体"/>
          <w:sz w:val="28"/>
          <w:szCs w:val="28"/>
          <w:highlight w:val="none"/>
        </w:rPr>
        <w:t>第二条  工程范围及劳务作业内容</w:t>
      </w:r>
      <w:bookmarkEnd w:id="4"/>
      <w:bookmarkEnd w:id="5"/>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2.1本劳务作业范围及作业内容：</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u w:val="single"/>
          <w:lang w:val="en-US" w:eastAsia="zh-CN"/>
        </w:rPr>
        <w:t xml:space="preserve">      </w:t>
      </w:r>
      <w:r>
        <w:rPr>
          <w:rFonts w:hint="eastAsia" w:ascii="仿宋_GB2312" w:hAnsi="宋体" w:eastAsia="仿宋_GB2312"/>
          <w:sz w:val="28"/>
          <w:szCs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cs="宋体"/>
          <w:sz w:val="28"/>
          <w:szCs w:val="28"/>
          <w:highlight w:val="none"/>
        </w:rPr>
      </w:pPr>
      <w:r>
        <w:rPr>
          <w:rFonts w:hint="eastAsia" w:ascii="仿宋_GB2312" w:hAnsi="宋体" w:eastAsia="仿宋_GB2312"/>
          <w:sz w:val="28"/>
          <w:highlight w:val="none"/>
        </w:rPr>
        <w:t>2.2</w:t>
      </w:r>
      <w:r>
        <w:rPr>
          <w:rFonts w:hint="eastAsia" w:ascii="仿宋_GB2312" w:hAnsi="宋体" w:eastAsia="仿宋_GB2312"/>
          <w:sz w:val="28"/>
          <w:szCs w:val="28"/>
          <w:highlight w:val="none"/>
        </w:rPr>
        <w:t>本劳务作业图纸清单</w:t>
      </w:r>
      <w:r>
        <w:rPr>
          <w:rFonts w:hint="eastAsia" w:ascii="仿宋_GB2312" w:hAnsi="宋体" w:eastAsia="仿宋_GB2312" w:cs="宋体"/>
          <w:sz w:val="28"/>
          <w:szCs w:val="28"/>
          <w:highlight w:val="none"/>
        </w:rPr>
        <w:t>：</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2.3</w:t>
      </w:r>
      <w:r>
        <w:rPr>
          <w:rFonts w:hint="eastAsia" w:ascii="仿宋_GB2312" w:hAnsi="宋体" w:eastAsia="仿宋_GB2312"/>
          <w:sz w:val="28"/>
          <w:szCs w:val="28"/>
          <w:highlight w:val="none"/>
        </w:rPr>
        <w:t>乙方除完成施工图纸范围内2.1全部内容之外，还应完成包括但不限于</w:t>
      </w:r>
      <w:r>
        <w:rPr>
          <w:rFonts w:hint="eastAsia" w:ascii="仿宋_GB2312" w:hAnsi="宋体" w:eastAsia="仿宋_GB2312" w:cs="宋体"/>
          <w:sz w:val="28"/>
          <w:szCs w:val="28"/>
          <w:highlight w:val="none"/>
        </w:rPr>
        <w:t>由上述工作可合理推论得到的对完成上述工作的稳定、完整、安全、可靠及有效运行所必须的全部工作</w:t>
      </w:r>
      <w:r>
        <w:rPr>
          <w:rFonts w:hint="eastAsia" w:ascii="仿宋_GB2312" w:hAnsi="宋体" w:eastAsia="仿宋_GB2312"/>
          <w:sz w:val="28"/>
          <w:szCs w:val="28"/>
          <w:highlight w:val="none"/>
        </w:rPr>
        <w:t>。</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6" w:name="_Toc11721"/>
      <w:bookmarkStart w:id="7" w:name="_Toc15723"/>
      <w:r>
        <w:rPr>
          <w:rFonts w:hint="eastAsia" w:ascii="黑体" w:hAnsi="黑体" w:eastAsia="黑体" w:cs="黑体"/>
          <w:sz w:val="28"/>
          <w:szCs w:val="28"/>
          <w:highlight w:val="none"/>
        </w:rPr>
        <w:t>第三条  工    期</w:t>
      </w:r>
      <w:bookmarkEnd w:id="6"/>
      <w:bookmarkEnd w:id="7"/>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开工日期：</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年</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月</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日</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竣工日期：</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年</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月</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日，绝对工期</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天。工程完工后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日内办理完竣工验收手续。</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lang w:val="en-US" w:eastAsia="zh-CN"/>
        </w:rPr>
        <w:t>乙方施工进度需符合甲方总体施工进度要求，并且乙方有义务进行必要的加班加点以配合、满足甲方进度要求，并且此部分费用已在合同价款中包含。</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lang w:eastAsia="zh-CN"/>
        </w:rPr>
        <w:t>工程实际开工日期以下达的</w:t>
      </w:r>
      <w:r>
        <w:rPr>
          <w:rFonts w:hint="eastAsia" w:ascii="仿宋" w:hAnsi="仿宋" w:eastAsia="仿宋" w:cs="仿宋"/>
          <w:sz w:val="28"/>
          <w:szCs w:val="28"/>
          <w:highlight w:val="none"/>
        </w:rPr>
        <w:t>开工令为准</w:t>
      </w:r>
      <w:r>
        <w:rPr>
          <w:rFonts w:hint="eastAsia" w:ascii="仿宋" w:hAnsi="仿宋" w:eastAsia="仿宋" w:cs="仿宋"/>
          <w:sz w:val="28"/>
          <w:szCs w:val="28"/>
          <w:highlight w:val="none"/>
          <w:lang w:eastAsia="zh-CN"/>
        </w:rPr>
        <w:t>，</w:t>
      </w:r>
      <w:r>
        <w:rPr>
          <w:rFonts w:hint="eastAsia" w:ascii="仿宋_GB2312" w:hAnsi="宋体" w:eastAsia="仿宋_GB2312"/>
          <w:sz w:val="28"/>
          <w:highlight w:val="none"/>
        </w:rPr>
        <w:t>工程竣工日期以完成本合同第2.1条款施工内容并经甲方和业主及相关单位验收合格，甲方给予办理完成本分包工程竣工验收单的日期为准。</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highlight w:val="none"/>
        </w:rPr>
      </w:pPr>
      <w:bookmarkStart w:id="8" w:name="_Toc19636"/>
      <w:bookmarkStart w:id="9" w:name="_Toc8815"/>
      <w:r>
        <w:rPr>
          <w:rFonts w:hint="eastAsia" w:ascii="黑体" w:hAnsi="黑体" w:eastAsia="黑体" w:cs="黑体"/>
          <w:sz w:val="28"/>
          <w:szCs w:val="28"/>
          <w:highlight w:val="none"/>
        </w:rPr>
        <w:t>第四条  合同价款</w:t>
      </w:r>
      <w:bookmarkEnd w:id="8"/>
      <w:bookmarkEnd w:id="9"/>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4.1本分包工程含税合同价款（除固定总价外为暂定合同价款，以甲方审批的最终结算值为准）：</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大写：人民币</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元（小写</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元，其中：人工费暂估</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其中：不含税价款为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元，税金为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元，增值税</w:t>
      </w:r>
      <w:r>
        <w:rPr>
          <w:rFonts w:ascii="仿宋_GB2312" w:hAnsi="宋体" w:eastAsia="仿宋_GB2312"/>
          <w:sz w:val="28"/>
          <w:highlight w:val="none"/>
        </w:rPr>
        <w:t>税率</w:t>
      </w:r>
      <w:r>
        <w:rPr>
          <w:rFonts w:hint="eastAsia" w:ascii="仿宋_GB2312" w:hAnsi="宋体" w:eastAsia="仿宋_GB2312"/>
          <w:sz w:val="28"/>
          <w:highlight w:val="none"/>
          <w:u w:val="single"/>
        </w:rPr>
        <w:t xml:space="preserve">    </w:t>
      </w:r>
      <w:r>
        <w:rPr>
          <w:rFonts w:ascii="仿宋_GB2312" w:hAnsi="宋体" w:eastAsia="仿宋_GB2312"/>
          <w:sz w:val="28"/>
          <w:highlight w:val="none"/>
        </w:rPr>
        <w:t>%</w:t>
      </w:r>
      <w:r>
        <w:rPr>
          <w:rFonts w:hint="eastAsia" w:ascii="仿宋_GB2312" w:hAnsi="宋体" w:eastAsia="仿宋_GB2312"/>
          <w:sz w:val="28"/>
          <w:highlight w:val="none"/>
        </w:rPr>
        <w:t>。</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合同价款为含税价，按发包人要求开具相应的税率</w:t>
      </w:r>
      <w:r>
        <w:rPr>
          <w:rFonts w:ascii="仿宋_GB2312" w:hAnsi="宋体" w:eastAsia="仿宋_GB2312"/>
          <w:sz w:val="28"/>
          <w:highlight w:val="none"/>
          <w:u w:val="single"/>
        </w:rPr>
        <w:t xml:space="preserve"> </w:t>
      </w:r>
      <w:r>
        <w:rPr>
          <w:rFonts w:hint="eastAsia" w:ascii="仿宋_GB2312" w:hAnsi="宋体" w:eastAsia="仿宋_GB2312"/>
          <w:sz w:val="28"/>
          <w:highlight w:val="none"/>
          <w:u w:val="single"/>
        </w:rPr>
        <w:t xml:space="preserve">  </w:t>
      </w:r>
      <w:r>
        <w:rPr>
          <w:rFonts w:ascii="仿宋_GB2312" w:hAnsi="宋体" w:eastAsia="仿宋_GB2312"/>
          <w:sz w:val="28"/>
          <w:highlight w:val="none"/>
          <w:u w:val="single"/>
        </w:rPr>
        <w:t xml:space="preserve"> </w:t>
      </w:r>
      <w:r>
        <w:rPr>
          <w:rFonts w:hint="eastAsia" w:ascii="仿宋_GB2312" w:hAnsi="宋体" w:eastAsia="仿宋_GB2312"/>
          <w:sz w:val="28"/>
          <w:highlight w:val="none"/>
        </w:rPr>
        <w:t>%的增值税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（专用、</w:t>
      </w:r>
      <w:r>
        <w:rPr>
          <w:rFonts w:ascii="仿宋_GB2312" w:hAnsi="宋体" w:eastAsia="仿宋_GB2312"/>
          <w:sz w:val="28"/>
          <w:highlight w:val="none"/>
        </w:rPr>
        <w:t>普通</w:t>
      </w:r>
      <w:r>
        <w:rPr>
          <w:rFonts w:hint="eastAsia" w:ascii="仿宋_GB2312" w:hAnsi="宋体" w:eastAsia="仿宋_GB2312"/>
          <w:sz w:val="28"/>
          <w:highlight w:val="none"/>
        </w:rPr>
        <w:t>）发票，以上合同价款为完成本合同工程全部内容，达到竣工验收要求，包含应由乙方承担的所有税费的价格。</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本合同税金计算办法为：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（①一般计税、②</w:t>
      </w:r>
      <w:r>
        <w:rPr>
          <w:rFonts w:ascii="仿宋_GB2312" w:hAnsi="宋体" w:eastAsia="仿宋_GB2312"/>
          <w:sz w:val="28"/>
          <w:highlight w:val="none"/>
        </w:rPr>
        <w:t>简易计税</w:t>
      </w:r>
      <w:r>
        <w:rPr>
          <w:rFonts w:hint="eastAsia" w:ascii="仿宋_GB2312" w:hAnsi="宋体" w:eastAsia="仿宋_GB2312"/>
          <w:sz w:val="28"/>
          <w:highlight w:val="none"/>
        </w:rPr>
        <w:t xml:space="preserve">） 。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cs="Times New Roman"/>
          <w:sz w:val="28"/>
          <w:highlight w:val="none"/>
        </w:rPr>
        <w:t>如果税率调整，以不含税价款作为结算基础和调整依据调整含税价款。</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纳税人应税行为为：</w:t>
      </w:r>
      <w:r>
        <w:rPr>
          <w:rFonts w:hint="eastAsia" w:ascii="仿宋_GB2312" w:hAnsi="宋体" w:eastAsia="仿宋_GB2312"/>
          <w:sz w:val="28"/>
          <w:highlight w:val="none"/>
          <w:lang w:val="en-US" w:eastAsia="zh-CN"/>
        </w:rPr>
        <w:t>工程</w:t>
      </w:r>
      <w:r>
        <w:rPr>
          <w:rFonts w:hint="eastAsia" w:ascii="仿宋_GB2312" w:hAnsi="宋体" w:eastAsia="仿宋_GB2312"/>
          <w:sz w:val="28"/>
          <w:highlight w:val="none"/>
        </w:rPr>
        <w:t>服务。</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分包人了解并充分意识到，承包人支付分包人的合同价款来源于本项目业主向承包人支付的总承包合同价款，并且承包人存在被业主拖欠总承包合同价款的风险。分包人愿意与承包人共同承担业主逾期支付合同价款的风险。如果业主逾期向承包人支付合同价款，承包人也可等比例地逾期向分包人支付合同价款，但承包人应适时地向分包人通报业主逾期付款的情况。</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lang w:eastAsia="zh-CN"/>
        </w:rPr>
      </w:pPr>
      <w:r>
        <w:rPr>
          <w:rFonts w:hint="eastAsia" w:ascii="仿宋_GB2312" w:hAnsi="宋体" w:eastAsia="仿宋_GB2312"/>
          <w:sz w:val="28"/>
          <w:highlight w:val="none"/>
        </w:rPr>
        <w:t>4.2本分包工程的合同价款采用第</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计价方式。</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（1）固定总价；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（2）综合工日单价；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（3）固定综合单价；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（4）建筑面积综合单价。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4.2.1采用第（1）种方式计价的，合同价款中包含</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，其中人工费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元。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4.2.2采用第（2）种方式计价的，综合工日单价为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元/工日,共</w:t>
      </w:r>
      <w:r>
        <w:rPr>
          <w:rFonts w:hint="eastAsia" w:ascii="仿宋_GB2312" w:hAnsi="宋体" w:eastAsia="仿宋_GB2312"/>
          <w:sz w:val="28"/>
          <w:highlight w:val="none"/>
        </w:rPr>
        <w:tab/>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工日；另：低值易耗材料费、工具用具费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lang w:eastAsia="zh-CN"/>
        </w:rPr>
      </w:pPr>
      <w:r>
        <w:rPr>
          <w:rFonts w:hint="eastAsia" w:ascii="仿宋_GB2312" w:hAnsi="宋体" w:eastAsia="仿宋_GB2312"/>
          <w:sz w:val="28"/>
          <w:highlight w:val="none"/>
        </w:rPr>
        <w:t>双方约定，本分包合同工日计算规则为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eastAsia="zh-CN"/>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4.2.3采用第（3）种方式计价的：（见附件：固定综合单价清单）</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4.2.4采用第（4）种方式计价的，建筑面积暂定</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㎡，分包合同价款单价为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其中：地上结构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元/㎡，地下结构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元/㎡，初装修</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元/㎡，精装修</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元/㎡，机电设备安装</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元/㎡，其它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另：低值易耗材料费、工具用具费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4.2.5施工中发生的零工单价为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元/工日， 停工、窝工单价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元/日。</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4.3采取建筑面积综合单价方式的，</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4.3.1遇本分包合同终止、中止、解除时，双方约定：未形成建筑平米的劳务作业工程量的计算方式为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，计算规则为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rPr>
        <w:t>4.3.2双方约定，本分包合同平米面积的计算规则为</w:t>
      </w:r>
      <w:r>
        <w:rPr>
          <w:rFonts w:hint="eastAsia" w:ascii="仿宋_GB2312" w:hAnsi="宋体" w:eastAsia="仿宋_GB2312" w:cs="Times New Roman"/>
          <w:sz w:val="28"/>
          <w:highlight w:val="none"/>
          <w:u w:val="single"/>
          <w:lang w:val="en-US" w:eastAsia="zh-CN"/>
        </w:rPr>
        <w:t xml:space="preserve">                     </w:t>
      </w:r>
      <w:r>
        <w:rPr>
          <w:rFonts w:hint="eastAsia" w:ascii="仿宋_GB2312" w:hAnsi="宋体" w:eastAsia="仿宋_GB2312" w:cs="Times New Roman"/>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4.3.3双方约定，本分包合同平米面积的变更规则为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textAlignment w:val="auto"/>
        <w:rPr>
          <w:rFonts w:hint="eastAsia" w:ascii="仿宋_GB2312" w:hAnsi="宋体" w:eastAsia="仿宋_GB2312"/>
          <w:sz w:val="28"/>
          <w:highlight w:val="non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4.4本分包工程的合同价款，除经甲乙双方书面确认的工程变更以及依照本合同4.2条约定的价格调整的因素以外，不再调整。</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4.5不论采用4.2中哪种计价方式，其价格中均包含完成本分包合同第二条分包工程范围的全部劳务作业内容的一切费用。</w:t>
      </w:r>
      <w:r>
        <w:rPr>
          <w:rFonts w:hint="eastAsia" w:ascii="仿宋_GB2312" w:hAnsi="宋体" w:eastAsia="仿宋_GB2312"/>
          <w:bCs/>
          <w:sz w:val="28"/>
          <w:szCs w:val="28"/>
          <w:highlight w:val="none"/>
        </w:rPr>
        <w:t>包括</w:t>
      </w:r>
      <w:r>
        <w:rPr>
          <w:rFonts w:hint="eastAsia" w:ascii="仿宋_GB2312" w:hAnsi="宋体" w:eastAsia="仿宋_GB2312"/>
          <w:sz w:val="28"/>
          <w:highlight w:val="none"/>
        </w:rPr>
        <w:t>由乙方承担的人工费、小型机具费、低值易耗材料费、管理费和利润，并含安全生产和文明施工费、及相关法律和法规、地方政策规定要求乙方参保的各类保险、风险费用和上缴的费用及各类税金等。</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4.6其它说明：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bookmarkStart w:id="10" w:name="_Toc31863"/>
      <w:bookmarkStart w:id="11" w:name="_Toc2840"/>
      <w:r>
        <w:rPr>
          <w:rFonts w:hint="eastAsia" w:ascii="黑体" w:hAnsi="黑体" w:eastAsia="黑体" w:cs="黑体"/>
          <w:sz w:val="28"/>
          <w:szCs w:val="28"/>
          <w:highlight w:val="none"/>
        </w:rPr>
        <w:t>第五条  质量管理</w:t>
      </w:r>
      <w:bookmarkEnd w:id="10"/>
      <w:bookmarkEnd w:id="11"/>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kern w:val="0"/>
          <w:sz w:val="28"/>
          <w:szCs w:val="20"/>
          <w:highlight w:val="none"/>
        </w:rPr>
      </w:pPr>
      <w:bookmarkStart w:id="12" w:name="_Toc13509"/>
      <w:bookmarkStart w:id="13" w:name="_Toc3200"/>
      <w:r>
        <w:rPr>
          <w:rFonts w:hint="eastAsia" w:ascii="仿宋_GB2312" w:hAnsi="宋体" w:eastAsia="仿宋_GB2312"/>
          <w:kern w:val="0"/>
          <w:sz w:val="28"/>
          <w:szCs w:val="20"/>
          <w:highlight w:val="none"/>
        </w:rPr>
        <w:t>本分包工程质量应符合现行的国家标准、行业标准、施工和验收规范要求，达到</w:t>
      </w:r>
      <w:r>
        <w:rPr>
          <w:rFonts w:hint="eastAsia" w:ascii="仿宋_GB2312" w:hAnsi="宋体" w:eastAsia="仿宋_GB2312"/>
          <w:kern w:val="0"/>
          <w:sz w:val="28"/>
          <w:szCs w:val="20"/>
          <w:highlight w:val="none"/>
          <w:u w:val="single"/>
        </w:rPr>
        <w:t xml:space="preserve"> </w:t>
      </w:r>
      <w:r>
        <w:rPr>
          <w:rFonts w:hint="eastAsia" w:ascii="仿宋_GB2312" w:hAnsi="宋体" w:eastAsia="仿宋_GB2312"/>
          <w:kern w:val="0"/>
          <w:sz w:val="28"/>
          <w:szCs w:val="28"/>
          <w:highlight w:val="none"/>
          <w:u w:val="single"/>
        </w:rPr>
        <w:t xml:space="preserve">                     </w:t>
      </w:r>
      <w:r>
        <w:rPr>
          <w:rFonts w:hint="eastAsia" w:ascii="仿宋_GB2312" w:hAnsi="宋体" w:eastAsia="仿宋_GB2312"/>
          <w:kern w:val="0"/>
          <w:sz w:val="28"/>
          <w:szCs w:val="28"/>
          <w:highlight w:val="none"/>
        </w:rPr>
        <w:t>标准</w:t>
      </w:r>
      <w:r>
        <w:rPr>
          <w:rFonts w:hint="eastAsia" w:ascii="仿宋_GB2312" w:hAnsi="宋体" w:eastAsia="仿宋_GB2312"/>
          <w:kern w:val="0"/>
          <w:sz w:val="28"/>
          <w:szCs w:val="20"/>
          <w:highlight w:val="none"/>
        </w:rPr>
        <w:t>。工程质量管理详见甲方和乙方签订的《建筑施工质量协议》。</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r>
        <w:rPr>
          <w:rFonts w:hint="eastAsia" w:ascii="黑体" w:hAnsi="黑体" w:eastAsia="黑体" w:cs="黑体"/>
          <w:sz w:val="28"/>
          <w:szCs w:val="28"/>
          <w:highlight w:val="none"/>
        </w:rPr>
        <w:t>第六条  声明和承诺</w:t>
      </w:r>
      <w:bookmarkEnd w:id="12"/>
      <w:bookmarkEnd w:id="13"/>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乙方承诺：</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sz w:val="28"/>
          <w:highlight w:val="none"/>
        </w:rPr>
      </w:pPr>
      <w:r>
        <w:rPr>
          <w:rFonts w:hint="eastAsia" w:ascii="黑体" w:hAnsi="宋体" w:eastAsia="黑体"/>
          <w:b/>
          <w:sz w:val="28"/>
          <w:highlight w:val="none"/>
        </w:rPr>
        <w:t>1、未经甲方书面同意，乙方不得将本合同项下的权利和义务全部或者部分转让给合同外第三人，否则视同乙方违约，乙方向甲方承担4.1条约定合同额的20%的违约金，并且甲方有权单方面解除合同；如果因乙方的转让行为导致第三人与乙方产生经济纠纷或第三人以实际施工人身份向甲方主张权利，乙方承诺独立承担全部责任并赔偿因此给甲方造成的全部经济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2、认真遵守甲方的各项管理办法和规章制度及本合同约定，否则一切权利主张无效。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3、按照合同约定的工期和质量标准,完成本合同第一条和第二条约定的工程和施工内容，</w:t>
      </w:r>
      <w:r>
        <w:rPr>
          <w:rFonts w:hint="eastAsia" w:ascii="黑体" w:hAnsi="宋体" w:eastAsia="黑体"/>
          <w:b/>
          <w:sz w:val="28"/>
          <w:highlight w:val="none"/>
        </w:rPr>
        <w:t>凡不符合甲方规定的工程记录资料均不作为结算依据</w:t>
      </w:r>
      <w:r>
        <w:rPr>
          <w:rFonts w:hint="eastAsia" w:ascii="黑体" w:hAnsi="宋体" w:eastAsia="黑体"/>
          <w:b/>
          <w:color w:val="000000"/>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4、接受本合同付款条件，并与甲方共同承担来自发包人的风险，包括但不限于发包人延缓工期、延迟付款和考核，遵守甲方的各种规章制度，接受发包人和甲方有关人员监督，接受考核及相应奖罚，并承担相应的违约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5、因</w:t>
      </w:r>
      <w:r>
        <w:rPr>
          <w:rFonts w:hint="eastAsia" w:ascii="黑体" w:hAnsi="宋体" w:eastAsia="黑体"/>
          <w:b/>
          <w:sz w:val="28"/>
          <w:highlight w:val="none"/>
        </w:rPr>
        <w:t>发包人</w:t>
      </w:r>
      <w:r>
        <w:rPr>
          <w:rFonts w:hint="eastAsia" w:ascii="黑体" w:hAnsi="宋体" w:eastAsia="黑体"/>
          <w:b/>
          <w:color w:val="000000"/>
          <w:sz w:val="28"/>
          <w:highlight w:val="none"/>
        </w:rPr>
        <w:t>原因对本项目款项支付延迟的，乙方同意甲方延迟本合同价款的支付，并同意不向甲方主张各项索赔、不因此擅自停止施工。</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黑体" w:hAnsi="宋体" w:eastAsia="黑体"/>
          <w:b/>
          <w:color w:val="000000"/>
          <w:sz w:val="28"/>
          <w:szCs w:val="20"/>
          <w:highlight w:val="none"/>
        </w:rPr>
      </w:pPr>
      <w:bookmarkStart w:id="14" w:name="_Toc21444"/>
      <w:bookmarkStart w:id="15" w:name="_Toc26768"/>
      <w:r>
        <w:rPr>
          <w:rFonts w:hint="eastAsia" w:ascii="黑体" w:hAnsi="宋体" w:eastAsia="黑体"/>
          <w:b/>
          <w:sz w:val="28"/>
          <w:highlight w:val="none"/>
        </w:rPr>
        <w:t>6、</w:t>
      </w:r>
      <w:r>
        <w:rPr>
          <w:rFonts w:hint="eastAsia" w:ascii="黑体" w:hAnsi="宋体" w:eastAsia="黑体"/>
          <w:b/>
          <w:color w:val="000000"/>
          <w:sz w:val="28"/>
          <w:szCs w:val="20"/>
          <w:highlight w:val="none"/>
        </w:rPr>
        <w:t>乙方理解</w:t>
      </w:r>
      <w:r>
        <w:rPr>
          <w:rFonts w:hint="eastAsia" w:ascii="黑体" w:hAnsi="宋体" w:eastAsia="黑体"/>
          <w:b/>
          <w:color w:val="000000"/>
          <w:sz w:val="28"/>
          <w:highlight w:val="none"/>
        </w:rPr>
        <w:t>并完全同意</w:t>
      </w:r>
      <w:r>
        <w:rPr>
          <w:rFonts w:hint="eastAsia" w:ascii="黑体" w:hAnsi="宋体" w:eastAsia="黑体"/>
          <w:b/>
          <w:color w:val="000000"/>
          <w:sz w:val="28"/>
          <w:szCs w:val="20"/>
          <w:highlight w:val="none"/>
        </w:rPr>
        <w:t>执行甲方</w:t>
      </w:r>
      <w:r>
        <w:rPr>
          <w:rFonts w:hint="eastAsia" w:ascii="黑体" w:hAnsi="宋体" w:eastAsia="黑体"/>
          <w:b/>
          <w:color w:val="000000"/>
          <w:sz w:val="28"/>
          <w:highlight w:val="none"/>
        </w:rPr>
        <w:t>《中冶淮海公司工程建设管理办法》、</w:t>
      </w:r>
      <w:bookmarkStart w:id="16" w:name="_Hlk128388475"/>
      <w:r>
        <w:rPr>
          <w:rFonts w:hint="eastAsia" w:ascii="黑体" w:hAnsi="宋体" w:eastAsia="黑体"/>
          <w:b/>
          <w:color w:val="000000"/>
          <w:sz w:val="28"/>
          <w:highlight w:val="none"/>
        </w:rPr>
        <w:t>《中冶淮海公司建筑工程劳务分包队伍管理办法》等相关文件要求及</w:t>
      </w:r>
      <w:bookmarkEnd w:id="16"/>
      <w:r>
        <w:rPr>
          <w:rFonts w:hint="eastAsia" w:ascii="黑体" w:hAnsi="宋体" w:eastAsia="黑体"/>
          <w:b/>
          <w:color w:val="000000"/>
          <w:sz w:val="28"/>
          <w:highlight w:val="none"/>
        </w:rPr>
        <w:t>附件中分包管理表格办理程序。</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r>
        <w:rPr>
          <w:rFonts w:hint="eastAsia" w:ascii="黑体" w:hAnsi="黑体" w:eastAsia="黑体" w:cs="黑体"/>
          <w:sz w:val="28"/>
          <w:szCs w:val="28"/>
          <w:highlight w:val="none"/>
        </w:rPr>
        <w:t>第七条  安全管理</w:t>
      </w:r>
      <w:bookmarkEnd w:id="14"/>
      <w:bookmarkEnd w:id="15"/>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7</w:t>
      </w:r>
      <w:r>
        <w:rPr>
          <w:rFonts w:ascii="仿宋_GB2312" w:hAnsi="宋体" w:eastAsia="仿宋_GB2312"/>
          <w:sz w:val="28"/>
          <w:highlight w:val="none"/>
        </w:rPr>
        <w:t>.1</w:t>
      </w:r>
      <w:r>
        <w:rPr>
          <w:rFonts w:hint="eastAsia" w:ascii="仿宋_GB2312" w:hAnsi="宋体" w:eastAsia="仿宋_GB2312"/>
          <w:sz w:val="28"/>
          <w:highlight w:val="none"/>
        </w:rPr>
        <w:t>乙方应遵守甲方施工现场、生活区的安全、健康与环境管理要求，或以安全生产为目的的其它要求。详见甲方和乙方签订的《建筑施工安全环保合同》。</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7</w:t>
      </w:r>
      <w:r>
        <w:rPr>
          <w:rFonts w:ascii="仿宋_GB2312" w:hAnsi="宋体" w:eastAsia="仿宋_GB2312"/>
          <w:sz w:val="28"/>
          <w:highlight w:val="none"/>
        </w:rPr>
        <w:t xml:space="preserve">.2 </w:t>
      </w:r>
      <w:r>
        <w:rPr>
          <w:rFonts w:hint="eastAsia" w:ascii="仿宋_GB2312" w:hAnsi="宋体" w:eastAsia="仿宋_GB2312"/>
          <w:sz w:val="28"/>
          <w:highlight w:val="none"/>
        </w:rPr>
        <w:t>按照国家相关部门规定并执行甲方《安全生产费用管理办法》，乙方安全防护用品由甲方项目部统一采购、统一安装搭设、统一使用及核销，如需乙方配合完成的内容，在其他补充条款中明确。</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bookmarkStart w:id="17" w:name="_Toc768"/>
      <w:bookmarkStart w:id="18" w:name="_Toc15409"/>
      <w:r>
        <w:rPr>
          <w:rFonts w:hint="eastAsia" w:ascii="黑体" w:hAnsi="黑体" w:eastAsia="黑体" w:cs="黑体"/>
          <w:sz w:val="28"/>
          <w:szCs w:val="28"/>
          <w:highlight w:val="none"/>
        </w:rPr>
        <w:t>第八条  人员管理</w:t>
      </w:r>
      <w:bookmarkEnd w:id="17"/>
      <w:bookmarkEnd w:id="18"/>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z w:val="28"/>
          <w:highlight w:val="none"/>
        </w:rPr>
        <w:t>8.1甲方现场代表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z w:val="28"/>
          <w:highlight w:val="none"/>
        </w:rPr>
        <w:t>甲方驻工地项目</w:t>
      </w:r>
      <w:r>
        <w:rPr>
          <w:rFonts w:hint="eastAsia" w:ascii="仿宋_GB2312" w:hAnsi="宋体" w:eastAsia="仿宋_GB2312"/>
          <w:color w:val="000000"/>
          <w:sz w:val="28"/>
          <w:highlight w:val="none"/>
          <w:lang w:val="en-US" w:eastAsia="zh-CN"/>
        </w:rPr>
        <w:t>负责人</w:t>
      </w:r>
      <w:r>
        <w:rPr>
          <w:rFonts w:hint="eastAsia" w:ascii="仿宋_GB2312" w:hAnsi="宋体" w:eastAsia="仿宋_GB2312"/>
          <w:color w:val="000000"/>
          <w:sz w:val="28"/>
          <w:highlight w:val="none"/>
        </w:rPr>
        <w:t>为</w:t>
      </w:r>
      <w:r>
        <w:rPr>
          <w:rFonts w:hint="eastAsia" w:ascii="仿宋_GB2312" w:hAnsi="宋体" w:eastAsia="仿宋_GB2312"/>
          <w:color w:val="000000"/>
          <w:sz w:val="28"/>
          <w:highlight w:val="none"/>
          <w:u w:val="single"/>
        </w:rPr>
        <w:t xml:space="preserve">                 </w:t>
      </w:r>
      <w:r>
        <w:rPr>
          <w:rFonts w:hint="eastAsia" w:ascii="仿宋_GB2312" w:hAnsi="宋体" w:eastAsia="仿宋_GB2312"/>
          <w:color w:val="000000"/>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z w:val="28"/>
          <w:highlight w:val="none"/>
        </w:rPr>
        <w:t>8.2 乙方人员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（1）乙方驻工地项目</w:t>
      </w:r>
      <w:r>
        <w:rPr>
          <w:rFonts w:hint="eastAsia" w:ascii="仿宋_GB2312" w:hAnsi="宋体" w:eastAsia="仿宋_GB2312"/>
          <w:sz w:val="28"/>
          <w:highlight w:val="none"/>
          <w:lang w:val="en-US" w:eastAsia="zh-CN"/>
        </w:rPr>
        <w:t>负责人</w:t>
      </w:r>
      <w:r>
        <w:rPr>
          <w:rFonts w:hint="eastAsia" w:ascii="仿宋_GB2312" w:hAnsi="宋体" w:eastAsia="仿宋_GB2312"/>
          <w:sz w:val="28"/>
          <w:highlight w:val="none"/>
        </w:rPr>
        <w:t>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，身份证号码：</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。委托权限：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乙方项目经理原则不予更换，因特殊原因更换或撤回项目经理的，需在撤换14日前书面上报甲方，获得甲方书面同意后予以撤换，未经甲方书面同意撤换项目经理的，乙方应向甲方支付违约金20000元/次。工程施工期间，乙方项目经理未经甲方项目经理同意擅自离开施工现场，每出现一次乙方应向甲方支付违约金2000元。</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（2）乙方委派的分包工程款办理人（仅限一人）是</w:t>
      </w:r>
      <w:r>
        <w:rPr>
          <w:rFonts w:hint="eastAsia" w:ascii="仿宋_GB2312" w:hAnsi="宋体" w:eastAsia="仿宋_GB2312"/>
          <w:sz w:val="28"/>
          <w:highlight w:val="none"/>
          <w:lang w:eastAsia="zh-CN"/>
        </w:rPr>
        <w:t>：</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，身份证号码：</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，职务：</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r>
        <w:rPr>
          <w:rFonts w:hint="eastAsia" w:ascii="仿宋_GB2312" w:hAnsi="宋体" w:eastAsia="仿宋_GB2312" w:cs="Times New Roman"/>
          <w:sz w:val="28"/>
          <w:highlight w:val="none"/>
        </w:rPr>
        <w:t>联系电话</w:t>
      </w:r>
      <w:r>
        <w:rPr>
          <w:rFonts w:hint="eastAsia" w:ascii="仿宋_GB2312" w:hAnsi="宋体" w:eastAsia="仿宋_GB2312" w:cs="Times New Roman"/>
          <w:sz w:val="28"/>
          <w:highlight w:val="none"/>
          <w:u w:val="none"/>
          <w:lang w:eastAsia="zh-CN"/>
        </w:rPr>
        <w:t>：</w:t>
      </w:r>
      <w:r>
        <w:rPr>
          <w:rFonts w:hint="eastAsia" w:ascii="仿宋_GB2312" w:hAnsi="宋体" w:eastAsia="仿宋_GB2312"/>
          <w:sz w:val="28"/>
          <w:highlight w:val="none"/>
          <w:u w:val="single"/>
        </w:rPr>
        <w:t xml:space="preserve">             </w:t>
      </w:r>
      <w:r>
        <w:rPr>
          <w:rFonts w:hint="eastAsia" w:ascii="仿宋_GB2312" w:hAnsi="宋体" w:eastAsia="仿宋_GB2312"/>
          <w:color w:val="000000"/>
          <w:sz w:val="28"/>
          <w:highlight w:val="none"/>
        </w:rPr>
        <w:t>委托权限：</w:t>
      </w:r>
      <w:r>
        <w:rPr>
          <w:rFonts w:hint="eastAsia" w:ascii="仿宋_GB2312" w:hAnsi="宋体" w:eastAsia="仿宋_GB2312"/>
          <w:color w:val="000000"/>
          <w:sz w:val="28"/>
          <w:highlight w:val="none"/>
          <w:u w:val="single"/>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，施工地住址：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，家庭住址：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乙方委派的分包工程款办理负责人原则不予更换，因特殊原因更换或撤回的，乙方应提前14天书面申请上报甲方，获得甲方书面同意后予以撤换，更换人员需重新办理授权委托手续，双方并办理补充协议。未经甲方书面同意撤换分包工程款办理人员的，甲方有权不予支付工程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8.2.1乙方应为完成本分包工程而设置合理可行的现场组织机构，必须配备与本企业有劳动合同关系且具备相应岗位资格的项目主要管理人员：项目经理、技术负责人、质量负责人、安全负责人、财务负责人、预算负责人、材料负责人、人事考勤员等，满足本分包工程管理需要。除获得甲方书面同意，乙方不得更换或撤回主要管理人员，每出现一人次乙方应向甲方支付违约金5000元。岗位人员要保证人证相符，出现无证、人证不符等行为，每出现一人次乙方应向甲方支付违约金5000元，并承担政府部门及发包人检查与考核对甲方的处罚。</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8.2.2乙方派驻本分包工程项目主要管理人员每周驻现场天数不得少于5天，每天不得少于8个小时，并参加本工程定期召开的施工例会及其他应参加的专项会议。甲方有权对乙方现场管理人员考勤。对于未经甲方同意离开施工现场及不参加甲方组织相关会议的，出现一人次乙方应向甲方支付违约金2000元。对现场施工进度及质量达不到合同要求负有责任、专业水平达不到岗位要求、工作责任心不强、不能积极配合甲方正常工作、严重违反业主方或甲方工地现场管理规定、无证上岗、与本工程施工无关及对本工程产生不良影响等人员，以及由于乙方施工管理班子现场人员缺少或工作失职的，甲方有权要求乙方立即增补或更换，情况严重的，甲方有权要求其立即出场，乙方应向甲方支付违约金5000元。如乙方拒绝或延缓执行的，甲方有权延缓工程款的支付，如因此给甲方造成损失的，乙方应予以赔偿。</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8.2.3 乙方必须保证人员稳定，不能随意变更在甲方备案人员。乙方在不影响甲方工程内容完成的前提下，需进行管理人员变更，乙方应提前14天向甲方项目部提出人员书面变更申请及法人授权委托书，并提供变更人员的个人岗位资格证书、劳动合同及参加社会养老保险手册，由甲方项目经理组织相关负责人进行审核。若人与证件不一致或未及时办理人员变更手续，甲方有权要求乙方立即整改，并按合同约定承担违约责任。</w:t>
      </w:r>
    </w:p>
    <w:p>
      <w:pPr>
        <w:pageBreakBefore w:val="0"/>
        <w:kinsoku/>
        <w:wordWrap/>
        <w:overflowPunct/>
        <w:topLinePunct w:val="0"/>
        <w:autoSpaceDE/>
        <w:autoSpaceDN/>
        <w:bidi w:val="0"/>
        <w:spacing w:line="520" w:lineRule="exact"/>
        <w:ind w:left="0" w:leftChars="0" w:right="0" w:rightChars="0" w:firstLine="480" w:firstLineChars="200"/>
        <w:textAlignment w:val="auto"/>
        <w:rPr>
          <w:rFonts w:hint="eastAsia" w:ascii="仿宋_GB2312" w:hAnsi="宋体" w:eastAsia="仿宋_GB2312"/>
          <w:sz w:val="28"/>
          <w:highlight w:val="none"/>
        </w:rPr>
      </w:pPr>
      <w:r>
        <w:rPr>
          <w:rFonts w:hint="eastAsia" w:ascii="仿宋_GB2312" w:hAnsi="宋体" w:eastAsia="仿宋_GB2312"/>
          <w:color w:val="000000"/>
          <w:spacing w:val="-4"/>
          <w:sz w:val="28"/>
          <w:szCs w:val="28"/>
          <w:highlight w:val="none"/>
        </w:rPr>
        <w:t>8.2.4乙方特殊工种的操作人员应受过专门的培训并已取得有关管理机构管理规定的岗位证书，</w:t>
      </w:r>
      <w:r>
        <w:rPr>
          <w:rFonts w:hint="eastAsia" w:ascii="仿宋_GB2312" w:hAnsi="宋体" w:eastAsia="仿宋_GB2312"/>
          <w:sz w:val="28"/>
          <w:highlight w:val="none"/>
        </w:rPr>
        <w:t>岗位人员要保证人证相符，出现无证、人证不符等行为，责令改正并向甲方支付违约金每人次5000元，并承担政府部门及发包人检查对甲方的处罚。</w:t>
      </w:r>
    </w:p>
    <w:p>
      <w:pPr>
        <w:keepNext w:val="0"/>
        <w:keepLines w:val="0"/>
        <w:pageBreakBefore w:val="0"/>
        <w:widowControl w:val="0"/>
        <w:kinsoku/>
        <w:wordWrap/>
        <w:overflowPunct/>
        <w:topLinePunct w:val="0"/>
        <w:autoSpaceDE/>
        <w:autoSpaceDN/>
        <w:bidi w:val="0"/>
        <w:spacing w:line="520" w:lineRule="exact"/>
        <w:ind w:right="100" w:rightChars="60" w:firstLine="480"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pacing w:val="-4"/>
          <w:sz w:val="28"/>
          <w:szCs w:val="28"/>
          <w:highlight w:val="none"/>
        </w:rPr>
        <w:t>8.2.5乙方不得使用被甲方列入黑名单的人员进入本分包工程施工现场施工，</w:t>
      </w:r>
      <w:r>
        <w:rPr>
          <w:rFonts w:hint="eastAsia" w:ascii="仿宋_GB2312" w:hAnsi="宋体" w:eastAsia="仿宋_GB2312"/>
          <w:sz w:val="28"/>
          <w:highlight w:val="none"/>
        </w:rPr>
        <w:t>乙方应向甲方支付违约金5000元/人次，并责令其离场。</w:t>
      </w:r>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8.2.6乙方应严格遵守《中华人民共和国劳动</w:t>
      </w:r>
      <w:r>
        <w:rPr>
          <w:rFonts w:hint="eastAsia" w:ascii="仿宋_GB2312" w:hAnsi="宋体" w:eastAsia="仿宋_GB2312"/>
          <w:sz w:val="28"/>
          <w:highlight w:val="none"/>
          <w:lang w:val="en-US" w:eastAsia="zh-CN"/>
        </w:rPr>
        <w:t>合同法</w:t>
      </w:r>
      <w:r>
        <w:rPr>
          <w:rFonts w:hint="eastAsia" w:ascii="仿宋_GB2312" w:hAnsi="宋体" w:eastAsia="仿宋_GB2312"/>
          <w:sz w:val="28"/>
          <w:highlight w:val="none"/>
        </w:rPr>
        <w:t>》,保障劳动者的合法权利。乙方进入施工现场的施工人员年龄不得低于18周岁,不得超过55周岁，无残疾、不得有心脑血管病、传染病等易突发病症，确保身体健康满足现场需要。乙方所属施工人员需持本人身份证、特殊工种操作证,并将其人员登记造册(注明各种证件的编号), 人员名册及劳动合同报（交）甲方备案，甲方不定期对乙方现场施工人员进行抽查，如发现乙方未与所雇用的施工人员签订书面劳动合同，每发现一名，乙方应向甲方支付违约金5000元，并在甲方要求的期限内补签书面劳动合同，乙方逾期未签的按无书面劳动合同再次向甲方支付违约金5000元/人。</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仿宋_GB2312" w:hAnsi="宋体" w:eastAsia="仿宋_GB2312"/>
          <w:spacing w:val="-4"/>
          <w:sz w:val="28"/>
          <w:szCs w:val="28"/>
          <w:highlight w:val="none"/>
        </w:rPr>
      </w:pPr>
      <w:r>
        <w:rPr>
          <w:rFonts w:hint="eastAsia" w:ascii="仿宋_GB2312" w:hAnsi="宋体" w:eastAsia="仿宋_GB2312"/>
          <w:spacing w:val="-4"/>
          <w:sz w:val="28"/>
          <w:szCs w:val="28"/>
          <w:highlight w:val="none"/>
        </w:rPr>
        <w:t>8.2.7乙方保证与施工管理、作业人员签订书面劳动合同，并每月向甲方提供上月本企业在本项目上所有施工管理、作业人员的劳动合同签署情况、出勤情况及工资核算及支付情况的盖章书面记录</w:t>
      </w:r>
      <w:r>
        <w:rPr>
          <w:rFonts w:hint="eastAsia" w:ascii="仿宋_GB2312" w:hAnsi="宋体" w:eastAsia="仿宋_GB2312"/>
          <w:sz w:val="28"/>
          <w:szCs w:val="28"/>
          <w:highlight w:val="none"/>
        </w:rPr>
        <w:t>乙方未按本条要求向甲方提供的，经甲方催要后3日内仍不提供或者不按要求提供，按照 5000元/次向甲方支付违约金。</w:t>
      </w:r>
      <w:r>
        <w:rPr>
          <w:rFonts w:hint="eastAsia" w:ascii="仿宋_GB2312" w:hAnsi="宋体" w:eastAsia="仿宋_GB2312"/>
          <w:spacing w:val="-4"/>
          <w:sz w:val="28"/>
          <w:szCs w:val="28"/>
          <w:highlight w:val="none"/>
        </w:rPr>
        <w:t>除此书面记录的用工行为外，乙方在本项目不存在其他用工行为。</w:t>
      </w:r>
    </w:p>
    <w:p>
      <w:pPr>
        <w:keepNext w:val="0"/>
        <w:keepLines w:val="0"/>
        <w:pageBreakBefore w:val="0"/>
        <w:widowControl w:val="0"/>
        <w:kinsoku/>
        <w:wordWrap/>
        <w:overflowPunct/>
        <w:topLinePunct w:val="0"/>
        <w:autoSpaceDE/>
        <w:autoSpaceDN/>
        <w:bidi w:val="0"/>
        <w:adjustRightInd w:val="0"/>
        <w:snapToGrid w:val="0"/>
        <w:spacing w:line="520" w:lineRule="exact"/>
        <w:ind w:right="100" w:rightChars="60" w:firstLine="480" w:firstLineChars="200"/>
        <w:textAlignment w:val="auto"/>
        <w:rPr>
          <w:rFonts w:hint="eastAsia" w:ascii="仿宋_GB2312" w:hAnsi="宋体" w:eastAsia="仿宋_GB2312"/>
          <w:spacing w:val="-4"/>
          <w:sz w:val="28"/>
          <w:szCs w:val="28"/>
          <w:highlight w:val="none"/>
        </w:rPr>
      </w:pPr>
      <w:r>
        <w:rPr>
          <w:rFonts w:hint="eastAsia" w:ascii="仿宋_GB2312" w:hAnsi="宋体" w:eastAsia="仿宋_GB2312"/>
          <w:spacing w:val="-4"/>
          <w:sz w:val="28"/>
          <w:szCs w:val="28"/>
          <w:highlight w:val="none"/>
        </w:rPr>
        <w:t>8.2.8乙方按照行政主管部门相关规定的要求应当为本项目作业人员办理意外伤害保险和工伤保险等，并承担相关费用。若因乙方未按甲方要求为所雇用的施工人员购买前述保险或乙方违法用工，导致乙方雇用人员自身或致使他人发生人身损害事故连带甲方承担赔偿责任的，甲方可就承担的赔偿、补偿等所有费用在应付乙方的工程款中直接扣除而无需经过乙方同意，并有权要求乙方承担赔偿金额2倍的违约金。乙方剩余工程款不足以扣除前述款项的，甲方保留向乙方追索的权利。</w:t>
      </w:r>
    </w:p>
    <w:p>
      <w:pPr>
        <w:pageBreakBefore w:val="0"/>
        <w:kinsoku/>
        <w:wordWrap/>
        <w:overflowPunct/>
        <w:topLinePunct w:val="0"/>
        <w:autoSpaceDE/>
        <w:autoSpaceDN/>
        <w:bidi w:val="0"/>
        <w:adjustRightInd w:val="0"/>
        <w:snapToGrid w:val="0"/>
        <w:spacing w:line="520" w:lineRule="exact"/>
        <w:ind w:left="0" w:leftChars="0" w:right="0" w:rightChars="0"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8.2.9乙方所属施工人员在施工中必须正确佩戴、使用甲方</w:t>
      </w:r>
      <w:r>
        <w:rPr>
          <w:rFonts w:hint="eastAsia" w:ascii="仿宋_GB2312" w:hAnsi="宋体" w:eastAsia="仿宋_GB2312"/>
          <w:sz w:val="28"/>
          <w:szCs w:val="28"/>
          <w:highlight w:val="none"/>
        </w:rPr>
        <w:t>统一要求的各种安全防护用品，并承担相关费用。</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bookmarkStart w:id="19" w:name="_Toc12236"/>
      <w:bookmarkStart w:id="20" w:name="_Toc25812"/>
      <w:r>
        <w:rPr>
          <w:rFonts w:hint="eastAsia" w:ascii="黑体" w:hAnsi="黑体" w:eastAsia="黑体" w:cs="黑体"/>
          <w:sz w:val="28"/>
          <w:szCs w:val="28"/>
          <w:highlight w:val="none"/>
        </w:rPr>
        <w:t>第九条  作业人员实名制管理</w:t>
      </w:r>
      <w:bookmarkEnd w:id="19"/>
      <w:bookmarkEnd w:id="20"/>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
          <w:sz w:val="28"/>
          <w:highlight w:val="none"/>
          <w:lang w:val="en-US" w:eastAsia="zh-CN"/>
        </w:rPr>
      </w:pPr>
      <w:bookmarkStart w:id="21" w:name="_Toc29738"/>
      <w:bookmarkStart w:id="22" w:name="_Toc22451"/>
      <w:r>
        <w:rPr>
          <w:rFonts w:hint="eastAsia" w:ascii="仿宋_GB2312" w:hAnsi="宋体" w:eastAsia="仿宋_GB2312"/>
          <w:sz w:val="28"/>
          <w:highlight w:val="none"/>
        </w:rPr>
        <w:t>甲方对乙方作业人员实施实名制管理，乙方应建立施工现场作业人员实际情况的花名册、考勤册和工资册等实名管理台账，做到施工现场人员底数清、基本情况清、出勤记录清、工资发放记录清、进出项目时间清等管理要求，并</w:t>
      </w:r>
      <w:r>
        <w:rPr>
          <w:rFonts w:hint="eastAsia" w:ascii="仿宋" w:hAnsi="仿宋" w:eastAsia="仿宋"/>
          <w:sz w:val="28"/>
          <w:szCs w:val="28"/>
          <w:highlight w:val="none"/>
        </w:rPr>
        <w:t>执行甲方</w:t>
      </w:r>
      <w:r>
        <w:rPr>
          <w:rFonts w:hint="eastAsia" w:ascii="仿宋" w:hAnsi="仿宋" w:eastAsia="仿宋"/>
          <w:sz w:val="28"/>
          <w:szCs w:val="28"/>
          <w:highlight w:val="none"/>
          <w:lang w:val="en-US" w:eastAsia="zh-CN"/>
        </w:rPr>
        <w:t>要求。</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9.1施工现场作业人员底数清、基本情况</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乙方将管理人员和作业人员姓名、年龄、工种、身份证、家庭住址、用工合同签订、进出场时间等个人信息建立《农民工用工台账》上报甲方项目部劳资员。</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9.4进场时间</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乙方应在作业人员进场前按甲方要求向甲方项目部劳资员上报《农民工用工台账》。甲方项目部劳资员在审核用工台账时，采集乙方作业人员的面相进行电子信息登记。</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9.5出场时间清</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乙方施工作业人员退场前，须按甲方要求上报《农民工出场登记表》，乙方作业人员签字确认并经甲方审核确认后方可退场。</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9.6乙方对所招用农民工的工资支付负直接责任，进场前必须与农民工签订劳动合同，执行甲方要求的农民工工资代付等管理，不得以甲方工程款未到位等为由克扣或拖欠农民工工资，不得将合同应收工程款等经营风险转嫁给农民工。</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rPr>
        <w:t>第十条  材料管理</w:t>
      </w:r>
      <w:bookmarkEnd w:id="21"/>
      <w:bookmarkEnd w:id="22"/>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cs="宋体"/>
          <w:bCs/>
          <w:sz w:val="28"/>
          <w:szCs w:val="28"/>
          <w:highlight w:val="none"/>
        </w:rPr>
      </w:pPr>
      <w:r>
        <w:rPr>
          <w:rFonts w:hint="eastAsia" w:ascii="仿宋_GB2312" w:hAnsi="宋体" w:eastAsia="仿宋_GB2312" w:cs="宋体"/>
          <w:bCs/>
          <w:sz w:val="28"/>
          <w:szCs w:val="28"/>
          <w:highlight w:val="none"/>
        </w:rPr>
        <w:t>10.1甲方供应的材料范围如下：</w:t>
      </w:r>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cs="宋体"/>
          <w:bCs/>
          <w:sz w:val="28"/>
          <w:szCs w:val="28"/>
          <w:highlight w:val="none"/>
          <w:u w:val="single"/>
        </w:rPr>
      </w:pPr>
      <w:r>
        <w:rPr>
          <w:rFonts w:hint="eastAsia" w:ascii="仿宋_GB2312" w:hAnsi="宋体" w:eastAsia="仿宋_GB2312" w:cs="宋体"/>
          <w:bCs/>
          <w:sz w:val="28"/>
          <w:szCs w:val="28"/>
          <w:highlight w:val="none"/>
        </w:rPr>
        <w:t>10.1.1实体材料</w:t>
      </w:r>
      <w:r>
        <w:rPr>
          <w:rFonts w:hint="eastAsia" w:ascii="仿宋_GB2312" w:hAnsi="宋体" w:eastAsia="仿宋_GB2312"/>
          <w:sz w:val="28"/>
          <w:szCs w:val="28"/>
          <w:highlight w:val="none"/>
        </w:rPr>
        <w:t>：</w:t>
      </w:r>
      <w:r>
        <w:rPr>
          <w:rFonts w:hint="eastAsia" w:ascii="仿宋_GB2312" w:hAnsi="宋体" w:eastAsia="仿宋_GB2312" w:cs="宋体"/>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cs="宋体"/>
          <w:bCs/>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bCs/>
          <w:sz w:val="28"/>
          <w:szCs w:val="28"/>
          <w:highlight w:val="none"/>
          <w:u w:val="single"/>
        </w:rPr>
      </w:pPr>
      <w:r>
        <w:rPr>
          <w:rFonts w:hint="eastAsia" w:ascii="仿宋_GB2312" w:hAnsi="宋体" w:eastAsia="仿宋_GB2312"/>
          <w:sz w:val="28"/>
          <w:szCs w:val="28"/>
          <w:highlight w:val="none"/>
        </w:rPr>
        <w:t>10.1.2</w:t>
      </w:r>
      <w:r>
        <w:rPr>
          <w:rFonts w:hint="eastAsia" w:ascii="仿宋_GB2312" w:hAnsi="宋体" w:eastAsia="仿宋_GB2312" w:cs="宋体"/>
          <w:bCs/>
          <w:sz w:val="28"/>
          <w:szCs w:val="28"/>
          <w:highlight w:val="none"/>
        </w:rPr>
        <w:t>安全文明施工及临时设施材料</w:t>
      </w:r>
      <w:r>
        <w:rPr>
          <w:rFonts w:hint="eastAsia" w:ascii="仿宋_GB2312" w:hAnsi="宋体" w:eastAsia="仿宋_GB2312"/>
          <w:sz w:val="28"/>
          <w:szCs w:val="28"/>
          <w:highlight w:val="none"/>
        </w:rPr>
        <w:t>：</w:t>
      </w:r>
      <w:r>
        <w:rPr>
          <w:rFonts w:hint="eastAsia" w:ascii="仿宋_GB2312" w:hAnsi="宋体" w:eastAsia="仿宋_GB2312"/>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bCs/>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bCs/>
          <w:sz w:val="28"/>
          <w:szCs w:val="28"/>
          <w:highlight w:val="none"/>
          <w:u w:val="single"/>
        </w:rPr>
      </w:pPr>
      <w:r>
        <w:rPr>
          <w:rFonts w:hint="eastAsia" w:ascii="仿宋_GB2312" w:hAnsi="宋体" w:eastAsia="仿宋_GB2312"/>
          <w:bCs/>
          <w:sz w:val="28"/>
          <w:szCs w:val="28"/>
          <w:highlight w:val="none"/>
        </w:rPr>
        <w:t>10.1.3周转材料：</w:t>
      </w:r>
      <w:r>
        <w:rPr>
          <w:rFonts w:hint="eastAsia" w:ascii="仿宋_GB2312" w:hAnsi="宋体" w:eastAsia="仿宋_GB2312"/>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u w:val="single"/>
          <w:lang w:val="en-US" w:eastAsia="zh-CN"/>
        </w:rPr>
        <w:t xml:space="preserve">          </w:t>
      </w:r>
      <w:r>
        <w:rPr>
          <w:rFonts w:hint="eastAsia" w:ascii="仿宋_GB2312" w:hAnsi="宋体" w:eastAsia="仿宋_GB2312"/>
          <w:bCs/>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bCs/>
          <w:sz w:val="28"/>
          <w:szCs w:val="28"/>
          <w:highlight w:val="none"/>
        </w:rPr>
      </w:pPr>
      <w:r>
        <w:rPr>
          <w:rFonts w:hint="eastAsia" w:ascii="仿宋_GB2312" w:hAnsi="宋体" w:eastAsia="仿宋_GB2312"/>
          <w:bCs/>
          <w:sz w:val="28"/>
          <w:szCs w:val="28"/>
          <w:highlight w:val="none"/>
        </w:rPr>
        <w:t>10.1.4措施用料：</w:t>
      </w:r>
      <w:r>
        <w:rPr>
          <w:rFonts w:hint="eastAsia" w:ascii="仿宋_GB2312" w:hAnsi="宋体" w:eastAsia="仿宋_GB2312"/>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u w:val="single"/>
          <w:lang w:val="en-US" w:eastAsia="zh-CN"/>
        </w:rPr>
        <w:t xml:space="preserve">         </w:t>
      </w:r>
      <w:r>
        <w:rPr>
          <w:rFonts w:hint="eastAsia" w:ascii="仿宋_GB2312" w:hAnsi="宋体" w:eastAsia="仿宋_GB2312"/>
          <w:bCs/>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cs="宋体"/>
          <w:bCs/>
          <w:sz w:val="28"/>
          <w:szCs w:val="28"/>
          <w:highlight w:val="none"/>
        </w:rPr>
      </w:pPr>
      <w:r>
        <w:rPr>
          <w:rFonts w:hint="eastAsia" w:ascii="仿宋_GB2312" w:hAnsi="宋体" w:eastAsia="仿宋_GB2312" w:cs="宋体"/>
          <w:bCs/>
          <w:sz w:val="28"/>
          <w:szCs w:val="28"/>
          <w:highlight w:val="none"/>
        </w:rPr>
        <w:t>10.1.5甲方供应的材料损耗系数为</w:t>
      </w:r>
      <w:r>
        <w:rPr>
          <w:rFonts w:hint="eastAsia" w:ascii="仿宋_GB2312" w:hAnsi="宋体" w:eastAsia="仿宋_GB2312"/>
          <w:bCs/>
          <w:sz w:val="28"/>
          <w:szCs w:val="28"/>
          <w:highlight w:val="none"/>
          <w:u w:val="single"/>
        </w:rPr>
        <w:t xml:space="preserve"> </w:t>
      </w:r>
      <w:r>
        <w:rPr>
          <w:rFonts w:hint="eastAsia" w:ascii="仿宋_GB2312" w:hAnsi="宋体" w:eastAsia="仿宋_GB2312"/>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，余</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 xml:space="preserve">% </w:t>
      </w:r>
      <w:r>
        <w:rPr>
          <w:rFonts w:hint="eastAsia" w:ascii="仿宋_GB2312" w:hAnsi="宋体" w:eastAsia="仿宋_GB2312"/>
          <w:sz w:val="28"/>
          <w:szCs w:val="28"/>
          <w:highlight w:val="none"/>
        </w:rPr>
        <w:sym w:font="Wingdings 2" w:char="00A3"/>
      </w:r>
      <w:r>
        <w:rPr>
          <w:rFonts w:hint="eastAsia" w:ascii="仿宋_GB2312" w:hAnsi="宋体" w:eastAsia="仿宋_GB2312"/>
          <w:sz w:val="28"/>
          <w:szCs w:val="28"/>
          <w:highlight w:val="none"/>
        </w:rPr>
        <w:t xml:space="preserve">退回甲方 </w:t>
      </w:r>
      <w:r>
        <w:rPr>
          <w:rFonts w:hint="eastAsia" w:ascii="仿宋_GB2312" w:hAnsi="宋体" w:eastAsia="仿宋_GB2312"/>
          <w:sz w:val="28"/>
          <w:szCs w:val="28"/>
          <w:highlight w:val="none"/>
        </w:rPr>
        <w:sym w:font="Wingdings 2" w:char="00A3"/>
      </w:r>
      <w:r>
        <w:rPr>
          <w:rFonts w:hint="eastAsia" w:ascii="仿宋_GB2312" w:hAnsi="宋体" w:eastAsia="仿宋_GB2312"/>
          <w:sz w:val="28"/>
          <w:szCs w:val="28"/>
          <w:highlight w:val="none"/>
        </w:rPr>
        <w:t>双方协商价格折价处理</w:t>
      </w:r>
      <w:r>
        <w:rPr>
          <w:rFonts w:hint="eastAsia" w:ascii="仿宋_GB2312" w:hAnsi="宋体" w:eastAsia="仿宋_GB2312" w:cs="宋体"/>
          <w:bCs/>
          <w:sz w:val="28"/>
          <w:szCs w:val="28"/>
          <w:highlight w:val="none"/>
        </w:rPr>
        <w:t>；除甲方</w:t>
      </w:r>
      <w:r>
        <w:rPr>
          <w:rFonts w:hint="eastAsia" w:ascii="仿宋_GB2312" w:hAnsi="宋体" w:eastAsia="仿宋_GB2312"/>
          <w:sz w:val="28"/>
          <w:szCs w:val="28"/>
          <w:highlight w:val="none"/>
        </w:rPr>
        <w:t>提供的以上材料外，</w:t>
      </w:r>
      <w:r>
        <w:rPr>
          <w:rFonts w:hint="eastAsia" w:ascii="仿宋_GB2312" w:hAnsi="宋体" w:eastAsia="仿宋_GB2312" w:cs="宋体"/>
          <w:bCs/>
          <w:sz w:val="28"/>
          <w:szCs w:val="28"/>
          <w:highlight w:val="none"/>
        </w:rPr>
        <w:t>其它所有工作范围内材料乙方自采，自采材料费包括在本合同价款中。</w:t>
      </w:r>
      <w:r>
        <w:rPr>
          <w:rFonts w:hint="eastAsia" w:ascii="仿宋_GB2312" w:hAnsi="宋体" w:eastAsia="仿宋_GB2312"/>
          <w:sz w:val="28"/>
          <w:highlight w:val="none"/>
        </w:rPr>
        <w:t>甲方供应和乙方采购的材料，应附有合格证明。</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10.2甲方供应的材料，乙方必须提前十五天提出材料计划报甲方审批，甲方根据计划量组织供料。</w:t>
      </w:r>
      <w:r>
        <w:rPr>
          <w:rFonts w:hint="eastAsia" w:ascii="仿宋_GB2312" w:hAnsi="宋体" w:eastAsia="仿宋_GB2312"/>
          <w:sz w:val="28"/>
          <w:szCs w:val="28"/>
          <w:highlight w:val="none"/>
        </w:rPr>
        <w:t>甲方供应的材料乙方负责卸车、材料堆码、看护、保管、二次搬运，发生的费用由乙方承担，并包含在</w:t>
      </w:r>
      <w:r>
        <w:rPr>
          <w:rFonts w:hint="eastAsia" w:ascii="仿宋_GB2312" w:hAnsi="宋体" w:eastAsia="仿宋_GB2312"/>
          <w:sz w:val="28"/>
          <w:highlight w:val="none"/>
        </w:rPr>
        <w:t>本合同价款中。</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
          <w:sz w:val="28"/>
          <w:highlight w:val="none"/>
        </w:rPr>
      </w:pPr>
      <w:r>
        <w:rPr>
          <w:rFonts w:hint="eastAsia" w:ascii="仿宋_GB2312" w:hAnsi="宋体" w:eastAsia="仿宋_GB2312"/>
          <w:b/>
          <w:sz w:val="28"/>
          <w:highlight w:val="none"/>
        </w:rPr>
        <w:t>10.3乙方自采材料，不允许甲方人员予以担保采购，如有发生甲方不承担任何责任。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10.4 每月乙方与甲方办理材料结算，编报“月分包工程材料核算明细表”，作为乙方“月已完工程报表”的附表。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10.5 乙方实际领用的材料量超出本分包工程竣工结算核定的材料量时，超出部分</w:t>
      </w:r>
      <w:r>
        <w:rPr>
          <w:rFonts w:hint="eastAsia" w:ascii="仿宋_GB2312" w:hAnsi="宋体" w:eastAsia="仿宋_GB2312"/>
          <w:sz w:val="28"/>
          <w:szCs w:val="28"/>
          <w:highlight w:val="none"/>
        </w:rPr>
        <w:t>按甲方采购价</w:t>
      </w:r>
      <w:r>
        <w:rPr>
          <w:rFonts w:hint="eastAsia" w:ascii="仿宋_GB2312" w:hAnsi="宋体" w:eastAsia="仿宋_GB2312"/>
          <w:sz w:val="28"/>
          <w:highlight w:val="none"/>
        </w:rPr>
        <w:t>的1.2倍从</w:t>
      </w:r>
      <w:r>
        <w:rPr>
          <w:rFonts w:hint="eastAsia" w:ascii="仿宋_GB2312" w:hAnsi="宋体" w:eastAsia="仿宋_GB2312"/>
          <w:sz w:val="28"/>
          <w:szCs w:val="28"/>
          <w:highlight w:val="none"/>
        </w:rPr>
        <w:t>乙方工程款中扣罚</w:t>
      </w:r>
      <w:r>
        <w:rPr>
          <w:rFonts w:hint="eastAsia" w:ascii="仿宋_GB2312" w:hAnsi="宋体" w:eastAsia="仿宋_GB2312"/>
          <w:sz w:val="28"/>
          <w:highlight w:val="none"/>
        </w:rPr>
        <w:t>。</w:t>
      </w:r>
    </w:p>
    <w:p>
      <w:pPr>
        <w:pageBreakBefore w:val="0"/>
        <w:tabs>
          <w:tab w:val="left" w:pos="1260"/>
          <w:tab w:val="left" w:pos="180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10.6乙方使用甲方供应的材料，材料消耗系数按10.1条款约定标准执行；如10.1条款未约定及乙方自采材料，按</w:t>
      </w:r>
      <w:r>
        <w:rPr>
          <w:rFonts w:hint="eastAsia" w:ascii="仿宋_GB2312" w:hAnsi="宋体" w:eastAsia="仿宋_GB2312"/>
          <w:sz w:val="28"/>
          <w:highlight w:val="none"/>
          <w:u w:val="single"/>
        </w:rPr>
        <w:t xml:space="preserve"> </w:t>
      </w:r>
      <w:r>
        <w:rPr>
          <w:rFonts w:hint="eastAsia" w:ascii="仿宋_GB2312" w:hAnsi="宋体" w:eastAsia="仿宋_GB2312"/>
          <w:bCs/>
          <w:sz w:val="28"/>
          <w:szCs w:val="28"/>
          <w:highlight w:val="none"/>
          <w:u w:val="single"/>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定额中规定损耗系数的70%计取。</w:t>
      </w:r>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rPr>
        <w:t>10.</w:t>
      </w:r>
      <w:r>
        <w:rPr>
          <w:rFonts w:hint="eastAsia" w:ascii="仿宋_GB2312" w:hAnsi="宋体" w:eastAsia="仿宋_GB2312"/>
          <w:sz w:val="28"/>
          <w:szCs w:val="28"/>
          <w:highlight w:val="none"/>
          <w:lang w:val="en-US" w:eastAsia="zh-CN"/>
        </w:rPr>
        <w:t>7</w:t>
      </w:r>
      <w:r>
        <w:rPr>
          <w:rFonts w:hint="eastAsia" w:ascii="仿宋_GB2312" w:hAnsi="宋体" w:eastAsia="仿宋_GB2312"/>
          <w:sz w:val="28"/>
          <w:szCs w:val="28"/>
          <w:highlight w:val="none"/>
        </w:rPr>
        <w:t>乙方应遵守甲方有关工程材料、周转材料的管理规定,乙方在使用由甲方提供的工程材料、周转材料前,必须经甲方主管人员批准, 甲乙双方当面清点,并办理书面交接手续。如有损坏、丢失等情况, 乙方须按甲方采购价（如甲方是租赁的按租赁方采购价）赔偿并补偿采购价的20%作为甲方管理费。</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乙方有责任和义务按照甲方的管理要求对进场物资、剩余物资进行规范管理。</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w:t>
      </w:r>
      <w:r>
        <w:rPr>
          <w:rFonts w:ascii="仿宋_GB2312" w:hAnsi="宋体" w:eastAsia="仿宋_GB2312"/>
          <w:sz w:val="28"/>
          <w:highlight w:val="none"/>
        </w:rPr>
        <w:t xml:space="preserve"> </w:t>
      </w:r>
      <w:r>
        <w:rPr>
          <w:rFonts w:hint="eastAsia" w:ascii="仿宋_GB2312" w:hAnsi="宋体" w:eastAsia="仿宋_GB2312"/>
          <w:sz w:val="28"/>
          <w:highlight w:val="none"/>
        </w:rPr>
        <w:t>乙方应设有专人明确责任，</w:t>
      </w:r>
      <w:r>
        <w:rPr>
          <w:rFonts w:hint="eastAsia" w:ascii="仿宋" w:hAnsi="仿宋" w:eastAsia="仿宋"/>
          <w:sz w:val="28"/>
          <w:szCs w:val="28"/>
          <w:highlight w:val="none"/>
        </w:rPr>
        <w:t>并向甲方</w:t>
      </w:r>
      <w:r>
        <w:rPr>
          <w:rFonts w:hint="eastAsia" w:ascii="仿宋" w:hAnsi="仿宋" w:eastAsia="仿宋"/>
          <w:sz w:val="28"/>
          <w:szCs w:val="28"/>
          <w:highlight w:val="none"/>
          <w:lang w:val="en-US" w:eastAsia="zh-CN"/>
        </w:rPr>
        <w:t>出具</w:t>
      </w:r>
      <w:r>
        <w:rPr>
          <w:rFonts w:hint="eastAsia" w:ascii="仿宋" w:hAnsi="仿宋" w:eastAsia="仿宋"/>
          <w:sz w:val="28"/>
          <w:szCs w:val="28"/>
          <w:highlight w:val="none"/>
        </w:rPr>
        <w:t>授权委托书</w:t>
      </w:r>
      <w:r>
        <w:rPr>
          <w:rFonts w:hint="eastAsia" w:ascii="仿宋" w:hAnsi="仿宋" w:eastAsia="仿宋"/>
          <w:sz w:val="28"/>
          <w:szCs w:val="28"/>
          <w:highlight w:val="none"/>
          <w:lang w:eastAsia="zh-CN"/>
        </w:rPr>
        <w:t>，</w:t>
      </w:r>
      <w:r>
        <w:rPr>
          <w:rFonts w:hint="eastAsia" w:ascii="仿宋_GB2312" w:hAnsi="宋体" w:eastAsia="仿宋_GB2312"/>
          <w:sz w:val="28"/>
          <w:highlight w:val="none"/>
        </w:rPr>
        <w:t xml:space="preserve">进行进场物资管理；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(2)</w:t>
      </w:r>
      <w:r>
        <w:rPr>
          <w:rFonts w:ascii="仿宋_GB2312" w:hAnsi="宋体" w:eastAsia="仿宋_GB2312"/>
          <w:sz w:val="28"/>
          <w:highlight w:val="none"/>
        </w:rPr>
        <w:t xml:space="preserve"> </w:t>
      </w:r>
      <w:r>
        <w:rPr>
          <w:rFonts w:hint="eastAsia" w:ascii="仿宋_GB2312" w:hAnsi="宋体" w:eastAsia="仿宋_GB2312"/>
          <w:sz w:val="28"/>
          <w:highlight w:val="none"/>
        </w:rPr>
        <w:t>进场物资必须划区域存放，且堆放规整，必要时设置室内库房；不合格物资单独存放，剩余废旧物资单独集中存放；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(3)</w:t>
      </w:r>
      <w:r>
        <w:rPr>
          <w:rFonts w:ascii="仿宋_GB2312" w:hAnsi="宋体" w:eastAsia="仿宋_GB2312"/>
          <w:sz w:val="28"/>
          <w:highlight w:val="none"/>
        </w:rPr>
        <w:t xml:space="preserve"> </w:t>
      </w:r>
      <w:r>
        <w:rPr>
          <w:rFonts w:hint="eastAsia" w:ascii="仿宋_GB2312" w:hAnsi="宋体" w:eastAsia="仿宋_GB2312"/>
          <w:sz w:val="28"/>
          <w:highlight w:val="none"/>
        </w:rPr>
        <w:t>进场物资必须按物资种类、状态进行规范标识；</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(4)</w:t>
      </w:r>
      <w:r>
        <w:rPr>
          <w:rFonts w:hint="eastAsia"/>
          <w:highlight w:val="none"/>
        </w:rPr>
        <w:t xml:space="preserve"> </w:t>
      </w:r>
      <w:r>
        <w:rPr>
          <w:rFonts w:hint="eastAsia" w:ascii="仿宋_GB2312" w:hAnsi="宋体" w:eastAsia="仿宋_GB2312"/>
          <w:sz w:val="28"/>
          <w:highlight w:val="none"/>
        </w:rPr>
        <w:t>库区内外应设置明显的防火标识、标牌，并配备完好的防火器材，管理人员要熟悉使用性能，熟知灭火知识，熟记火警电话。灭火方法不同的物资不能混放。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(5) 搬运作业人员应根据物资的具体形态和特性、作业环境等条件，选用适宜的搬运设备和工具，并确定相应的防护措施。</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(6) 乙方每月25日前对在场甲供物资进行盘点，形成盘点报告，并报甲方项目物资管理部门。如果未及时报送的，每次承担违约金2000元；经通知后仍不上报的，甲方可以自行组织人员盘点，乙方承担30000元违约金。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(7)乙方应每月对现场剩余废旧物资进行清点，并报甲方物资部门，甲方物资部门及时对废旧物资进行处理。</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3" w:name="_Toc11595"/>
      <w:bookmarkStart w:id="24" w:name="_Toc23907"/>
      <w:r>
        <w:rPr>
          <w:rFonts w:hint="eastAsia" w:ascii="黑体" w:hAnsi="黑体" w:eastAsia="黑体" w:cs="黑体"/>
          <w:sz w:val="28"/>
          <w:szCs w:val="28"/>
          <w:highlight w:val="none"/>
        </w:rPr>
        <w:t>第十一条  设备管理</w:t>
      </w:r>
      <w:bookmarkEnd w:id="23"/>
      <w:bookmarkEnd w:id="24"/>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cs="Times New Roman"/>
          <w:sz w:val="28"/>
          <w:szCs w:val="28"/>
          <w:highlight w:val="none"/>
        </w:rPr>
        <w:t>11.1甲方提供的施工机械包括</w:t>
      </w:r>
      <w:r>
        <w:rPr>
          <w:rFonts w:hint="eastAsia" w:ascii="仿宋_GB2312" w:hAnsi="宋体" w:eastAsia="仿宋_GB2312" w:cs="Times New Roman"/>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《甲供材料表》</w:t>
      </w:r>
      <w:r>
        <w:rPr>
          <w:rFonts w:hint="eastAsia" w:ascii="仿宋_GB2312" w:hAnsi="宋体" w:eastAsia="仿宋_GB2312" w:cs="Times New Roman"/>
          <w:sz w:val="28"/>
          <w:szCs w:val="28"/>
          <w:highlight w:val="none"/>
          <w:u w:val="single"/>
        </w:rPr>
        <w:t xml:space="preserve">  </w:t>
      </w:r>
      <w:r>
        <w:rPr>
          <w:rFonts w:hint="eastAsia" w:ascii="仿宋_GB2312" w:hAnsi="宋体" w:eastAsia="仿宋_GB2312" w:cs="Times New Roman"/>
          <w:sz w:val="28"/>
          <w:szCs w:val="28"/>
          <w:highlight w:val="none"/>
        </w:rPr>
        <w:t>，其它机械乙方自备，费用已包括在本合同价款中。乙方提供的各种施工机具，应保证性能良好且符合甲方的安全要求及政府的有关规定，施工机具的数量应满足施工生产需要，否则必须按甲方要求增加。</w:t>
      </w:r>
      <w:r>
        <w:rPr>
          <w:rFonts w:hint="eastAsia" w:ascii="仿宋_GB2312" w:hAnsi="宋体" w:eastAsia="仿宋_GB2312"/>
          <w:bCs/>
          <w:sz w:val="28"/>
          <w:szCs w:val="28"/>
          <w:highlight w:val="none"/>
        </w:rPr>
        <w:t xml:space="preserve"> </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11.</w:t>
      </w:r>
      <w:r>
        <w:rPr>
          <w:rFonts w:hint="eastAsia" w:ascii="仿宋_GB2312" w:hAnsi="宋体" w:eastAsia="仿宋_GB2312"/>
          <w:sz w:val="28"/>
          <w:szCs w:val="28"/>
          <w:highlight w:val="none"/>
          <w:lang w:val="en-US" w:eastAsia="zh-CN"/>
        </w:rPr>
        <w:t>2</w:t>
      </w:r>
      <w:r>
        <w:rPr>
          <w:rFonts w:hint="eastAsia" w:ascii="仿宋_GB2312" w:hAnsi="宋体" w:eastAsia="仿宋_GB2312"/>
          <w:sz w:val="28"/>
          <w:szCs w:val="28"/>
          <w:highlight w:val="none"/>
        </w:rPr>
        <w:t>乙方应遵守甲方有关施工机具设备的管理规定,乙方使用由甲方提供的机械设备，如有损坏乙方承担修复费用，如有丢失等情况, 乙方须按甲方采购价（如甲方是租赁的按租赁方采购价）赔偿并补偿采购价的20%作为甲方管理费。</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ascii="仿宋_GB2312" w:hAnsi="宋体" w:eastAsia="仿宋_GB2312"/>
          <w:sz w:val="28"/>
          <w:szCs w:val="28"/>
          <w:highlight w:val="none"/>
        </w:rPr>
        <w:t>11.</w:t>
      </w:r>
      <w:r>
        <w:rPr>
          <w:rFonts w:hint="eastAsia" w:ascii="仿宋_GB2312" w:hAnsi="宋体" w:eastAsia="仿宋_GB2312"/>
          <w:sz w:val="28"/>
          <w:szCs w:val="28"/>
          <w:highlight w:val="none"/>
          <w:lang w:val="en-US" w:eastAsia="zh-CN"/>
        </w:rPr>
        <w:t>3</w:t>
      </w:r>
      <w:r>
        <w:rPr>
          <w:rFonts w:hint="eastAsia" w:ascii="仿宋_GB2312" w:hAnsi="宋体" w:eastAsia="仿宋_GB2312"/>
          <w:bCs/>
          <w:sz w:val="28"/>
          <w:szCs w:val="28"/>
          <w:highlight w:val="none"/>
        </w:rPr>
        <w:t>由于乙方原因造成工期延误，导致甲供设备的延期使用费由乙方承担。</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both"/>
        <w:textAlignment w:val="auto"/>
        <w:rPr>
          <w:rFonts w:hint="eastAsia" w:ascii="仿宋_GB2312" w:hAnsi="宋体" w:eastAsia="仿宋_GB2312"/>
          <w:bCs/>
          <w:sz w:val="28"/>
          <w:szCs w:val="28"/>
          <w:highlight w:val="none"/>
        </w:rPr>
      </w:pPr>
      <w:r>
        <w:rPr>
          <w:rFonts w:hint="eastAsia" w:ascii="仿宋" w:hAnsi="仿宋" w:eastAsia="仿宋"/>
          <w:sz w:val="28"/>
          <w:szCs w:val="22"/>
          <w:highlight w:val="none"/>
          <w:lang w:val="zh-CN"/>
        </w:rPr>
        <w:t>11.</w:t>
      </w:r>
      <w:r>
        <w:rPr>
          <w:rFonts w:hint="eastAsia" w:ascii="仿宋" w:hAnsi="仿宋" w:eastAsia="仿宋"/>
          <w:sz w:val="28"/>
          <w:szCs w:val="22"/>
          <w:highlight w:val="none"/>
          <w:lang w:val="en-US" w:eastAsia="zh-CN"/>
        </w:rPr>
        <w:t>4</w:t>
      </w:r>
      <w:r>
        <w:rPr>
          <w:rFonts w:hint="eastAsia" w:ascii="仿宋" w:hAnsi="仿宋" w:eastAsia="仿宋"/>
          <w:sz w:val="28"/>
          <w:szCs w:val="22"/>
          <w:highlight w:val="none"/>
          <w:lang w:val="zh-CN"/>
        </w:rPr>
        <w:t>乙方自备的机械操作人员，特殊工种等必须持有省、市政府主管部门指定的培训单位培训、考核合格证，做到持证上岗。其他操作人员也应持相应部门颁发的操作证书。</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5" w:name="_Toc31481"/>
      <w:bookmarkStart w:id="26" w:name="_Toc1102"/>
      <w:r>
        <w:rPr>
          <w:rFonts w:hint="eastAsia" w:ascii="黑体" w:hAnsi="黑体" w:eastAsia="黑体" w:cs="黑体"/>
          <w:sz w:val="28"/>
          <w:szCs w:val="28"/>
          <w:highlight w:val="none"/>
        </w:rPr>
        <w:t>第十二条  施工过程管理</w:t>
      </w:r>
      <w:bookmarkEnd w:id="25"/>
      <w:bookmarkEnd w:id="26"/>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12.1乙方在开工前,必须在分包工程所在地建设主管部门备案,当地主管部门有其它要求的，按规定执行，并取得相应的有效资证。</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12.2 甲方要对乙方在施工场地的工作人员进行遵纪守法、安全、健康、环境、消防及企业内部管理制度等方面的教育工作,并对执行情况进行监督、检查。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12.3现场工程及生活用水、用电由甲方统一规划，费用承担方式：</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甲方承担：</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水电费；</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乙方承担：</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水电费，水电费挂表计量，未挂表计量的按（月）竣工结算值的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1.5</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%在</w:t>
      </w:r>
      <w:r>
        <w:rPr>
          <w:rFonts w:hint="eastAsia" w:ascii="仿宋_GB2312" w:hAnsi="宋体" w:eastAsia="仿宋_GB2312"/>
          <w:sz w:val="28"/>
          <w:highlight w:val="none"/>
          <w:lang w:val="en-US" w:eastAsia="zh-CN"/>
        </w:rPr>
        <w:t>结算</w:t>
      </w:r>
      <w:r>
        <w:rPr>
          <w:rFonts w:hint="eastAsia" w:ascii="仿宋_GB2312" w:hAnsi="宋体" w:eastAsia="仿宋_GB2312"/>
          <w:sz w:val="28"/>
          <w:highlight w:val="none"/>
        </w:rPr>
        <w:t>中扣除。</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（说明：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12.4甲方负责向乙方提供施工图一式两份，其中一份随竣工结算资料返还甲方。乙方需要增加的，由乙方自行负责。如根据总包合同，甲方对工程图纸负有保密义务的，乙方应负责分包工程范围内图纸的保密工作，乙方的保密义务在分包合同终止后，应当继续履行，保密费已含在合同价款中。</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rPr>
      </w:pPr>
      <w:r>
        <w:rPr>
          <w:rFonts w:hint="eastAsia" w:ascii="仿宋_GB2312" w:hAnsi="宋体" w:eastAsia="仿宋_GB2312"/>
          <w:sz w:val="28"/>
        </w:rPr>
        <w:t>12.5甲方按时提供相应的工程地质和地下管网线路资料，提供相应的水准点与坐标控制点位置。按时提供乙方施工所必须的各种技术资料，并向乙方提出施工技术、质量、安全、文明施工等要求。</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12.6开工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rPr>
      </w:pPr>
      <w:r>
        <w:rPr>
          <w:rFonts w:hint="eastAsia" w:ascii="仿宋_GB2312" w:hAnsi="宋体" w:eastAsia="仿宋_GB2312"/>
          <w:sz w:val="28"/>
          <w:szCs w:val="28"/>
        </w:rPr>
        <w:t>乙方</w:t>
      </w:r>
      <w:r>
        <w:rPr>
          <w:rFonts w:ascii="仿宋_GB2312" w:hAnsi="宋体" w:eastAsia="仿宋_GB2312"/>
          <w:sz w:val="28"/>
          <w:szCs w:val="28"/>
        </w:rPr>
        <w:t>应按照</w:t>
      </w:r>
      <w:r>
        <w:rPr>
          <w:rFonts w:hint="eastAsia" w:ascii="仿宋_GB2312" w:hAnsi="宋体" w:eastAsia="仿宋_GB2312"/>
          <w:sz w:val="28"/>
          <w:szCs w:val="28"/>
        </w:rPr>
        <w:t>甲方要求</w:t>
      </w:r>
      <w:r>
        <w:rPr>
          <w:rFonts w:ascii="仿宋_GB2312" w:hAnsi="宋体" w:eastAsia="仿宋_GB2312"/>
          <w:sz w:val="28"/>
          <w:szCs w:val="28"/>
        </w:rPr>
        <w:t>提交工程开工报审表，</w:t>
      </w:r>
      <w:r>
        <w:rPr>
          <w:rFonts w:hint="eastAsia" w:ascii="仿宋_GB2312" w:hAnsi="宋体" w:eastAsia="仿宋_GB2312"/>
          <w:sz w:val="28"/>
          <w:szCs w:val="28"/>
        </w:rPr>
        <w:t>接到甲方通知后开工</w:t>
      </w:r>
      <w:r>
        <w:rPr>
          <w:rFonts w:ascii="仿宋_GB2312" w:hAnsi="宋体" w:eastAsia="仿宋_GB2312"/>
          <w:sz w:val="28"/>
          <w:szCs w:val="28"/>
        </w:rPr>
        <w:t>。</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rPr>
      </w:pPr>
      <w:r>
        <w:rPr>
          <w:rFonts w:hint="eastAsia" w:ascii="仿宋_GB2312" w:hAnsi="宋体" w:eastAsia="仿宋_GB2312"/>
          <w:sz w:val="28"/>
        </w:rPr>
        <w:t>12.7 甲方根据工程进度，按时提供按本合同约定的施工机械设备和供应的材料。</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olor w:val="auto"/>
          <w:sz w:val="28"/>
          <w:highlight w:val="none"/>
        </w:rPr>
      </w:pPr>
      <w:r>
        <w:rPr>
          <w:rFonts w:hint="eastAsia" w:ascii="仿宋_GB2312" w:hAnsi="宋体" w:eastAsia="仿宋_GB2312"/>
          <w:color w:val="auto"/>
          <w:sz w:val="28"/>
          <w:highlight w:val="none"/>
        </w:rPr>
        <w:t>12.</w:t>
      </w:r>
      <w:r>
        <w:rPr>
          <w:rFonts w:hint="eastAsia" w:ascii="仿宋_GB2312" w:hAnsi="宋体" w:eastAsia="仿宋_GB2312"/>
          <w:color w:val="auto"/>
          <w:sz w:val="28"/>
          <w:highlight w:val="none"/>
          <w:lang w:val="en-US" w:eastAsia="zh-CN"/>
        </w:rPr>
        <w:t>8</w:t>
      </w:r>
      <w:r>
        <w:rPr>
          <w:rFonts w:hint="eastAsia" w:ascii="仿宋_GB2312" w:hAnsi="宋体" w:eastAsia="仿宋_GB2312"/>
          <w:color w:val="auto"/>
          <w:sz w:val="28"/>
          <w:highlight w:val="none"/>
        </w:rPr>
        <w:t>施工交验手续的办理：乙方进场后一周内需与前道工序施工队伍办理</w:t>
      </w:r>
      <w:r>
        <w:rPr>
          <w:rFonts w:hint="eastAsia" w:ascii="仿宋_GB2312" w:hAnsi="宋体" w:eastAsia="仿宋_GB2312"/>
          <w:color w:val="auto"/>
          <w:sz w:val="28"/>
          <w:highlight w:val="none"/>
          <w:lang w:eastAsia="zh-CN"/>
        </w:rPr>
        <w:t>交验</w:t>
      </w:r>
      <w:r>
        <w:rPr>
          <w:rFonts w:hint="eastAsia" w:ascii="仿宋_GB2312" w:hAnsi="宋体" w:eastAsia="仿宋_GB2312"/>
          <w:color w:val="auto"/>
          <w:sz w:val="28"/>
          <w:highlight w:val="none"/>
        </w:rPr>
        <w:t>手续，并提出整改或修复意见；若乙方未及时办理</w:t>
      </w:r>
      <w:r>
        <w:rPr>
          <w:rFonts w:hint="eastAsia" w:ascii="仿宋_GB2312" w:hAnsi="宋体" w:eastAsia="仿宋_GB2312"/>
          <w:color w:val="auto"/>
          <w:sz w:val="28"/>
          <w:highlight w:val="none"/>
          <w:lang w:eastAsia="zh-CN"/>
        </w:rPr>
        <w:t>交验</w:t>
      </w:r>
      <w:r>
        <w:rPr>
          <w:rFonts w:hint="eastAsia" w:ascii="仿宋_GB2312" w:hAnsi="宋体" w:eastAsia="仿宋_GB2312"/>
          <w:color w:val="auto"/>
          <w:sz w:val="28"/>
          <w:highlight w:val="none"/>
        </w:rPr>
        <w:t>手续，或未及时提出整改修复建议，后期发生的整改或修复费用均由乙方自行承担。</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9</w:t>
      </w:r>
      <w:r>
        <w:rPr>
          <w:rFonts w:hint="eastAsia" w:ascii="仿宋_GB2312" w:hAnsi="宋体" w:eastAsia="仿宋_GB2312" w:cs="Times New Roman"/>
          <w:sz w:val="28"/>
        </w:rPr>
        <w:t>甲方为乙方提供相关的施工组织设计和各分项施工方案等技术性文件用以指导施工，负责组织技术交底审查乙方编制的详细施工作业计划，统一安排技术档案资料的收集整理及交工验收。</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 xml:space="preserve">10 </w:t>
      </w:r>
      <w:r>
        <w:rPr>
          <w:rFonts w:hint="eastAsia" w:ascii="仿宋_GB2312" w:hAnsi="宋体" w:eastAsia="仿宋_GB2312" w:cs="Times New Roman"/>
          <w:sz w:val="28"/>
        </w:rPr>
        <w:t>乙方应根据甲方项目经理部下发的总控目标计划及现场实际工作量、现场实际工作条件，负责编制所承担施工项目的进度计划、月度施工进度计划、周施工进度计划、劳动力计划安排。报甲方审核同意后方可组织实施。</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10</w:t>
      </w:r>
      <w:r>
        <w:rPr>
          <w:rFonts w:hint="eastAsia" w:ascii="仿宋_GB2312" w:hAnsi="宋体" w:eastAsia="仿宋_GB2312" w:cs="Times New Roman"/>
          <w:sz w:val="28"/>
        </w:rPr>
        <w:t>.1 施工进度计划的编制及修订</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乙方应按照甲方要求提交详细的施工进度计划，经甲方批准后实施。施工进度计划是控制工程进度的依据，甲方有权按照施工进度计划检查工程进度情况。</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当施工进度计划与工程的实际进度不一致时，乙方应向甲方提交修订的施工进度计划，并附赶工措施和相关资料。甲方应在收到修订的施工进度计划后3天内完成审核或提出修改意见。甲方对乙方提交的施工进度计划的确认，不能减轻或免除乙方根据法律规定和合同约定应承担的任何责任或义务。</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10</w:t>
      </w:r>
      <w:r>
        <w:rPr>
          <w:rFonts w:hint="eastAsia" w:ascii="仿宋_GB2312" w:hAnsi="宋体" w:eastAsia="仿宋_GB2312" w:cs="Times New Roman"/>
          <w:sz w:val="28"/>
        </w:rPr>
        <w:t>.2过程管理</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乙方每周五上午、每月25日向甲方提供本周、月进度实际完成和下周、月计划进度报告。</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rPr>
        <w:t>12.11乙方应组织施工人员严格执行设计图纸、施工组织设计、专项施工方案、施工规范、质量验收标准，对每道工序认真交底，</w:t>
      </w:r>
      <w:r>
        <w:rPr>
          <w:rFonts w:hint="eastAsia" w:ascii="仿宋_GB2312" w:hAnsi="宋体" w:eastAsia="仿宋_GB2312"/>
          <w:sz w:val="28"/>
          <w:szCs w:val="28"/>
        </w:rPr>
        <w:t>保证施工人员及机具的稳定，</w:t>
      </w:r>
      <w:r>
        <w:rPr>
          <w:rFonts w:hint="eastAsia" w:ascii="仿宋_GB2312" w:hAnsi="宋体" w:eastAsia="仿宋_GB2312"/>
          <w:sz w:val="28"/>
          <w:highlight w:val="none"/>
        </w:rPr>
        <w:t>工序完成后组织自检验收。自检合格后，请甲方质量负责人及相关人员验收。</w:t>
      </w:r>
      <w:r>
        <w:rPr>
          <w:rFonts w:hint="eastAsia" w:ascii="仿宋_GB2312" w:hAnsi="宋体" w:eastAsia="仿宋_GB2312"/>
          <w:sz w:val="28"/>
          <w:szCs w:val="28"/>
          <w:highlight w:val="none"/>
        </w:rPr>
        <w:t>因乙方责任造成分包工程质量标准或工期达不到本分包合同规定要求，由此造成的一切损失及费用均由乙方承担。因乙方的原因致使分包工程在合理使用期限内造成人身或财产损害的，乙方应当承担损害赔偿责任。</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w:t>
      </w:r>
      <w:r>
        <w:rPr>
          <w:rFonts w:ascii="仿宋_GB2312" w:hAnsi="宋体" w:eastAsia="仿宋_GB2312"/>
          <w:sz w:val="28"/>
          <w:szCs w:val="28"/>
          <w:highlight w:val="none"/>
        </w:rPr>
        <w:t>2.</w:t>
      </w:r>
      <w:r>
        <w:rPr>
          <w:rFonts w:hint="eastAsia" w:ascii="仿宋_GB2312" w:hAnsi="宋体" w:eastAsia="仿宋_GB2312"/>
          <w:sz w:val="28"/>
          <w:szCs w:val="28"/>
          <w:highlight w:val="none"/>
          <w:lang w:val="en-US" w:eastAsia="zh-CN"/>
        </w:rPr>
        <w:t>12</w:t>
      </w:r>
      <w:r>
        <w:rPr>
          <w:rFonts w:hint="eastAsia" w:ascii="仿宋_GB2312" w:hAnsi="宋体" w:eastAsia="仿宋_GB2312"/>
          <w:sz w:val="28"/>
          <w:szCs w:val="28"/>
          <w:highlight w:val="none"/>
        </w:rPr>
        <w:t>从乙方进行施工之日起，自行施工工程及其他移交乙方的专业工程工作成果的照管与成品保护由乙方负责。乙方在负责照管期间，由于乙方保护措施不到位造成其自行施工工程本身或其他专业工程成品、半成品和材料、设备损坏的，乙方需无条件服从甲方的要求整改、修复或赔偿甲方委托第三方修复的费用，并对本工程及其他专业工程产生的工期延误承担责任。</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12.1</w:t>
      </w:r>
      <w:r>
        <w:rPr>
          <w:rFonts w:hint="eastAsia" w:ascii="仿宋_GB2312" w:hAnsi="宋体" w:eastAsia="仿宋_GB2312"/>
          <w:sz w:val="28"/>
          <w:szCs w:val="28"/>
          <w:highlight w:val="none"/>
          <w:lang w:val="en-US" w:eastAsia="zh-CN"/>
        </w:rPr>
        <w:t>3</w:t>
      </w:r>
      <w:r>
        <w:rPr>
          <w:rFonts w:hint="eastAsia" w:ascii="仿宋_GB2312" w:hAnsi="宋体" w:eastAsia="仿宋_GB2312"/>
          <w:sz w:val="28"/>
          <w:szCs w:val="28"/>
          <w:highlight w:val="none"/>
        </w:rPr>
        <w:t>工程设计变更：</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12.13.1业主或监理发出的变更指令需经甲方项目经理确认同意方可实施。乙方未经甲方同意</w:t>
      </w:r>
      <w:r>
        <w:rPr>
          <w:rFonts w:ascii="仿宋_GB2312" w:hAnsi="宋体" w:eastAsia="仿宋_GB2312"/>
          <w:sz w:val="28"/>
          <w:szCs w:val="28"/>
          <w:highlight w:val="none"/>
        </w:rPr>
        <w:t>从</w:t>
      </w:r>
      <w:r>
        <w:rPr>
          <w:rFonts w:hint="eastAsia" w:ascii="仿宋_GB2312" w:hAnsi="宋体" w:eastAsia="仿宋_GB2312"/>
          <w:sz w:val="28"/>
          <w:szCs w:val="28"/>
          <w:highlight w:val="none"/>
        </w:rPr>
        <w:t>发包人</w:t>
      </w:r>
      <w:r>
        <w:rPr>
          <w:rFonts w:ascii="仿宋_GB2312" w:hAnsi="宋体" w:eastAsia="仿宋_GB2312"/>
          <w:sz w:val="28"/>
          <w:szCs w:val="28"/>
          <w:highlight w:val="none"/>
        </w:rPr>
        <w:t>或</w:t>
      </w:r>
      <w:r>
        <w:rPr>
          <w:rFonts w:hint="eastAsia" w:ascii="仿宋_GB2312" w:hAnsi="宋体" w:eastAsia="仿宋_GB2312"/>
          <w:sz w:val="28"/>
          <w:szCs w:val="28"/>
          <w:highlight w:val="none"/>
        </w:rPr>
        <w:t>监理</w:t>
      </w:r>
      <w:r>
        <w:rPr>
          <w:rFonts w:ascii="仿宋_GB2312" w:hAnsi="宋体" w:eastAsia="仿宋_GB2312"/>
          <w:sz w:val="28"/>
          <w:szCs w:val="28"/>
          <w:highlight w:val="none"/>
        </w:rPr>
        <w:t>处直接</w:t>
      </w:r>
      <w:r>
        <w:rPr>
          <w:rFonts w:hint="eastAsia" w:ascii="仿宋_GB2312" w:hAnsi="宋体" w:eastAsia="仿宋_GB2312"/>
          <w:sz w:val="28"/>
          <w:szCs w:val="28"/>
          <w:highlight w:val="none"/>
        </w:rPr>
        <w:t>领取</w:t>
      </w:r>
      <w:r>
        <w:rPr>
          <w:rFonts w:ascii="仿宋_GB2312" w:hAnsi="宋体" w:eastAsia="仿宋_GB2312"/>
          <w:sz w:val="28"/>
          <w:szCs w:val="28"/>
          <w:highlight w:val="none"/>
        </w:rPr>
        <w:t>分包工程变更指令</w:t>
      </w:r>
      <w:r>
        <w:rPr>
          <w:rFonts w:hint="eastAsia" w:ascii="仿宋_GB2312" w:hAnsi="宋体" w:eastAsia="仿宋_GB2312"/>
          <w:sz w:val="28"/>
          <w:szCs w:val="28"/>
          <w:highlight w:val="none"/>
        </w:rPr>
        <w:t>的，甲方不予办理结算，乙方自行承担该变更费用</w:t>
      </w:r>
      <w:r>
        <w:rPr>
          <w:rFonts w:ascii="仿宋_GB2312" w:hAnsi="宋体" w:eastAsia="仿宋_GB2312"/>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72" w:firstLineChars="200"/>
        <w:textAlignment w:val="auto"/>
        <w:rPr>
          <w:rFonts w:hint="eastAsia" w:ascii="仿宋_GB2312" w:hAnsi="宋体" w:eastAsia="仿宋_GB2312" w:cs="宋体"/>
          <w:spacing w:val="-6"/>
          <w:sz w:val="28"/>
          <w:szCs w:val="28"/>
          <w:highlight w:val="none"/>
        </w:rPr>
      </w:pPr>
      <w:r>
        <w:rPr>
          <w:rFonts w:hint="eastAsia" w:ascii="仿宋_GB2312" w:hAnsi="宋体" w:eastAsia="仿宋_GB2312" w:cs="宋体"/>
          <w:spacing w:val="-6"/>
          <w:sz w:val="28"/>
          <w:szCs w:val="28"/>
          <w:highlight w:val="none"/>
        </w:rPr>
        <w:t>12.1</w:t>
      </w:r>
      <w:r>
        <w:rPr>
          <w:rFonts w:hint="eastAsia" w:ascii="仿宋_GB2312" w:hAnsi="宋体" w:eastAsia="仿宋_GB2312" w:cs="宋体"/>
          <w:spacing w:val="-6"/>
          <w:sz w:val="28"/>
          <w:szCs w:val="28"/>
          <w:highlight w:val="none"/>
          <w:lang w:val="en-US" w:eastAsia="zh-CN"/>
        </w:rPr>
        <w:t>3</w:t>
      </w:r>
      <w:r>
        <w:rPr>
          <w:rFonts w:hint="eastAsia" w:ascii="仿宋_GB2312" w:hAnsi="宋体" w:eastAsia="仿宋_GB2312" w:cs="宋体"/>
          <w:spacing w:val="-6"/>
          <w:sz w:val="28"/>
          <w:szCs w:val="28"/>
          <w:highlight w:val="none"/>
        </w:rPr>
        <w:t>.2</w:t>
      </w:r>
      <w:r>
        <w:rPr>
          <w:rFonts w:ascii="仿宋_GB2312" w:hAnsi="宋体" w:eastAsia="仿宋_GB2312" w:cs="宋体"/>
          <w:spacing w:val="-6"/>
          <w:sz w:val="28"/>
          <w:szCs w:val="28"/>
          <w:highlight w:val="none"/>
        </w:rPr>
        <w:t>施工中乙方不得</w:t>
      </w:r>
      <w:r>
        <w:rPr>
          <w:rFonts w:hint="eastAsia" w:ascii="仿宋_GB2312" w:hAnsi="宋体" w:eastAsia="仿宋_GB2312" w:cs="宋体"/>
          <w:spacing w:val="-6"/>
          <w:sz w:val="28"/>
          <w:szCs w:val="28"/>
          <w:highlight w:val="none"/>
        </w:rPr>
        <w:t>擅自</w:t>
      </w:r>
      <w:r>
        <w:rPr>
          <w:rFonts w:ascii="仿宋_GB2312" w:hAnsi="宋体" w:eastAsia="仿宋_GB2312" w:cs="宋体"/>
          <w:spacing w:val="-6"/>
          <w:sz w:val="28"/>
          <w:szCs w:val="28"/>
          <w:highlight w:val="none"/>
        </w:rPr>
        <w:t>进行</w:t>
      </w:r>
      <w:r>
        <w:rPr>
          <w:rFonts w:hint="eastAsia" w:ascii="仿宋_GB2312" w:hAnsi="宋体" w:eastAsia="仿宋_GB2312" w:cs="宋体"/>
          <w:spacing w:val="-6"/>
          <w:sz w:val="28"/>
          <w:szCs w:val="28"/>
          <w:highlight w:val="none"/>
        </w:rPr>
        <w:t>任何</w:t>
      </w:r>
      <w:r>
        <w:rPr>
          <w:rFonts w:ascii="仿宋_GB2312" w:hAnsi="宋体" w:eastAsia="仿宋_GB2312" w:cs="宋体"/>
          <w:spacing w:val="-6"/>
          <w:sz w:val="28"/>
          <w:szCs w:val="28"/>
          <w:highlight w:val="none"/>
        </w:rPr>
        <w:t>变更。因乙方擅自变更发生的费用和由此导致甲方的</w:t>
      </w:r>
      <w:r>
        <w:rPr>
          <w:rFonts w:hint="eastAsia" w:ascii="仿宋_GB2312" w:hAnsi="宋体" w:eastAsia="仿宋_GB2312" w:cs="宋体"/>
          <w:spacing w:val="-6"/>
          <w:sz w:val="28"/>
          <w:szCs w:val="28"/>
          <w:highlight w:val="none"/>
        </w:rPr>
        <w:t>全部</w:t>
      </w:r>
      <w:r>
        <w:rPr>
          <w:rFonts w:ascii="仿宋_GB2312" w:hAnsi="宋体" w:eastAsia="仿宋_GB2312" w:cs="宋体"/>
          <w:spacing w:val="-6"/>
          <w:sz w:val="28"/>
          <w:szCs w:val="28"/>
          <w:highlight w:val="none"/>
        </w:rPr>
        <w:t>损失，由乙方承担，延误的工期不予顺延。</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rPr>
          <w:rFonts w:hint="eastAsia" w:ascii="仿宋_GB2312" w:hAnsi="宋体" w:eastAsia="仿宋_GB2312" w:cs="宋体"/>
          <w:spacing w:val="-4"/>
          <w:sz w:val="28"/>
          <w:szCs w:val="28"/>
          <w:highlight w:val="none"/>
        </w:rPr>
      </w:pPr>
      <w:r>
        <w:rPr>
          <w:rFonts w:hint="eastAsia" w:ascii="仿宋_GB2312" w:hAnsi="宋体" w:eastAsia="仿宋_GB2312" w:cs="宋体"/>
          <w:spacing w:val="-4"/>
          <w:sz w:val="28"/>
          <w:szCs w:val="28"/>
          <w:highlight w:val="none"/>
        </w:rPr>
        <w:t>12.1</w:t>
      </w:r>
      <w:r>
        <w:rPr>
          <w:rFonts w:hint="eastAsia" w:ascii="仿宋_GB2312" w:hAnsi="宋体" w:eastAsia="仿宋_GB2312" w:cs="宋体"/>
          <w:spacing w:val="-4"/>
          <w:sz w:val="28"/>
          <w:szCs w:val="28"/>
          <w:highlight w:val="none"/>
          <w:lang w:val="en-US" w:eastAsia="zh-CN"/>
        </w:rPr>
        <w:t>3</w:t>
      </w:r>
      <w:r>
        <w:rPr>
          <w:rFonts w:hint="eastAsia" w:ascii="仿宋_GB2312" w:hAnsi="宋体" w:eastAsia="仿宋_GB2312" w:cs="宋体"/>
          <w:spacing w:val="-4"/>
          <w:sz w:val="28"/>
          <w:szCs w:val="28"/>
          <w:highlight w:val="none"/>
        </w:rPr>
        <w:t>.3乙方严格按照设计图纸、施工验收规范、有关技术要求及甲方编制的施工组织设计及施工方案精心组织施工,</w:t>
      </w:r>
      <w:r>
        <w:rPr>
          <w:rFonts w:hint="eastAsia" w:ascii="仿宋_GB2312" w:hAnsi="宋体" w:eastAsia="仿宋_GB2312" w:cs="宋体"/>
          <w:spacing w:val="-6"/>
          <w:sz w:val="28"/>
          <w:szCs w:val="28"/>
          <w:highlight w:val="none"/>
        </w:rPr>
        <w:t xml:space="preserve"> 未经甲方代表同意，不得擅自更改施工方案。</w:t>
      </w:r>
      <w:r>
        <w:rPr>
          <w:rFonts w:hint="eastAsia" w:ascii="仿宋_GB2312" w:hAnsi="宋体" w:eastAsia="仿宋_GB2312" w:cs="宋体"/>
          <w:spacing w:val="-4"/>
          <w:sz w:val="28"/>
          <w:szCs w:val="28"/>
          <w:highlight w:val="none"/>
        </w:rPr>
        <w:t>确保工程质量达</w:t>
      </w:r>
      <w:r>
        <w:rPr>
          <w:rFonts w:hint="eastAsia" w:ascii="仿宋_GB2312" w:hAnsi="宋体" w:eastAsia="仿宋_GB2312" w:cs="宋体"/>
          <w:sz w:val="28"/>
          <w:szCs w:val="28"/>
          <w:highlight w:val="none"/>
        </w:rPr>
        <w:t>到约定的标准,满足工期要求；承担由于自身原因造成的质量返工、工期拖延等带来的损失及各种罚款。</w:t>
      </w:r>
      <w:r>
        <w:rPr>
          <w:rFonts w:hint="eastAsia" w:ascii="仿宋_GB2312" w:hAnsi="宋体" w:eastAsia="仿宋_GB2312" w:cs="宋体"/>
          <w:spacing w:val="-4"/>
          <w:sz w:val="28"/>
          <w:szCs w:val="28"/>
          <w:highlight w:val="none"/>
        </w:rPr>
        <w:t>依甲方的管理要求制作各类技术文件，按时提交完整的原始技术经济资料，配合甲方办理工序交接、质量验收和计量工作。</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rPr>
          <w:rFonts w:hint="eastAsia" w:ascii="仿宋_GB2312" w:hAnsi="宋体" w:eastAsia="仿宋_GB2312" w:cs="宋体"/>
          <w:spacing w:val="-4"/>
          <w:sz w:val="28"/>
          <w:szCs w:val="28"/>
          <w:highlight w:val="none"/>
        </w:rPr>
      </w:pPr>
      <w:r>
        <w:rPr>
          <w:rFonts w:hint="eastAsia" w:ascii="仿宋_GB2312" w:hAnsi="宋体" w:eastAsia="仿宋_GB2312" w:cs="宋体"/>
          <w:spacing w:val="-4"/>
          <w:sz w:val="28"/>
          <w:szCs w:val="28"/>
          <w:highlight w:val="none"/>
        </w:rPr>
        <w:t>1</w:t>
      </w:r>
      <w:r>
        <w:rPr>
          <w:rFonts w:ascii="仿宋_GB2312" w:hAnsi="宋体" w:eastAsia="仿宋_GB2312" w:cs="宋体"/>
          <w:spacing w:val="-4"/>
          <w:sz w:val="28"/>
          <w:szCs w:val="28"/>
          <w:highlight w:val="none"/>
        </w:rPr>
        <w:t>2.</w:t>
      </w:r>
      <w:r>
        <w:rPr>
          <w:rFonts w:hint="eastAsia" w:ascii="仿宋_GB2312" w:hAnsi="宋体" w:eastAsia="仿宋_GB2312" w:cs="宋体"/>
          <w:spacing w:val="-4"/>
          <w:sz w:val="28"/>
          <w:szCs w:val="28"/>
          <w:highlight w:val="none"/>
          <w:lang w:val="en-US" w:eastAsia="zh-CN"/>
        </w:rPr>
        <w:t>14</w:t>
      </w:r>
      <w:r>
        <w:rPr>
          <w:rFonts w:hint="eastAsia" w:ascii="仿宋_GB2312" w:hAnsi="宋体" w:eastAsia="仿宋_GB2312" w:cs="宋体"/>
          <w:spacing w:val="-4"/>
          <w:sz w:val="28"/>
          <w:szCs w:val="28"/>
          <w:highlight w:val="none"/>
        </w:rPr>
        <w:t>经甲方同意或直接做出的变更指令，乙方无条件执行，未执行的甲方有权另行委托他人施工，按委托他人施工发生的费用加15%管理费从乙方工程款中扣除。</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12.1</w:t>
      </w:r>
      <w:r>
        <w:rPr>
          <w:rFonts w:hint="eastAsia" w:ascii="仿宋_GB2312" w:hAnsi="宋体" w:eastAsia="仿宋_GB2312"/>
          <w:color w:val="000000"/>
          <w:sz w:val="28"/>
          <w:szCs w:val="28"/>
          <w:highlight w:val="none"/>
          <w:lang w:val="en-US" w:eastAsia="zh-CN"/>
        </w:rPr>
        <w:t>5</w:t>
      </w:r>
      <w:r>
        <w:rPr>
          <w:rFonts w:hint="eastAsia" w:ascii="仿宋_GB2312" w:hAnsi="宋体" w:eastAsia="仿宋_GB2312"/>
          <w:color w:val="000000"/>
          <w:sz w:val="28"/>
          <w:szCs w:val="28"/>
          <w:highlight w:val="none"/>
        </w:rPr>
        <w:t xml:space="preserve"> 暂停施工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w:t>
      </w:r>
      <w:r>
        <w:rPr>
          <w:rFonts w:hint="eastAsia" w:ascii="仿宋_GB2312" w:hAnsi="宋体" w:eastAsia="仿宋_GB2312"/>
          <w:sz w:val="28"/>
          <w:szCs w:val="28"/>
          <w:highlight w:val="none"/>
          <w:lang w:val="en-US" w:eastAsia="zh-CN"/>
        </w:rPr>
        <w:t>5</w:t>
      </w:r>
      <w:r>
        <w:rPr>
          <w:rFonts w:ascii="仿宋_GB2312" w:hAnsi="宋体" w:eastAsia="仿宋_GB2312"/>
          <w:sz w:val="28"/>
          <w:szCs w:val="28"/>
          <w:highlight w:val="none"/>
        </w:rPr>
        <w:t>.1</w:t>
      </w:r>
      <w:r>
        <w:rPr>
          <w:rFonts w:hint="eastAsia" w:ascii="仿宋_GB2312" w:hAnsi="宋体" w:eastAsia="仿宋_GB2312"/>
          <w:sz w:val="28"/>
          <w:szCs w:val="28"/>
          <w:highlight w:val="none"/>
        </w:rPr>
        <w:t>甲方或发包人</w:t>
      </w:r>
      <w:r>
        <w:rPr>
          <w:rFonts w:ascii="仿宋_GB2312" w:hAnsi="宋体" w:eastAsia="仿宋_GB2312"/>
          <w:sz w:val="28"/>
          <w:szCs w:val="28"/>
          <w:highlight w:val="none"/>
        </w:rPr>
        <w:t>原因引起的暂停施工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因</w:t>
      </w:r>
      <w:r>
        <w:rPr>
          <w:rFonts w:hint="eastAsia" w:ascii="仿宋_GB2312" w:hAnsi="宋体" w:eastAsia="仿宋_GB2312"/>
          <w:sz w:val="28"/>
          <w:szCs w:val="28"/>
          <w:highlight w:val="none"/>
        </w:rPr>
        <w:t>甲方或发包人</w:t>
      </w:r>
      <w:r>
        <w:rPr>
          <w:rFonts w:ascii="仿宋_GB2312" w:hAnsi="宋体" w:eastAsia="仿宋_GB2312"/>
          <w:sz w:val="28"/>
          <w:szCs w:val="28"/>
          <w:highlight w:val="none"/>
        </w:rPr>
        <w:t>原因引起暂停施工的，</w:t>
      </w:r>
      <w:r>
        <w:rPr>
          <w:rFonts w:hint="eastAsia" w:ascii="仿宋_GB2312" w:hAnsi="宋体" w:eastAsia="仿宋_GB2312"/>
          <w:sz w:val="28"/>
          <w:szCs w:val="28"/>
          <w:highlight w:val="none"/>
        </w:rPr>
        <w:t>甲方</w:t>
      </w:r>
      <w:r>
        <w:rPr>
          <w:rFonts w:ascii="仿宋_GB2312" w:hAnsi="宋体" w:eastAsia="仿宋_GB2312"/>
          <w:sz w:val="28"/>
          <w:szCs w:val="28"/>
          <w:highlight w:val="none"/>
        </w:rPr>
        <w:t>下达暂停施工指示。</w:t>
      </w:r>
      <w:r>
        <w:rPr>
          <w:rFonts w:hint="eastAsia" w:ascii="仿宋_GB2312" w:hAnsi="宋体" w:eastAsia="仿宋_GB2312"/>
          <w:sz w:val="28"/>
          <w:szCs w:val="28"/>
          <w:highlight w:val="none"/>
        </w:rPr>
        <w:t>每次暂停连续不超过7天（含7天）乙方不得申请</w:t>
      </w:r>
      <w:r>
        <w:rPr>
          <w:rFonts w:ascii="仿宋_GB2312" w:hAnsi="宋体" w:eastAsia="仿宋_GB2312"/>
          <w:sz w:val="28"/>
          <w:szCs w:val="28"/>
          <w:highlight w:val="none"/>
        </w:rPr>
        <w:t>增加费用</w:t>
      </w:r>
      <w:r>
        <w:rPr>
          <w:rFonts w:hint="eastAsia" w:ascii="仿宋_GB2312" w:hAnsi="宋体" w:eastAsia="仿宋_GB2312"/>
          <w:sz w:val="28"/>
          <w:szCs w:val="28"/>
          <w:highlight w:val="none"/>
        </w:rPr>
        <w:t>，乙方可书面申请增加由此</w:t>
      </w:r>
      <w:r>
        <w:rPr>
          <w:rFonts w:ascii="仿宋_GB2312" w:hAnsi="宋体" w:eastAsia="仿宋_GB2312"/>
          <w:sz w:val="28"/>
          <w:szCs w:val="28"/>
          <w:highlight w:val="none"/>
        </w:rPr>
        <w:t>延误的工期。</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15</w:t>
      </w:r>
      <w:r>
        <w:rPr>
          <w:rFonts w:ascii="仿宋_GB2312" w:hAnsi="宋体" w:eastAsia="仿宋_GB2312"/>
          <w:sz w:val="28"/>
          <w:szCs w:val="28"/>
          <w:highlight w:val="none"/>
        </w:rPr>
        <w:t xml:space="preserve">.2 </w:t>
      </w:r>
      <w:r>
        <w:rPr>
          <w:rFonts w:hint="eastAsia" w:ascii="仿宋_GB2312" w:hAnsi="宋体" w:eastAsia="仿宋_GB2312"/>
          <w:sz w:val="28"/>
          <w:szCs w:val="28"/>
          <w:highlight w:val="none"/>
        </w:rPr>
        <w:t>乙方</w:t>
      </w:r>
      <w:r>
        <w:rPr>
          <w:rFonts w:ascii="仿宋_GB2312" w:hAnsi="宋体" w:eastAsia="仿宋_GB2312"/>
          <w:sz w:val="28"/>
          <w:szCs w:val="28"/>
          <w:highlight w:val="none"/>
        </w:rPr>
        <w:t>原因引起的暂停施工</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因</w:t>
      </w:r>
      <w:r>
        <w:rPr>
          <w:rFonts w:hint="eastAsia" w:ascii="仿宋_GB2312" w:hAnsi="宋体" w:eastAsia="仿宋_GB2312"/>
          <w:sz w:val="28"/>
          <w:szCs w:val="28"/>
          <w:highlight w:val="none"/>
        </w:rPr>
        <w:t>乙方</w:t>
      </w:r>
      <w:r>
        <w:rPr>
          <w:rFonts w:ascii="仿宋_GB2312" w:hAnsi="宋体" w:eastAsia="仿宋_GB2312"/>
          <w:sz w:val="28"/>
          <w:szCs w:val="28"/>
          <w:highlight w:val="none"/>
        </w:rPr>
        <w:t>原因</w:t>
      </w:r>
      <w:r>
        <w:rPr>
          <w:rFonts w:hint="eastAsia" w:ascii="仿宋_GB2312" w:hAnsi="宋体" w:eastAsia="仿宋_GB2312"/>
          <w:sz w:val="28"/>
          <w:szCs w:val="28"/>
          <w:highlight w:val="none"/>
        </w:rPr>
        <w:t>或达不到工程安全、质量及相关管理要求</w:t>
      </w:r>
      <w:r>
        <w:rPr>
          <w:rFonts w:ascii="仿宋_GB2312" w:hAnsi="宋体" w:eastAsia="仿宋_GB2312"/>
          <w:sz w:val="28"/>
          <w:szCs w:val="28"/>
          <w:highlight w:val="none"/>
        </w:rPr>
        <w:t>引起的暂停施工，</w:t>
      </w:r>
      <w:r>
        <w:rPr>
          <w:rFonts w:hint="eastAsia" w:ascii="仿宋_GB2312" w:hAnsi="宋体" w:eastAsia="仿宋_GB2312"/>
          <w:sz w:val="28"/>
          <w:szCs w:val="28"/>
          <w:highlight w:val="none"/>
        </w:rPr>
        <w:t>乙方</w:t>
      </w:r>
      <w:r>
        <w:rPr>
          <w:rFonts w:ascii="仿宋_GB2312" w:hAnsi="宋体" w:eastAsia="仿宋_GB2312"/>
          <w:sz w:val="28"/>
          <w:szCs w:val="28"/>
          <w:highlight w:val="none"/>
        </w:rPr>
        <w:t>应承担由此增加的费用和（或）延误的工期</w:t>
      </w:r>
      <w:r>
        <w:rPr>
          <w:rFonts w:hint="eastAsia" w:ascii="仿宋_GB2312" w:hAnsi="宋体" w:eastAsia="仿宋_GB2312"/>
          <w:sz w:val="28"/>
          <w:szCs w:val="28"/>
          <w:highlight w:val="none"/>
        </w:rPr>
        <w:t>损失</w:t>
      </w:r>
      <w:r>
        <w:rPr>
          <w:rFonts w:ascii="仿宋_GB2312" w:hAnsi="宋体" w:eastAsia="仿宋_GB2312"/>
          <w:sz w:val="28"/>
          <w:szCs w:val="28"/>
          <w:highlight w:val="none"/>
        </w:rPr>
        <w:t>。</w:t>
      </w:r>
      <w:r>
        <w:rPr>
          <w:rFonts w:hint="eastAsia" w:ascii="仿宋_GB2312" w:hAnsi="宋体" w:eastAsia="仿宋_GB2312"/>
          <w:sz w:val="28"/>
          <w:szCs w:val="28"/>
          <w:highlight w:val="none"/>
        </w:rPr>
        <w:t>并赔偿给甲方造成的所有的相关损失。</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15</w:t>
      </w:r>
      <w:r>
        <w:rPr>
          <w:rFonts w:ascii="仿宋_GB2312" w:hAnsi="宋体" w:eastAsia="仿宋_GB2312"/>
          <w:sz w:val="28"/>
          <w:szCs w:val="28"/>
          <w:highlight w:val="none"/>
        </w:rPr>
        <w:t>.</w:t>
      </w:r>
      <w:r>
        <w:rPr>
          <w:rFonts w:hint="eastAsia" w:ascii="仿宋_GB2312" w:hAnsi="宋体" w:eastAsia="仿宋_GB2312"/>
          <w:sz w:val="28"/>
          <w:szCs w:val="28"/>
          <w:highlight w:val="none"/>
        </w:rPr>
        <w:t>3</w:t>
      </w:r>
      <w:r>
        <w:rPr>
          <w:rFonts w:ascii="仿宋_GB2312" w:hAnsi="宋体" w:eastAsia="仿宋_GB2312"/>
          <w:sz w:val="28"/>
          <w:szCs w:val="28"/>
          <w:highlight w:val="none"/>
        </w:rPr>
        <w:t>暂停施工的措施</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暂停施工期间，</w:t>
      </w:r>
      <w:r>
        <w:rPr>
          <w:rFonts w:hint="eastAsia" w:ascii="仿宋_GB2312" w:hAnsi="宋体" w:eastAsia="仿宋_GB2312"/>
          <w:sz w:val="28"/>
          <w:szCs w:val="28"/>
          <w:highlight w:val="none"/>
        </w:rPr>
        <w:t>甲方</w:t>
      </w:r>
      <w:r>
        <w:rPr>
          <w:rFonts w:ascii="仿宋_GB2312" w:hAnsi="宋体" w:eastAsia="仿宋_GB2312"/>
          <w:sz w:val="28"/>
          <w:szCs w:val="28"/>
          <w:highlight w:val="none"/>
        </w:rPr>
        <w:t>和</w:t>
      </w:r>
      <w:r>
        <w:rPr>
          <w:rFonts w:hint="eastAsia" w:ascii="仿宋_GB2312" w:hAnsi="宋体" w:eastAsia="仿宋_GB2312"/>
          <w:sz w:val="28"/>
          <w:szCs w:val="28"/>
          <w:highlight w:val="none"/>
        </w:rPr>
        <w:t>乙方</w:t>
      </w:r>
      <w:r>
        <w:rPr>
          <w:rFonts w:ascii="仿宋_GB2312" w:hAnsi="宋体" w:eastAsia="仿宋_GB2312"/>
          <w:sz w:val="28"/>
          <w:szCs w:val="28"/>
          <w:highlight w:val="none"/>
        </w:rPr>
        <w:t>均应采取必要的措施确保工程质量及安全，防止因暂停施工扩大损失</w:t>
      </w:r>
      <w:r>
        <w:rPr>
          <w:rFonts w:hint="eastAsia" w:ascii="仿宋_GB2312" w:hAnsi="宋体" w:eastAsia="仿宋_GB2312"/>
          <w:sz w:val="28"/>
          <w:szCs w:val="28"/>
          <w:highlight w:val="none"/>
        </w:rPr>
        <w:t>，扩大损失部分乙方不予索赔</w:t>
      </w:r>
      <w:r>
        <w:rPr>
          <w:rFonts w:ascii="仿宋_GB2312" w:hAnsi="宋体" w:eastAsia="仿宋_GB2312"/>
          <w:sz w:val="28"/>
          <w:szCs w:val="28"/>
          <w:highlight w:val="none"/>
        </w:rPr>
        <w:t>。</w:t>
      </w:r>
      <w:r>
        <w:rPr>
          <w:rFonts w:hint="eastAsia" w:ascii="仿宋_GB2312" w:hAnsi="宋体" w:eastAsia="仿宋_GB2312"/>
          <w:sz w:val="28"/>
          <w:szCs w:val="28"/>
          <w:highlight w:val="none"/>
        </w:rPr>
        <w:t>乙方</w:t>
      </w:r>
      <w:r>
        <w:rPr>
          <w:rFonts w:ascii="仿宋_GB2312" w:hAnsi="宋体" w:eastAsia="仿宋_GB2312"/>
          <w:sz w:val="28"/>
          <w:szCs w:val="28"/>
          <w:highlight w:val="none"/>
        </w:rPr>
        <w:t>应负责妥善照管工程并提供安全保障</w:t>
      </w:r>
      <w:r>
        <w:rPr>
          <w:rFonts w:hint="eastAsia" w:ascii="仿宋_GB2312" w:hAnsi="宋体" w:eastAsia="仿宋_GB2312"/>
          <w:sz w:val="28"/>
          <w:szCs w:val="28"/>
          <w:highlight w:val="none"/>
        </w:rPr>
        <w:t>，若因乙方照管不善出现材料丢失、设备老化、质量问题等，不论造成停工的原因是否归属于甲方，甲方均不承担任何责任。</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w:t>
      </w:r>
      <w:r>
        <w:rPr>
          <w:rFonts w:hint="eastAsia" w:ascii="仿宋_GB2312" w:hAnsi="宋体" w:eastAsia="仿宋_GB2312"/>
          <w:sz w:val="28"/>
          <w:szCs w:val="28"/>
          <w:highlight w:val="none"/>
          <w:lang w:val="en-US" w:eastAsia="zh-CN"/>
        </w:rPr>
        <w:t>5</w:t>
      </w:r>
      <w:r>
        <w:rPr>
          <w:rFonts w:ascii="仿宋_GB2312" w:hAnsi="宋体" w:eastAsia="仿宋_GB2312"/>
          <w:sz w:val="28"/>
          <w:szCs w:val="28"/>
          <w:highlight w:val="none"/>
        </w:rPr>
        <w:t>.</w:t>
      </w:r>
      <w:r>
        <w:rPr>
          <w:rFonts w:hint="eastAsia" w:ascii="仿宋_GB2312" w:hAnsi="宋体" w:eastAsia="仿宋_GB2312"/>
          <w:sz w:val="28"/>
          <w:szCs w:val="28"/>
          <w:highlight w:val="none"/>
        </w:rPr>
        <w:t>4</w:t>
      </w:r>
      <w:r>
        <w:rPr>
          <w:rFonts w:ascii="仿宋_GB2312" w:hAnsi="宋体" w:eastAsia="仿宋_GB2312"/>
          <w:sz w:val="28"/>
          <w:szCs w:val="28"/>
          <w:highlight w:val="none"/>
        </w:rPr>
        <w:t xml:space="preserve"> 暂停施工后的复工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当工程具备复工条件时，</w:t>
      </w:r>
      <w:r>
        <w:rPr>
          <w:rFonts w:hint="eastAsia" w:ascii="仿宋_GB2312" w:hAnsi="宋体" w:eastAsia="仿宋_GB2312"/>
          <w:sz w:val="28"/>
          <w:szCs w:val="28"/>
          <w:highlight w:val="none"/>
        </w:rPr>
        <w:t>甲方</w:t>
      </w:r>
      <w:r>
        <w:rPr>
          <w:rFonts w:ascii="仿宋_GB2312" w:hAnsi="宋体" w:eastAsia="仿宋_GB2312"/>
          <w:sz w:val="28"/>
          <w:szCs w:val="28"/>
          <w:highlight w:val="none"/>
        </w:rPr>
        <w:t>向</w:t>
      </w:r>
      <w:r>
        <w:rPr>
          <w:rFonts w:hint="eastAsia" w:ascii="仿宋_GB2312" w:hAnsi="宋体" w:eastAsia="仿宋_GB2312"/>
          <w:sz w:val="28"/>
          <w:szCs w:val="28"/>
          <w:highlight w:val="none"/>
        </w:rPr>
        <w:t>乙方</w:t>
      </w:r>
      <w:r>
        <w:rPr>
          <w:rFonts w:ascii="仿宋_GB2312" w:hAnsi="宋体" w:eastAsia="仿宋_GB2312"/>
          <w:sz w:val="28"/>
          <w:szCs w:val="28"/>
          <w:highlight w:val="none"/>
        </w:rPr>
        <w:t>发出复工通知，</w:t>
      </w:r>
      <w:r>
        <w:rPr>
          <w:rFonts w:hint="eastAsia" w:ascii="仿宋_GB2312" w:hAnsi="宋体" w:eastAsia="仿宋_GB2312"/>
          <w:sz w:val="28"/>
          <w:szCs w:val="28"/>
          <w:highlight w:val="none"/>
        </w:rPr>
        <w:t>乙方</w:t>
      </w:r>
      <w:r>
        <w:rPr>
          <w:rFonts w:ascii="仿宋_GB2312" w:hAnsi="宋体" w:eastAsia="仿宋_GB2312"/>
          <w:sz w:val="28"/>
          <w:szCs w:val="28"/>
          <w:highlight w:val="none"/>
        </w:rPr>
        <w:t>应按照复工通知要求复工。</w:t>
      </w:r>
      <w:r>
        <w:rPr>
          <w:rFonts w:hint="eastAsia" w:ascii="仿宋_GB2312" w:hAnsi="宋体" w:eastAsia="仿宋_GB2312"/>
          <w:sz w:val="28"/>
          <w:szCs w:val="28"/>
          <w:highlight w:val="none"/>
        </w:rPr>
        <w:t>乙方</w:t>
      </w:r>
      <w:r>
        <w:rPr>
          <w:rFonts w:ascii="仿宋_GB2312" w:hAnsi="宋体" w:eastAsia="仿宋_GB2312"/>
          <w:sz w:val="28"/>
          <w:szCs w:val="28"/>
          <w:highlight w:val="none"/>
        </w:rPr>
        <w:t>无故拖延和拒绝复工的，</w:t>
      </w:r>
      <w:r>
        <w:rPr>
          <w:rFonts w:hint="eastAsia" w:ascii="仿宋_GB2312" w:hAnsi="宋体" w:eastAsia="仿宋_GB2312"/>
          <w:sz w:val="28"/>
          <w:szCs w:val="28"/>
          <w:highlight w:val="none"/>
        </w:rPr>
        <w:t>乙方</w:t>
      </w:r>
      <w:r>
        <w:rPr>
          <w:rFonts w:ascii="仿宋_GB2312" w:hAnsi="宋体" w:eastAsia="仿宋_GB2312"/>
          <w:sz w:val="28"/>
          <w:szCs w:val="28"/>
          <w:highlight w:val="none"/>
        </w:rPr>
        <w:t>承担由此增加的费用和（或）延误的工期。</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12.1</w:t>
      </w:r>
      <w:r>
        <w:rPr>
          <w:rFonts w:hint="eastAsia" w:ascii="仿宋_GB2312" w:hAnsi="宋体" w:eastAsia="仿宋_GB2312"/>
          <w:sz w:val="28"/>
          <w:szCs w:val="28"/>
          <w:highlight w:val="none"/>
          <w:lang w:val="en-US" w:eastAsia="zh-CN"/>
        </w:rPr>
        <w:t>6</w:t>
      </w:r>
      <w:r>
        <w:rPr>
          <w:rFonts w:hint="eastAsia" w:ascii="仿宋_GB2312" w:hAnsi="宋体" w:eastAsia="仿宋_GB2312" w:cs="宋体"/>
          <w:spacing w:val="-6"/>
          <w:sz w:val="28"/>
          <w:szCs w:val="28"/>
          <w:highlight w:val="none"/>
        </w:rPr>
        <w:t>乙方代表及施工管理人员应按甲方要求及时参加甲方组织召开的月度、周工程例会。</w:t>
      </w:r>
    </w:p>
    <w:p>
      <w:pPr>
        <w:keepNext w:val="0"/>
        <w:keepLines w:val="0"/>
        <w:pageBreakBefore w:val="0"/>
        <w:kinsoku/>
        <w:wordWrap/>
        <w:overflowPunct/>
        <w:topLinePunct w:val="0"/>
        <w:autoSpaceDE/>
        <w:autoSpaceDN/>
        <w:bidi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7</w:t>
      </w:r>
      <w:r>
        <w:rPr>
          <w:rFonts w:hint="eastAsia" w:ascii="仿宋_GB2312" w:hAnsi="宋体" w:eastAsia="仿宋_GB2312"/>
          <w:sz w:val="28"/>
          <w:highlight w:val="none"/>
        </w:rPr>
        <w:t>文件的签收：甲方向乙方发出的各类函件，乙方</w:t>
      </w:r>
      <w:r>
        <w:rPr>
          <w:rFonts w:hint="eastAsia" w:ascii="仿宋_GB2312" w:hAnsi="宋体" w:eastAsia="仿宋_GB2312"/>
          <w:sz w:val="28"/>
          <w:highlight w:val="none"/>
          <w:u w:val="single"/>
        </w:rPr>
        <w:t>现场负责人或被授权人</w:t>
      </w:r>
      <w:r>
        <w:rPr>
          <w:rFonts w:hint="eastAsia" w:ascii="仿宋_GB2312" w:hAnsi="宋体" w:eastAsia="仿宋_GB2312"/>
          <w:sz w:val="28"/>
          <w:highlight w:val="none"/>
        </w:rPr>
        <w:t>必须无条件签收，如对签收的文件内容异议，则需在二十四小时内书面提出；否则视为同意，并无条件执行。若乙方拒绝签收，甲方将文件发送到乙方指定的通讯地址或邮箱，视为乙方已签收。</w:t>
      </w:r>
    </w:p>
    <w:p>
      <w:pPr>
        <w:keepNext w:val="0"/>
        <w:keepLines w:val="0"/>
        <w:pageBreakBefore w:val="0"/>
        <w:kinsoku/>
        <w:wordWrap/>
        <w:overflowPunct/>
        <w:topLinePunct w:val="0"/>
        <w:autoSpaceDE/>
        <w:autoSpaceDN/>
        <w:bidi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乙方指定的通讯址：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kinsoku/>
        <w:wordWrap/>
        <w:overflowPunct/>
        <w:topLinePunct w:val="0"/>
        <w:autoSpaceDE/>
        <w:autoSpaceDN/>
        <w:bidi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乙方指定的邮箱地址：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本合同项下的任何文件、通知、要求以及其他书面文件等，按照1</w:t>
      </w:r>
      <w:r>
        <w:rPr>
          <w:rFonts w:hint="eastAsia" w:ascii="仿宋_GB2312" w:hAnsi="宋体" w:eastAsia="仿宋_GB2312"/>
          <w:sz w:val="28"/>
          <w:highlight w:val="none"/>
          <w:lang w:val="en-US" w:eastAsia="zh-CN"/>
        </w:rPr>
        <w:t>2.17</w:t>
      </w:r>
      <w:r>
        <w:rPr>
          <w:rFonts w:hint="eastAsia" w:ascii="仿宋_GB2312" w:hAnsi="宋体" w:eastAsia="仿宋_GB2312"/>
          <w:sz w:val="28"/>
          <w:highlight w:val="none"/>
        </w:rPr>
        <w:t>地址通过直接送交、邮寄、电子邮件或传真方式送达。</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以直接送交方式送达的，另一方签收即视为送达。以邮寄方式送达的，另一方签收之日视为送达；签收之日不明确的或未送达的，邮件交邮之日起经过三日即视为送达。通过传真、电子邮件方式送达的，通知、文件、要求等数据电文进入另一方系统之时视为送达；通知、文件、要求等数据电文进入另一方系统之时不明确的，传真、电子邮件发出后经过12小时即视为送达。</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本合同中甲乙任何一方的名称、送达地址、汇款人、收款人等信息发生变更，变更方应当在变更前至少10天书面通知对方，该书面通知须加盖变更方公章并经该方法定代表人或其授权代表签字确认，否则，未履行通知义务的一方应当承担由此发生的一切责任。</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分包合同执行过程中，发生下列变化内容需及时（事项发生14日内）办理补充协议，且补充协议的签署必须按照本合同的审批流程签署，并加盖甲方劳务分包合同专用章，否则无效。</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.1 分包工程范围或施工内容发生变化；</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.2 材料供应发生变化；</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.3 补充本合同第4.2条缺项的单价、图纸等；</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.4 工期等其他主要内容发生变化；</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.5第4.1条的暂定合同价款偏差10%及以上，最高不得超出50%，且偏差总金额不能超出500万元。</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9</w:t>
      </w:r>
      <w:r>
        <w:rPr>
          <w:rFonts w:hint="eastAsia" w:ascii="仿宋_GB2312" w:hAnsi="宋体" w:eastAsia="仿宋_GB2312"/>
          <w:sz w:val="28"/>
          <w:highlight w:val="none"/>
        </w:rPr>
        <w:t>分包合同执行过程中，除第12.1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条约定外，甲乙双方需就变更内容重新签署分包合同。</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w:t>
      </w:r>
      <w:r>
        <w:rPr>
          <w:rFonts w:hint="eastAsia" w:ascii="仿宋_GB2312" w:hAnsi="宋体" w:eastAsia="仿宋_GB2312"/>
          <w:sz w:val="28"/>
          <w:highlight w:val="none"/>
          <w:lang w:val="en-US" w:eastAsia="zh-CN"/>
        </w:rPr>
        <w:t>20</w:t>
      </w:r>
      <w:r>
        <w:rPr>
          <w:rFonts w:hint="eastAsia" w:ascii="仿宋_GB2312" w:hAnsi="宋体" w:eastAsia="仿宋_GB2312"/>
          <w:sz w:val="28"/>
          <w:highlight w:val="none"/>
        </w:rPr>
        <w:t>分包合同执行过程中，因不可抗力或发包人原因出现停工，乙方须配合甲方按本合同第15.4条约定办理现场实际已完工程量的中间结算工作，并服从甲方现场各项管理要求，否则发生的一切费用由乙方承担。</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7" w:name="_Toc30930"/>
      <w:bookmarkStart w:id="28" w:name="_Toc31145"/>
      <w:r>
        <w:rPr>
          <w:rFonts w:hint="eastAsia" w:ascii="黑体" w:hAnsi="黑体" w:eastAsia="黑体" w:cs="黑体"/>
          <w:sz w:val="28"/>
          <w:szCs w:val="28"/>
          <w:highlight w:val="none"/>
        </w:rPr>
        <w:t>第十三条  工程验收</w:t>
      </w:r>
      <w:bookmarkEnd w:id="27"/>
      <w:bookmarkEnd w:id="28"/>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szCs w:val="28"/>
          <w:highlight w:val="none"/>
        </w:rPr>
        <w:t>13.1</w:t>
      </w:r>
      <w:r>
        <w:rPr>
          <w:rFonts w:hint="eastAsia" w:ascii="仿宋_GB2312" w:hAnsi="宋体" w:eastAsia="仿宋_GB2312"/>
          <w:sz w:val="28"/>
          <w:highlight w:val="none"/>
        </w:rPr>
        <w:t>甲方组织分包工程检查、验收，并监督乙方的工程进度、质量、安全生产工作。</w:t>
      </w:r>
      <w:r>
        <w:rPr>
          <w:rFonts w:hint="eastAsia" w:ascii="仿宋_GB2312" w:hAnsi="宋体" w:eastAsia="仿宋_GB2312"/>
          <w:sz w:val="28"/>
          <w:szCs w:val="28"/>
          <w:highlight w:val="none"/>
        </w:rPr>
        <w:t>乙方必须按图施工，并在分包工程交工前注意保护成品、半成品。</w:t>
      </w:r>
      <w:r>
        <w:rPr>
          <w:rFonts w:hint="eastAsia" w:ascii="仿宋_GB2312" w:hAnsi="宋体" w:eastAsia="仿宋_GB2312"/>
          <w:sz w:val="28"/>
          <w:highlight w:val="none"/>
        </w:rPr>
        <w:t>乙方</w:t>
      </w:r>
      <w:r>
        <w:rPr>
          <w:rFonts w:hint="eastAsia" w:ascii="仿宋_GB2312" w:hAnsi="宋体" w:eastAsia="仿宋_GB2312"/>
          <w:sz w:val="28"/>
          <w:szCs w:val="28"/>
          <w:highlight w:val="none"/>
        </w:rPr>
        <w:t>随时接受甲方代表及其委派人员和有关部门的检查验收。</w:t>
      </w:r>
      <w:r>
        <w:rPr>
          <w:rFonts w:hint="eastAsia" w:ascii="仿宋_GB2312" w:hAnsi="宋体" w:eastAsia="仿宋_GB2312"/>
          <w:sz w:val="28"/>
          <w:highlight w:val="none"/>
        </w:rPr>
        <w:t>乙方有义务配合甲方接受当地主管部门的检查。</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13.2 隐蔽工程和中间验收</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工程具备隐蔽条件或达到合同约定的中间验收部位，乙方应进行自检，并在隐蔽或中间验收前48小时以内以书面形式通知甲方、监理及业主验收。通知包括隐蔽和中间验收的内容、验收时间和地点。乙方准备验收记录。验收合格后，乙方才可以进行隐蔽和继续施工，否则乙方承担一切责任；验收不合格，乙方在甲方限定的时间内整改后重新验收，工期不予顺延，发生费用由乙方承担。</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13.3 竣工验收</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甲方负责组织工程竣工验收工作。工程具备竣工验收条件，乙方向甲方提出竣工验收申请，甲方收到申请后28天内组织验收，并在验收后14天内给予认可或提出修改意见。乙方按要求修改，并承担由自身原因造成的一切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分包工程竣工验收未能通过且属于乙方原因的，乙方负责修复相应缺陷并承担相应的质量责任。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承担任务全部完成，经初验达到约定的质量标准后，填写竣工验收报告，提交给甲方（必要时报发包人）组织验收，经验收合格，评定质量等级。如质量达不到要求，乙方应对所施工部分存在的问题按验收提出的意见返修，并在限定的期限内完成，然后申请重新验收，直到符合质量要求为止，并承担自身原因造成的全部经济损失和工期延误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分包工程竣工后，乙方应按照甲方要求及时将其自有剩余或闲置的物资、设备、施工人员撤离施工现场，费用由乙方自行承担。否则，乙方承担因此给甲方造成的损失和违约责任。  </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9" w:name="_Toc3504"/>
      <w:bookmarkStart w:id="30" w:name="_Toc27596"/>
      <w:r>
        <w:rPr>
          <w:rFonts w:hint="eastAsia" w:ascii="黑体" w:hAnsi="黑体" w:eastAsia="黑体" w:cs="黑体"/>
          <w:sz w:val="28"/>
          <w:szCs w:val="28"/>
          <w:highlight w:val="none"/>
        </w:rPr>
        <w:t>第十四条  工期延误</w:t>
      </w:r>
      <w:bookmarkEnd w:id="29"/>
      <w:bookmarkEnd w:id="30"/>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宋体"/>
          <w:sz w:val="28"/>
          <w:szCs w:val="28"/>
          <w:highlight w:val="none"/>
        </w:rPr>
      </w:pPr>
      <w:r>
        <w:rPr>
          <w:rFonts w:hint="eastAsia" w:ascii="仿宋_GB2312" w:hAnsi="宋体" w:eastAsia="仿宋_GB2312"/>
          <w:sz w:val="28"/>
          <w:szCs w:val="28"/>
          <w:highlight w:val="none"/>
        </w:rPr>
        <w:t>14.1 甲方</w:t>
      </w:r>
    </w:p>
    <w:p>
      <w:pPr>
        <w:pageBreakBefore w:val="0"/>
        <w:widowControl/>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rPr>
          <w:rFonts w:hint="eastAsia" w:ascii="仿宋_GB2312" w:hAnsi="宋体" w:eastAsia="仿宋_GB2312"/>
          <w:spacing w:val="-4"/>
          <w:sz w:val="28"/>
          <w:szCs w:val="28"/>
          <w:highlight w:val="none"/>
        </w:rPr>
      </w:pPr>
      <w:r>
        <w:rPr>
          <w:rFonts w:hint="eastAsia" w:ascii="仿宋_GB2312" w:hAnsi="宋体" w:eastAsia="仿宋_GB2312"/>
          <w:spacing w:val="-4"/>
          <w:sz w:val="28"/>
          <w:szCs w:val="28"/>
          <w:highlight w:val="none"/>
        </w:rPr>
        <w:t>由甲方原因造成的工期延误，工期顺延，索赔费用不予计取。</w:t>
      </w:r>
    </w:p>
    <w:p>
      <w:pPr>
        <w:pageBreakBefore w:val="0"/>
        <w:tabs>
          <w:tab w:val="left" w:pos="540"/>
        </w:tabs>
        <w:kinsoku/>
        <w:wordWrap/>
        <w:overflowPunct/>
        <w:topLinePunct w:val="0"/>
        <w:autoSpaceDE/>
        <w:autoSpaceDN/>
        <w:bidi w:val="0"/>
        <w:adjustRightInd w:val="0"/>
        <w:snapToGrid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14.2 乙方</w:t>
      </w:r>
    </w:p>
    <w:p>
      <w:pPr>
        <w:keepNext w:val="0"/>
        <w:keepLines w:val="0"/>
        <w:pageBreakBefore w:val="0"/>
        <w:widowControl w:val="0"/>
        <w:tabs>
          <w:tab w:val="left" w:pos="360"/>
        </w:tabs>
        <w:kinsoku/>
        <w:wordWrap/>
        <w:overflowPunct/>
        <w:topLinePunct w:val="0"/>
        <w:autoSpaceDE/>
        <w:autoSpaceDN/>
        <w:bidi w:val="0"/>
        <w:adjustRightInd w:val="0"/>
        <w:snapToGrid w:val="0"/>
        <w:spacing w:line="520" w:lineRule="exact"/>
        <w:ind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14.2.1 合同签订后,乙方的施工人员未按合同约定时间进场,</w:t>
      </w:r>
      <w:r>
        <w:rPr>
          <w:rFonts w:hint="eastAsia" w:ascii="仿宋_GB2312" w:hAnsi="宋体" w:eastAsia="仿宋_GB2312"/>
          <w:sz w:val="28"/>
          <w:szCs w:val="28"/>
          <w:highlight w:val="none"/>
        </w:rPr>
        <w:t xml:space="preserve"> 乙方的自备施工设备未按甲方编制的施工组织设计及施工方案安排进场，</w:t>
      </w:r>
      <w:r>
        <w:rPr>
          <w:rFonts w:hint="eastAsia" w:ascii="仿宋_GB2312" w:hAnsi="宋体" w:eastAsia="仿宋_GB2312"/>
          <w:spacing w:val="-4"/>
          <w:sz w:val="28"/>
          <w:szCs w:val="28"/>
          <w:highlight w:val="none"/>
        </w:rPr>
        <w:t>造</w:t>
      </w:r>
      <w:r>
        <w:rPr>
          <w:rFonts w:hint="eastAsia" w:ascii="仿宋_GB2312" w:hAnsi="宋体" w:eastAsia="仿宋_GB2312"/>
          <w:sz w:val="28"/>
          <w:szCs w:val="28"/>
          <w:highlight w:val="none"/>
        </w:rPr>
        <w:t>成工期延误，</w:t>
      </w:r>
      <w:r>
        <w:rPr>
          <w:rFonts w:hint="eastAsia" w:ascii="仿宋_GB2312" w:hAnsi="宋体" w:eastAsia="仿宋_GB2312"/>
          <w:sz w:val="28"/>
          <w:highlight w:val="none"/>
        </w:rPr>
        <w:t>按照本合同第二十条约定承担违约责任</w:t>
      </w:r>
      <w:r>
        <w:rPr>
          <w:rFonts w:hint="eastAsia" w:ascii="仿宋_GB2312" w:hAnsi="宋体" w:eastAsia="仿宋_GB2312"/>
          <w:sz w:val="28"/>
          <w:szCs w:val="28"/>
          <w:highlight w:val="none"/>
        </w:rPr>
        <w:t>。</w:t>
      </w:r>
    </w:p>
    <w:p>
      <w:pPr>
        <w:keepNext w:val="0"/>
        <w:keepLines w:val="0"/>
        <w:pageBreakBefore w:val="0"/>
        <w:widowControl w:val="0"/>
        <w:tabs>
          <w:tab w:val="left" w:pos="360"/>
        </w:tabs>
        <w:kinsoku/>
        <w:wordWrap/>
        <w:overflowPunct/>
        <w:topLinePunct w:val="0"/>
        <w:autoSpaceDE/>
        <w:autoSpaceDN/>
        <w:bidi w:val="0"/>
        <w:adjustRightInd w:val="0"/>
        <w:snapToGrid w:val="0"/>
        <w:spacing w:line="520" w:lineRule="exact"/>
        <w:ind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14.2.2乙方应</w:t>
      </w:r>
      <w:r>
        <w:rPr>
          <w:rFonts w:hint="eastAsia" w:ascii="仿宋_GB2312" w:hAnsi="宋体" w:eastAsia="仿宋_GB2312" w:cs="宋体"/>
          <w:spacing w:val="-6"/>
          <w:sz w:val="28"/>
          <w:szCs w:val="28"/>
          <w:highlight w:val="none"/>
        </w:rPr>
        <w:t>按照甲方通知的时间准时进场，</w:t>
      </w:r>
      <w:r>
        <w:rPr>
          <w:rFonts w:hint="eastAsia" w:ascii="仿宋_GB2312" w:hAnsi="宋体" w:eastAsia="仿宋_GB2312"/>
          <w:sz w:val="28"/>
          <w:szCs w:val="28"/>
          <w:highlight w:val="none"/>
        </w:rPr>
        <w:t>在合同约定进场时间后</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日内仍未进场, 或乙方自备施工设备在甲方编制的施工组织设计及施工方案工程约定的进场时间后</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日内仍未进场，甲方有权</w:t>
      </w:r>
      <w:r>
        <w:rPr>
          <w:rFonts w:hint="eastAsia" w:ascii="仿宋_GB2312" w:hAnsi="宋体" w:eastAsia="仿宋_GB2312"/>
          <w:sz w:val="28"/>
          <w:highlight w:val="none"/>
        </w:rPr>
        <w:t>解除</w:t>
      </w:r>
      <w:r>
        <w:rPr>
          <w:rFonts w:hint="eastAsia" w:ascii="仿宋_GB2312" w:hAnsi="宋体" w:eastAsia="仿宋_GB2312"/>
          <w:sz w:val="28"/>
          <w:szCs w:val="28"/>
          <w:highlight w:val="none"/>
        </w:rPr>
        <w:t>本合同,乙方按</w:t>
      </w:r>
      <w:r>
        <w:rPr>
          <w:rFonts w:hint="eastAsia" w:ascii="仿宋_GB2312" w:hAnsi="宋体" w:eastAsia="仿宋_GB2312"/>
          <w:sz w:val="28"/>
          <w:szCs w:val="28"/>
          <w:highlight w:val="none"/>
          <w:u w:val="none"/>
        </w:rPr>
        <w:t>合同额的2</w:t>
      </w:r>
      <w:r>
        <w:rPr>
          <w:rFonts w:ascii="仿宋_GB2312" w:hAnsi="宋体" w:eastAsia="仿宋_GB2312"/>
          <w:sz w:val="28"/>
          <w:szCs w:val="28"/>
          <w:highlight w:val="none"/>
          <w:u w:val="none"/>
        </w:rPr>
        <w:t>0%</w:t>
      </w:r>
      <w:r>
        <w:rPr>
          <w:rFonts w:hint="eastAsia" w:ascii="仿宋_GB2312" w:hAnsi="宋体" w:eastAsia="仿宋_GB2312"/>
          <w:sz w:val="28"/>
          <w:szCs w:val="28"/>
          <w:highlight w:val="none"/>
        </w:rPr>
        <w:t>承担承担违约责任。乙方无故撤走部分或全部工人以及施工设备,并因此对合同工期造成影响时，甲方可书面通知乙方立即整改，乙方在收到甲方通知之日起</w:t>
      </w:r>
      <w:r>
        <w:rPr>
          <w:rFonts w:ascii="仿宋_GB2312" w:hAnsi="宋体" w:eastAsia="仿宋_GB2312"/>
          <w:sz w:val="28"/>
          <w:szCs w:val="28"/>
          <w:highlight w:val="none"/>
          <w:u w:val="none"/>
        </w:rPr>
        <w:t>7</w:t>
      </w:r>
      <w:r>
        <w:rPr>
          <w:rFonts w:hint="eastAsia" w:ascii="仿宋_GB2312" w:hAnsi="宋体" w:eastAsia="仿宋_GB2312"/>
          <w:sz w:val="28"/>
          <w:szCs w:val="28"/>
          <w:highlight w:val="none"/>
        </w:rPr>
        <w:t>日内乙方未予以整改的，甲方有权拒付其未领的工程款及</w:t>
      </w:r>
      <w:r>
        <w:rPr>
          <w:rFonts w:hint="eastAsia" w:ascii="仿宋_GB2312" w:hAnsi="宋体" w:eastAsia="仿宋_GB2312"/>
          <w:sz w:val="28"/>
          <w:highlight w:val="none"/>
        </w:rPr>
        <w:t>解除</w:t>
      </w:r>
      <w:r>
        <w:rPr>
          <w:rFonts w:hint="eastAsia" w:ascii="仿宋_GB2312" w:hAnsi="宋体" w:eastAsia="仿宋_GB2312"/>
          <w:sz w:val="28"/>
          <w:szCs w:val="28"/>
          <w:highlight w:val="none"/>
        </w:rPr>
        <w:t>合同，并有权索赔。</w:t>
      </w:r>
    </w:p>
    <w:p>
      <w:pPr>
        <w:pageBreakBefore w:val="0"/>
        <w:tabs>
          <w:tab w:val="left" w:pos="360"/>
        </w:tabs>
        <w:kinsoku/>
        <w:wordWrap/>
        <w:overflowPunct/>
        <w:topLinePunct w:val="0"/>
        <w:autoSpaceDE/>
        <w:autoSpaceDN/>
        <w:bidi w:val="0"/>
        <w:adjustRightInd w:val="0"/>
        <w:snapToGrid w:val="0"/>
        <w:spacing w:line="520" w:lineRule="exact"/>
        <w:ind w:left="0" w:leftChars="0" w:right="0" w:rightChars="0"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14.2.3 乙方的施工人员不符合要求,甲方有权要求乙方</w:t>
      </w:r>
      <w:r>
        <w:rPr>
          <w:rFonts w:hint="eastAsia" w:ascii="仿宋_GB2312" w:hAnsi="宋体" w:eastAsia="仿宋_GB2312"/>
          <w:sz w:val="28"/>
          <w:szCs w:val="28"/>
          <w:highlight w:val="none"/>
        </w:rPr>
        <w:t>进行调整，乙方不进行调整时,甲方有权暂不安排施工任务，窝工损失乙方自负。</w:t>
      </w:r>
    </w:p>
    <w:p>
      <w:pPr>
        <w:pageBreakBefore w:val="0"/>
        <w:tabs>
          <w:tab w:val="left" w:pos="798"/>
        </w:tabs>
        <w:kinsoku/>
        <w:wordWrap/>
        <w:overflowPunct/>
        <w:topLinePunct w:val="0"/>
        <w:autoSpaceDE/>
        <w:autoSpaceDN/>
        <w:bidi w:val="0"/>
        <w:adjustRightInd w:val="0"/>
        <w:snapToGrid w:val="0"/>
        <w:spacing w:line="520" w:lineRule="exact"/>
        <w:ind w:left="0" w:leftChars="0" w:right="0" w:rightChars="0"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14.2.4 因乙方的责任造成工程质量事故或拖延工期,乙方</w:t>
      </w:r>
      <w:r>
        <w:rPr>
          <w:rFonts w:hint="eastAsia" w:ascii="仿宋_GB2312" w:hAnsi="宋体" w:eastAsia="仿宋_GB2312"/>
          <w:sz w:val="28"/>
          <w:szCs w:val="28"/>
          <w:highlight w:val="none"/>
        </w:rPr>
        <w:t>除承担由此造成的损失、质量事故处理的停工时间或拖延工期的时间外，乙方还需赔偿甲方的机械、设备、周转材料停滞费用及业主方的罚款费用。</w:t>
      </w:r>
    </w:p>
    <w:p>
      <w:pPr>
        <w:pageBreakBefore w:val="0"/>
        <w:widowControl/>
        <w:kinsoku/>
        <w:wordWrap/>
        <w:overflowPunct/>
        <w:topLinePunct w:val="0"/>
        <w:autoSpaceDE/>
        <w:autoSpaceDN/>
        <w:bidi w:val="0"/>
        <w:adjustRightInd w:val="0"/>
        <w:snapToGrid w:val="0"/>
        <w:spacing w:line="520" w:lineRule="exact"/>
        <w:ind w:left="0" w:leftChars="0" w:right="0" w:rightChars="0" w:firstLine="472" w:firstLineChars="200"/>
        <w:jc w:val="left"/>
        <w:textAlignment w:val="auto"/>
        <w:rPr>
          <w:rFonts w:hint="eastAsia" w:ascii="仿宋_GB2312" w:hAnsi="宋体" w:eastAsia="仿宋_GB2312" w:cs="宋体"/>
          <w:spacing w:val="-6"/>
          <w:sz w:val="28"/>
          <w:szCs w:val="28"/>
          <w:highlight w:val="none"/>
        </w:rPr>
      </w:pPr>
      <w:r>
        <w:rPr>
          <w:rFonts w:hint="eastAsia" w:ascii="仿宋_GB2312" w:hAnsi="宋体" w:eastAsia="仿宋_GB2312" w:cs="宋体"/>
          <w:spacing w:val="-6"/>
          <w:sz w:val="28"/>
          <w:szCs w:val="28"/>
          <w:highlight w:val="none"/>
        </w:rPr>
        <w:t>14.2.5如属乙方原因造成甲方不能按进度计划规定的日期完成约定的形象进度节点，乙方应向甲方支付延期违约金，如施工过程中发现乙方明显不能满足合同工期，并在收到甲方整改通知单</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u w:val="single"/>
          <w:lang w:val="en-US" w:eastAsia="zh-CN"/>
        </w:rPr>
        <w:t xml:space="preserve"> </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rPr>
        <w:t>日内仍不能满足工期要求时，甲方有权单方解除合同。</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lang w:eastAsia="zh-CN"/>
        </w:rPr>
      </w:pPr>
      <w:bookmarkStart w:id="31" w:name="_Toc7687"/>
      <w:bookmarkStart w:id="32" w:name="_Toc10680"/>
      <w:r>
        <w:rPr>
          <w:rFonts w:hint="eastAsia" w:ascii="黑体" w:hAnsi="黑体" w:eastAsia="黑体" w:cs="黑体"/>
          <w:sz w:val="28"/>
          <w:szCs w:val="28"/>
          <w:highlight w:val="none"/>
        </w:rPr>
        <w:t>第十五条  劳务作业计量及结算</w:t>
      </w:r>
      <w:bookmarkEnd w:id="31"/>
      <w:bookmarkEnd w:id="32"/>
    </w:p>
    <w:p>
      <w:pPr>
        <w:pageBreakBefore w:val="0"/>
        <w:kinsoku/>
        <w:wordWrap/>
        <w:overflowPunct/>
        <w:topLinePunct w:val="0"/>
        <w:autoSpaceDE/>
        <w:autoSpaceDN/>
        <w:bidi w:val="0"/>
        <w:spacing w:line="520" w:lineRule="exact"/>
        <w:ind w:left="0" w:leftChars="0" w:right="0" w:rightChars="0" w:firstLine="496" w:firstLineChars="200"/>
        <w:jc w:val="both"/>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15.1乙方在收到施工图15日内，按第四条的计价方式编制施工图预算，报送甲方一式四份，编制的预算经甲方审批后作为控制分包月完成工作量和付款的依据。</w:t>
      </w:r>
      <w:r>
        <w:rPr>
          <w:rFonts w:hint="eastAsia" w:ascii="仿宋_GB2312" w:hAnsi="宋体" w:eastAsia="仿宋_GB2312"/>
          <w:sz w:val="28"/>
          <w:szCs w:val="28"/>
          <w:highlight w:val="none"/>
          <w:lang w:eastAsia="zh-CN"/>
        </w:rPr>
        <w:t>如乙方不能按时上报预算编制，甲方有权根据项目部计算工程量进行月度结算，并视为乙方认可项目部的结算值。</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sz w:val="28"/>
          <w:szCs w:val="28"/>
          <w:highlight w:val="none"/>
        </w:rPr>
        <w:t>15.</w:t>
      </w:r>
      <w:r>
        <w:rPr>
          <w:rFonts w:hint="eastAsia" w:ascii="仿宋_GB2312" w:hAnsi="宋体" w:eastAsia="仿宋_GB2312"/>
          <w:sz w:val="28"/>
          <w:szCs w:val="28"/>
          <w:highlight w:val="none"/>
          <w:lang w:val="en-US" w:eastAsia="zh-CN"/>
        </w:rPr>
        <w:t>2</w:t>
      </w:r>
      <w:r>
        <w:rPr>
          <w:rFonts w:hint="eastAsia" w:ascii="仿宋_GB2312" w:hAnsi="宋体" w:eastAsia="仿宋_GB2312"/>
          <w:b/>
          <w:bCs/>
          <w:color w:val="000000"/>
          <w:sz w:val="28"/>
          <w:szCs w:val="28"/>
          <w:highlight w:val="none"/>
        </w:rPr>
        <w:t>甲方书面认可的现场发生的以下情况作为甲乙双方工程价款确认及调整的依据，其他任何形式的现场工程记录资料不作为结算依据：</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15.2.1 设计变更</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bCs/>
          <w:color w:val="000000"/>
          <w:sz w:val="28"/>
          <w:szCs w:val="28"/>
          <w:highlight w:val="none"/>
        </w:rPr>
        <w:t>乙方按第12.1</w:t>
      </w:r>
      <w:r>
        <w:rPr>
          <w:rFonts w:hint="eastAsia" w:ascii="仿宋_GB2312" w:hAnsi="宋体" w:eastAsia="仿宋_GB2312"/>
          <w:bCs/>
          <w:color w:val="000000"/>
          <w:sz w:val="28"/>
          <w:szCs w:val="28"/>
          <w:highlight w:val="none"/>
          <w:lang w:val="en-US" w:eastAsia="zh-CN"/>
        </w:rPr>
        <w:t>3</w:t>
      </w:r>
      <w:r>
        <w:rPr>
          <w:rFonts w:hint="eastAsia" w:ascii="仿宋_GB2312" w:hAnsi="宋体" w:eastAsia="仿宋_GB2312"/>
          <w:bCs/>
          <w:color w:val="000000"/>
          <w:sz w:val="28"/>
          <w:szCs w:val="28"/>
          <w:highlight w:val="none"/>
        </w:rPr>
        <w:t>条发生的设计变更施工，按甲方要求的标准表格样式“分包工程设计变更施工任务单”，经项目技术负责人、项目质量负责人、项目总工程师、项目工程经理及项目经理签字确认，并加盖项目经理部章</w:t>
      </w:r>
      <w:r>
        <w:rPr>
          <w:rFonts w:hint="eastAsia" w:ascii="仿宋_GB2312" w:hAnsi="宋体" w:eastAsia="仿宋_GB2312"/>
          <w:bCs/>
          <w:color w:val="000000"/>
          <w:sz w:val="28"/>
          <w:szCs w:val="28"/>
          <w:highlight w:val="none"/>
          <w:lang w:eastAsia="zh-CN"/>
        </w:rPr>
        <w:t>后生效</w:t>
      </w:r>
      <w:r>
        <w:rPr>
          <w:rFonts w:hint="eastAsia" w:ascii="仿宋_GB2312" w:hAnsi="宋体" w:eastAsia="仿宋_GB2312"/>
          <w:bCs/>
          <w:color w:val="000000"/>
          <w:sz w:val="28"/>
          <w:szCs w:val="28"/>
          <w:highlight w:val="none"/>
        </w:rPr>
        <w:t>。变更费用以甲方公司</w:t>
      </w:r>
      <w:r>
        <w:rPr>
          <w:rFonts w:hint="eastAsia" w:ascii="仿宋_GB2312" w:hAnsi="宋体" w:eastAsia="仿宋_GB2312"/>
          <w:bCs/>
          <w:color w:val="000000"/>
          <w:sz w:val="28"/>
          <w:szCs w:val="28"/>
          <w:highlight w:val="none"/>
          <w:lang w:val="en-US" w:eastAsia="zh-CN"/>
        </w:rPr>
        <w:t>经营预算部</w:t>
      </w:r>
      <w:r>
        <w:rPr>
          <w:rFonts w:hint="eastAsia" w:ascii="仿宋_GB2312" w:hAnsi="宋体" w:eastAsia="仿宋_GB2312"/>
          <w:bCs/>
          <w:color w:val="000000"/>
          <w:sz w:val="28"/>
          <w:szCs w:val="28"/>
          <w:highlight w:val="none"/>
        </w:rPr>
        <w:t>审定值为准。</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15.2.2 现场签证</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乙方按甲方要求的标准表格样式“分包工程现场签证单”，经项目技术负责人、项目质量负责人、项目总工程师、项目工程经理及项目经理签字确认，并加盖项目经理部章</w:t>
      </w:r>
      <w:r>
        <w:rPr>
          <w:rFonts w:hint="eastAsia" w:ascii="仿宋_GB2312" w:hAnsi="宋体" w:eastAsia="仿宋_GB2312"/>
          <w:bCs/>
          <w:color w:val="000000"/>
          <w:sz w:val="28"/>
          <w:szCs w:val="28"/>
          <w:highlight w:val="none"/>
          <w:lang w:eastAsia="zh-CN"/>
        </w:rPr>
        <w:t>后生效</w:t>
      </w:r>
      <w:r>
        <w:rPr>
          <w:rFonts w:hint="eastAsia" w:ascii="仿宋_GB2312" w:hAnsi="宋体" w:eastAsia="仿宋_GB2312"/>
          <w:bCs/>
          <w:color w:val="000000"/>
          <w:sz w:val="28"/>
          <w:szCs w:val="28"/>
          <w:highlight w:val="none"/>
        </w:rPr>
        <w:t>。现场签证内容要求只填写签证原因、施工内容及完成工程量，不允许有各项费用。现场签证费用以甲方公司</w:t>
      </w:r>
      <w:r>
        <w:rPr>
          <w:rFonts w:hint="eastAsia" w:ascii="仿宋_GB2312" w:hAnsi="宋体" w:eastAsia="仿宋_GB2312"/>
          <w:bCs/>
          <w:color w:val="000000"/>
          <w:sz w:val="28"/>
          <w:szCs w:val="28"/>
          <w:highlight w:val="none"/>
          <w:lang w:val="en-US" w:eastAsia="zh-CN"/>
        </w:rPr>
        <w:t>经营预算部</w:t>
      </w:r>
      <w:r>
        <w:rPr>
          <w:rFonts w:hint="eastAsia" w:ascii="仿宋_GB2312" w:hAnsi="宋体" w:eastAsia="仿宋_GB2312"/>
          <w:bCs/>
          <w:color w:val="000000"/>
          <w:sz w:val="28"/>
          <w:szCs w:val="28"/>
          <w:highlight w:val="none"/>
        </w:rPr>
        <w:t>审定值为准。</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15.2.3发生索赔事件时，乙方须在事件发生14日内提出，并经甲方项目工程经理、项目技术负责人、项目经理对实际发生的事件及工程量予以签字确认，费用根据合同约定计价规则、审批程序需经甲方预算部门及主管领导审批。逾期未提的，视为放弃索赔。</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15.2.4除15.2.1、15.2.2、15.2.3约定之外的现场发生报告及工程洽商等形式调整合同价款或变更合同施工内容及合同单价的，均不作为甲乙双方费用调整结算依据。</w:t>
      </w:r>
    </w:p>
    <w:p>
      <w:pPr>
        <w:keepNext w:val="0"/>
        <w:keepLines w:val="0"/>
        <w:pageBreakBefore w:val="0"/>
        <w:widowControl w:val="0"/>
        <w:tabs>
          <w:tab w:val="left" w:pos="180"/>
        </w:tabs>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15.2.5发生第15.2条约定事项，针对同一事项确认金额5000元以下不予计算费用,已包含在合同价款中。针对同一事项确认金额在5</w:t>
      </w:r>
      <w:r>
        <w:rPr>
          <w:rFonts w:ascii="仿宋_GB2312" w:hAnsi="宋体" w:eastAsia="仿宋_GB2312"/>
          <w:b/>
          <w:bCs/>
          <w:color w:val="000000"/>
          <w:sz w:val="28"/>
          <w:szCs w:val="28"/>
          <w:highlight w:val="none"/>
        </w:rPr>
        <w:t>000</w:t>
      </w:r>
      <w:r>
        <w:rPr>
          <w:rFonts w:hint="eastAsia" w:ascii="仿宋_GB2312" w:hAnsi="宋体" w:eastAsia="仿宋_GB2312"/>
          <w:b/>
          <w:bCs/>
          <w:color w:val="000000"/>
          <w:sz w:val="28"/>
          <w:szCs w:val="28"/>
          <w:highlight w:val="none"/>
        </w:rPr>
        <w:t>元及以上的，需上报甲方</w:t>
      </w:r>
      <w:r>
        <w:rPr>
          <w:rFonts w:hint="eastAsia" w:ascii="仿宋_GB2312" w:hAnsi="宋体" w:eastAsia="仿宋_GB2312"/>
          <w:b/>
          <w:bCs/>
          <w:color w:val="000000"/>
          <w:sz w:val="28"/>
          <w:szCs w:val="28"/>
          <w:highlight w:val="none"/>
          <w:lang w:val="en-US" w:eastAsia="zh-CN"/>
        </w:rPr>
        <w:t>技术研发部、经营管理部</w:t>
      </w:r>
      <w:r>
        <w:rPr>
          <w:rFonts w:hint="eastAsia" w:ascii="仿宋_GB2312" w:hAnsi="宋体" w:eastAsia="仿宋_GB2312"/>
          <w:b/>
          <w:bCs/>
          <w:color w:val="000000"/>
          <w:sz w:val="28"/>
          <w:szCs w:val="28"/>
          <w:highlight w:val="none"/>
        </w:rPr>
        <w:t>审核，发生的累计总金额不得超过合同价款的</w:t>
      </w:r>
      <w:r>
        <w:rPr>
          <w:rFonts w:hint="eastAsia" w:ascii="仿宋_GB2312" w:hAnsi="宋体" w:eastAsia="仿宋_GB2312"/>
          <w:b/>
          <w:bCs/>
          <w:color w:val="000000"/>
          <w:sz w:val="28"/>
          <w:szCs w:val="28"/>
          <w:highlight w:val="none"/>
          <w:u w:val="none"/>
          <w:lang w:val="en-US" w:eastAsia="zh-CN"/>
        </w:rPr>
        <w:t>10</w:t>
      </w:r>
      <w:r>
        <w:rPr>
          <w:rFonts w:hint="eastAsia" w:ascii="仿宋_GB2312" w:hAnsi="宋体" w:eastAsia="仿宋_GB2312"/>
          <w:b/>
          <w:bCs/>
          <w:color w:val="000000"/>
          <w:sz w:val="28"/>
          <w:szCs w:val="28"/>
          <w:highlight w:val="none"/>
        </w:rPr>
        <w:t>%。</w:t>
      </w:r>
    </w:p>
    <w:p>
      <w:pPr>
        <w:keepNext w:val="0"/>
        <w:keepLines w:val="0"/>
        <w:pageBreakBefore w:val="0"/>
        <w:widowControl w:val="0"/>
        <w:tabs>
          <w:tab w:val="left" w:pos="180"/>
        </w:tabs>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15.3月进度工作量审核</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15.3.1 每月20日前，乙方编制及上报甲方《分包工程月形象进度完成情况表》、《分包工程月材料核算明细表》、《月已完工程报表》和《月完工工程预算书》 等基础资料。</w:t>
      </w:r>
    </w:p>
    <w:p>
      <w:pPr>
        <w:pageBreakBefore w:val="0"/>
        <w:kinsoku/>
        <w:wordWrap/>
        <w:overflowPunct/>
        <w:topLinePunct w:val="0"/>
        <w:autoSpaceDE/>
        <w:autoSpaceDN/>
        <w:bidi w:val="0"/>
        <w:spacing w:line="520" w:lineRule="exact"/>
        <w:ind w:left="0" w:leftChars="0" w:right="0" w:rightChars="0" w:firstLine="496" w:firstLineChars="200"/>
        <w:jc w:val="both"/>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每月</w:t>
      </w:r>
      <w:r>
        <w:rPr>
          <w:rFonts w:ascii="仿宋_GB2312" w:hAnsi="宋体" w:eastAsia="仿宋_GB2312"/>
          <w:bCs/>
          <w:color w:val="000000"/>
          <w:sz w:val="28"/>
          <w:szCs w:val="28"/>
          <w:highlight w:val="none"/>
        </w:rPr>
        <w:t>2</w:t>
      </w:r>
      <w:r>
        <w:rPr>
          <w:rFonts w:hint="eastAsia" w:ascii="仿宋_GB2312" w:hAnsi="宋体" w:eastAsia="仿宋_GB2312"/>
          <w:bCs/>
          <w:color w:val="000000"/>
          <w:sz w:val="28"/>
          <w:szCs w:val="28"/>
          <w:highlight w:val="none"/>
        </w:rPr>
        <w:t>0日前，乙方出具“月（竣工）结算依据承诺函”，确定施工期间发生的现场签证、设计变更、材料代用等内容，并承诺：“已全上报，月（竣工）结算时不再发生其他费用，未登记的其它费用同意视为优惠让利”。</w:t>
      </w:r>
      <w:r>
        <w:rPr>
          <w:rFonts w:hint="eastAsia" w:ascii="仿宋_GB2312" w:hAnsi="宋体" w:eastAsia="仿宋_GB2312"/>
          <w:bCs/>
          <w:color w:val="000000"/>
          <w:sz w:val="28"/>
          <w:szCs w:val="28"/>
          <w:highlight w:val="none"/>
          <w:lang w:eastAsia="zh-CN"/>
        </w:rPr>
        <w:t>乙方上报月进度结算资料不包含</w:t>
      </w:r>
      <w:r>
        <w:rPr>
          <w:rFonts w:hint="eastAsia" w:ascii="仿宋_GB2312" w:hAnsi="宋体" w:eastAsia="仿宋_GB2312"/>
          <w:bCs/>
          <w:color w:val="000000"/>
          <w:sz w:val="28"/>
          <w:szCs w:val="28"/>
          <w:highlight w:val="none"/>
        </w:rPr>
        <w:t>“月（竣工）结算依据承诺函”</w:t>
      </w:r>
      <w:r>
        <w:rPr>
          <w:rFonts w:hint="eastAsia" w:ascii="仿宋_GB2312" w:hAnsi="宋体" w:eastAsia="仿宋_GB2312"/>
          <w:bCs/>
          <w:color w:val="000000"/>
          <w:sz w:val="28"/>
          <w:szCs w:val="28"/>
          <w:highlight w:val="none"/>
          <w:lang w:eastAsia="zh-CN"/>
        </w:rPr>
        <w:t>，甲方可不给予办理进度结算。</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15.3.2 月</w:t>
      </w:r>
      <w:r>
        <w:rPr>
          <w:rFonts w:hint="eastAsia" w:ascii="仿宋_GB2312" w:hAnsi="宋体" w:eastAsia="仿宋_GB2312"/>
          <w:bCs/>
          <w:sz w:val="28"/>
          <w:szCs w:val="28"/>
          <w:highlight w:val="none"/>
        </w:rPr>
        <w:t>进度工作量</w:t>
      </w:r>
      <w:r>
        <w:rPr>
          <w:rFonts w:hint="eastAsia" w:ascii="仿宋_GB2312" w:hAnsi="宋体" w:eastAsia="仿宋_GB2312"/>
          <w:sz w:val="28"/>
          <w:szCs w:val="28"/>
          <w:highlight w:val="none"/>
        </w:rPr>
        <w:t>审批流程</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甲方项目商务经理根据第15.3.1条乙方上报的月</w:t>
      </w:r>
      <w:r>
        <w:rPr>
          <w:rFonts w:hint="eastAsia" w:ascii="仿宋_GB2312" w:hAnsi="宋体" w:eastAsia="仿宋_GB2312"/>
          <w:bCs/>
          <w:sz w:val="28"/>
          <w:szCs w:val="28"/>
          <w:highlight w:val="none"/>
        </w:rPr>
        <w:t>进度工作量审核</w:t>
      </w:r>
      <w:r>
        <w:rPr>
          <w:rFonts w:hint="eastAsia" w:ascii="仿宋_GB2312" w:hAnsi="宋体" w:eastAsia="仿宋_GB2312"/>
          <w:sz w:val="28"/>
          <w:szCs w:val="28"/>
          <w:highlight w:val="none"/>
        </w:rPr>
        <w:t>资料进行初审，经甲方项目经理签字确认后上报甲方</w:t>
      </w:r>
      <w:r>
        <w:rPr>
          <w:rFonts w:hint="eastAsia" w:ascii="仿宋_GB2312" w:hAnsi="宋体" w:eastAsia="仿宋_GB2312"/>
          <w:bCs/>
          <w:sz w:val="28"/>
          <w:szCs w:val="28"/>
          <w:highlight w:val="none"/>
        </w:rPr>
        <w:t>分（子）公司</w:t>
      </w:r>
      <w:r>
        <w:rPr>
          <w:rFonts w:hint="eastAsia" w:ascii="仿宋_GB2312" w:hAnsi="宋体" w:eastAsia="仿宋_GB2312"/>
          <w:sz w:val="28"/>
          <w:szCs w:val="28"/>
          <w:highlight w:val="none"/>
        </w:rPr>
        <w:t>经营预算部审核，经甲方</w:t>
      </w:r>
      <w:r>
        <w:rPr>
          <w:rFonts w:hint="eastAsia" w:ascii="仿宋_GB2312" w:hAnsi="宋体" w:eastAsia="仿宋_GB2312"/>
          <w:bCs/>
          <w:sz w:val="28"/>
          <w:szCs w:val="28"/>
          <w:highlight w:val="none"/>
        </w:rPr>
        <w:t>分（子）公司</w:t>
      </w:r>
      <w:r>
        <w:rPr>
          <w:rFonts w:hint="eastAsia" w:ascii="仿宋_GB2312" w:hAnsi="宋体" w:eastAsia="仿宋_GB2312"/>
          <w:sz w:val="28"/>
          <w:szCs w:val="28"/>
          <w:highlight w:val="none"/>
        </w:rPr>
        <w:t>（副）总经济师审批签字后，做为每月支付乙方工程进度款的依据，不作为分包工程竣工结算的依据。</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15.4竣工结算</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15.4.1分包工程竣工结算的条件</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w:t>
      </w:r>
      <w:r>
        <w:rPr>
          <w:rFonts w:hint="eastAsia" w:ascii="仿宋_GB2312" w:hAnsi="宋体" w:eastAsia="仿宋_GB2312"/>
          <w:bCs/>
          <w:color w:val="000000"/>
          <w:sz w:val="28"/>
          <w:szCs w:val="28"/>
          <w:highlight w:val="none"/>
        </w:rPr>
        <w:t>分包工程完工经验收合格，与项目经理部以甲方标准表格样式办理《分包工程竣工验收报告》、《分包工程竣工结算会签单》，经甲方项目部各业务负责人和项目经理签字确认，并加盖项目经理部章</w:t>
      </w:r>
      <w:r>
        <w:rPr>
          <w:rFonts w:hint="eastAsia" w:ascii="仿宋_GB2312" w:hAnsi="宋体" w:eastAsia="仿宋_GB2312"/>
          <w:bCs/>
          <w:sz w:val="28"/>
          <w:szCs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（2）乙方在工程完工后一个月内与甲方完成甲供材料核算，乙方提供甲方确认的《分包工程材料竣工结算明细表》；</w:t>
      </w:r>
      <w:r>
        <w:rPr>
          <w:rFonts w:hint="eastAsia" w:ascii="仿宋_GB2312" w:hAnsi="宋体" w:eastAsia="仿宋_GB2312"/>
          <w:bCs/>
          <w:sz w:val="28"/>
          <w:szCs w:val="28"/>
          <w:highlight w:val="none"/>
          <w:lang w:eastAsia="zh-CN"/>
        </w:rPr>
        <w:t>乙方在接到甲方通知后须积极配合甲方办理材料核算，如因乙方原因不配合，甲方将工作联系函发送至本合同</w:t>
      </w:r>
      <w:r>
        <w:rPr>
          <w:rFonts w:hint="eastAsia" w:ascii="仿宋_GB2312" w:hAnsi="宋体" w:eastAsia="仿宋_GB2312"/>
          <w:bCs/>
          <w:sz w:val="28"/>
          <w:szCs w:val="28"/>
          <w:highlight w:val="none"/>
          <w:lang w:val="en-US" w:eastAsia="zh-CN"/>
        </w:rPr>
        <w:t>12.17条乙方指定邮箱，乙方仍未按甲方要求办理材料核算，甲方有权根据双方材料领用资料单方出具材料领用量视为乙方认可。</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（3）乙方提供经甲方确认的明确、具体的施工内容和图纸清单，能准确反映乙方实际完成的工程情况；</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（4）乙方提供完整的、作为分包工程结算依据的工程技术资料；</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（5）甲方根据工程需要的其它要求。</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15.4.2分包工程竣工结算资料</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工程竣工后一个月内，乙方编制及上报甲方《分包方施工内容及工程技术资料统计单》、《施工内容确认单》、《分包工程材料竣工结算明细表》、《分包工程预（结）算书》及水电费缴纳单；同时，</w:t>
      </w:r>
      <w:r>
        <w:rPr>
          <w:rFonts w:hint="eastAsia" w:ascii="仿宋_GB2312" w:hAnsi="宋体" w:eastAsia="仿宋_GB2312"/>
          <w:bCs/>
          <w:color w:val="000000"/>
          <w:sz w:val="28"/>
          <w:szCs w:val="28"/>
          <w:highlight w:val="none"/>
        </w:rPr>
        <w:t>乙方出具“月（竣工）结算依据承诺函”，确定施工期间发生的现场签证、设计变更、材料代用等内容，并承诺：“已全上报，月（竣工）结算时不再发生其他费用，未登记的其它费用同意视为优惠让利”。</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乙方在收到甲方书面通知上报竣工结算书十五天之内，向甲方报送竣工结算书一式四份。乙方应按分包合同约定准确上报结算，</w:t>
      </w:r>
      <w:r>
        <w:rPr>
          <w:rFonts w:hint="eastAsia" w:ascii="仿宋_GB2312" w:hAnsi="宋体" w:eastAsia="仿宋_GB2312"/>
          <w:bCs/>
          <w:sz w:val="28"/>
          <w:szCs w:val="28"/>
          <w:highlight w:val="none"/>
        </w:rPr>
        <w:t>并按甲方要求积极配合结算，竣工结算时，若单位工程结算审减额超出5%，则单位工程审计费按审减额的3.5%计取，审计费用由乙方承担。乙方逾期未提供竣工结算资料或提供结算资料不齐全、不符合本合同约定的，甲方有权单方进行结算，结算金额乙方无条件接受。</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若结算过程中双方发生争议，未达成共识，乙方未在争议提出后7日内提供合理有效证据资料，可视为乙方放弃争议部分的结算诉求，甲方可单方根据分包合同自行办理结算，视为乙方同意甲方单方进行结算并接受结算金额。</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乙方充分了解并知悉本条款对自身权利义务影响的重要性，届时乙方自愿承担因自身违约行为所产生的一切后果。</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15.4.3分包工程竣工结算审批流程</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甲方</w:t>
      </w:r>
      <w:r>
        <w:rPr>
          <w:rFonts w:hint="eastAsia" w:ascii="仿宋_GB2312" w:hAnsi="宋体" w:eastAsia="仿宋_GB2312"/>
          <w:sz w:val="28"/>
          <w:szCs w:val="28"/>
          <w:highlight w:val="none"/>
          <w:lang w:val="en-US" w:eastAsia="zh-CN"/>
        </w:rPr>
        <w:t>经营管理部</w:t>
      </w:r>
      <w:r>
        <w:rPr>
          <w:rFonts w:hint="eastAsia" w:ascii="仿宋_GB2312" w:hAnsi="宋体" w:eastAsia="仿宋_GB2312"/>
          <w:sz w:val="28"/>
          <w:szCs w:val="28"/>
          <w:highlight w:val="none"/>
        </w:rPr>
        <w:t>根据第15.4.2条乙方上报的竣工结算资料进行初审，经甲方</w:t>
      </w:r>
      <w:r>
        <w:rPr>
          <w:rFonts w:hint="eastAsia" w:ascii="仿宋_GB2312" w:hAnsi="宋体" w:eastAsia="仿宋_GB2312"/>
          <w:sz w:val="28"/>
          <w:szCs w:val="28"/>
          <w:highlight w:val="none"/>
          <w:lang w:val="en-US" w:eastAsia="zh-CN"/>
        </w:rPr>
        <w:t>经营管理部</w:t>
      </w:r>
      <w:r>
        <w:rPr>
          <w:rFonts w:hint="eastAsia" w:ascii="仿宋_GB2312" w:hAnsi="宋体" w:eastAsia="仿宋_GB2312"/>
          <w:sz w:val="28"/>
          <w:szCs w:val="28"/>
          <w:highlight w:val="none"/>
        </w:rPr>
        <w:t>签字确认后上报甲方</w:t>
      </w:r>
      <w:r>
        <w:rPr>
          <w:rFonts w:hint="eastAsia" w:ascii="仿宋_GB2312" w:hAnsi="宋体" w:eastAsia="仿宋_GB2312"/>
          <w:bCs/>
          <w:sz w:val="28"/>
          <w:szCs w:val="28"/>
          <w:highlight w:val="none"/>
          <w:lang w:val="en-US" w:eastAsia="zh-CN"/>
        </w:rPr>
        <w:t>审计</w:t>
      </w:r>
      <w:r>
        <w:rPr>
          <w:rFonts w:hint="eastAsia" w:ascii="仿宋_GB2312" w:hAnsi="宋体" w:eastAsia="仿宋_GB2312"/>
          <w:sz w:val="28"/>
          <w:szCs w:val="28"/>
          <w:highlight w:val="none"/>
        </w:rPr>
        <w:t>审核，经甲方</w:t>
      </w:r>
      <w:r>
        <w:rPr>
          <w:rFonts w:hint="eastAsia" w:ascii="仿宋_GB2312" w:hAnsi="宋体" w:eastAsia="仿宋_GB2312"/>
          <w:bCs/>
          <w:sz w:val="28"/>
          <w:szCs w:val="28"/>
          <w:highlight w:val="none"/>
          <w:lang w:val="en-US" w:eastAsia="zh-CN"/>
        </w:rPr>
        <w:t>审计</w:t>
      </w:r>
      <w:r>
        <w:rPr>
          <w:rFonts w:hint="eastAsia" w:ascii="仿宋_GB2312" w:hAnsi="宋体" w:eastAsia="仿宋_GB2312"/>
          <w:sz w:val="28"/>
          <w:szCs w:val="28"/>
          <w:highlight w:val="none"/>
          <w:lang w:val="en-US" w:eastAsia="zh-CN"/>
        </w:rPr>
        <w:t>审核</w:t>
      </w:r>
      <w:r>
        <w:rPr>
          <w:rFonts w:hint="eastAsia" w:ascii="仿宋_GB2312" w:hAnsi="宋体" w:eastAsia="仿宋_GB2312"/>
          <w:sz w:val="28"/>
          <w:szCs w:val="28"/>
          <w:highlight w:val="none"/>
        </w:rPr>
        <w:t>后，</w:t>
      </w:r>
      <w:r>
        <w:rPr>
          <w:rFonts w:hint="eastAsia" w:ascii="仿宋_GB2312" w:hAnsi="宋体" w:eastAsia="仿宋_GB2312"/>
          <w:sz w:val="28"/>
          <w:szCs w:val="28"/>
          <w:highlight w:val="none"/>
          <w:lang w:val="en-US" w:eastAsia="zh-CN"/>
        </w:rPr>
        <w:t>如上报结算金额超过2万元，则移交第三方审计公司，最终结算值以第三方审计公司审定结果为准，若上报结算金额未超过2万元，则以甲方审计结果为准。</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b/>
          <w:bCs/>
          <w:sz w:val="28"/>
          <w:szCs w:val="28"/>
          <w:highlight w:val="none"/>
        </w:rPr>
      </w:pPr>
      <w:bookmarkStart w:id="33" w:name="_Toc21016"/>
      <w:bookmarkStart w:id="34" w:name="_Toc20916"/>
      <w:r>
        <w:rPr>
          <w:rFonts w:hint="eastAsia" w:ascii="仿宋_GB2312" w:hAnsi="宋体" w:eastAsia="仿宋_GB2312"/>
          <w:b/>
          <w:bCs/>
          <w:sz w:val="28"/>
          <w:szCs w:val="28"/>
          <w:highlight w:val="none"/>
        </w:rPr>
        <w:t>15.</w:t>
      </w:r>
      <w:r>
        <w:rPr>
          <w:rFonts w:ascii="仿宋_GB2312" w:hAnsi="宋体" w:eastAsia="仿宋_GB2312"/>
          <w:b/>
          <w:bCs/>
          <w:sz w:val="28"/>
          <w:szCs w:val="28"/>
          <w:highlight w:val="none"/>
        </w:rPr>
        <w:t>5</w:t>
      </w:r>
      <w:r>
        <w:rPr>
          <w:rFonts w:hint="eastAsia" w:ascii="仿宋_GB2312" w:hAnsi="宋体" w:eastAsia="仿宋_GB2312"/>
          <w:b/>
          <w:bCs/>
          <w:sz w:val="28"/>
          <w:szCs w:val="28"/>
          <w:highlight w:val="none"/>
        </w:rPr>
        <w:t>在办理分包月（竣工）结算时，甲方对乙方施工内容和工程量进行实测实量</w:t>
      </w:r>
      <w:bookmarkStart w:id="35" w:name="_Hlk128143884"/>
      <w:r>
        <w:rPr>
          <w:rFonts w:hint="eastAsia" w:ascii="仿宋_GB2312" w:hAnsi="宋体" w:eastAsia="仿宋_GB2312"/>
          <w:b/>
          <w:bCs/>
          <w:sz w:val="28"/>
          <w:szCs w:val="28"/>
          <w:highlight w:val="none"/>
        </w:rPr>
        <w:t>复核</w:t>
      </w:r>
      <w:bookmarkEnd w:id="35"/>
      <w:r>
        <w:rPr>
          <w:rFonts w:hint="eastAsia" w:ascii="仿宋_GB2312" w:hAnsi="宋体" w:eastAsia="仿宋_GB2312"/>
          <w:b/>
          <w:bCs/>
          <w:sz w:val="28"/>
          <w:szCs w:val="28"/>
          <w:highlight w:val="none"/>
        </w:rPr>
        <w:t>，超图纸施工扣除超领材料费，少图纸施工扣除施工费</w:t>
      </w:r>
      <w:bookmarkStart w:id="36" w:name="_Hlk128145040"/>
      <w:r>
        <w:rPr>
          <w:rFonts w:hint="eastAsia" w:ascii="仿宋_GB2312" w:hAnsi="宋体" w:eastAsia="仿宋_GB2312"/>
          <w:b/>
          <w:bCs/>
          <w:sz w:val="28"/>
          <w:szCs w:val="28"/>
          <w:highlight w:val="none"/>
        </w:rPr>
        <w:t>和材料费</w:t>
      </w:r>
      <w:bookmarkEnd w:id="36"/>
      <w:r>
        <w:rPr>
          <w:rFonts w:hint="eastAsia" w:ascii="仿宋_GB2312" w:hAnsi="宋体" w:eastAsia="仿宋_GB2312"/>
          <w:b/>
          <w:bCs/>
          <w:sz w:val="28"/>
          <w:szCs w:val="28"/>
          <w:highlight w:val="none"/>
        </w:rPr>
        <w:t>，乙方另需承担不按图纸施工带来的一切风险和损失，包括但不限于修补任何缺陷产生的全部费用，赔偿给甲方造成的全部损失</w:t>
      </w:r>
      <w:bookmarkStart w:id="37" w:name="_Hlk128148983"/>
      <w:r>
        <w:rPr>
          <w:rFonts w:hint="eastAsia" w:ascii="仿宋_GB2312" w:hAnsi="宋体" w:eastAsia="仿宋_GB2312"/>
          <w:b/>
          <w:bCs/>
          <w:sz w:val="28"/>
          <w:szCs w:val="28"/>
          <w:highlight w:val="none"/>
        </w:rPr>
        <w:t>等</w:t>
      </w:r>
      <w:bookmarkEnd w:id="37"/>
      <w:r>
        <w:rPr>
          <w:rFonts w:hint="eastAsia" w:ascii="仿宋_GB2312" w:hAnsi="宋体" w:eastAsia="仿宋_GB2312"/>
          <w:b/>
          <w:bCs/>
          <w:sz w:val="28"/>
          <w:szCs w:val="28"/>
          <w:highlight w:val="none"/>
        </w:rPr>
        <w:t>。</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r>
        <w:rPr>
          <w:rFonts w:hint="eastAsia" w:ascii="黑体" w:hAnsi="黑体" w:eastAsia="黑体" w:cs="黑体"/>
          <w:sz w:val="28"/>
          <w:szCs w:val="28"/>
          <w:highlight w:val="none"/>
        </w:rPr>
        <w:t>第十六条  劳务费拨付</w:t>
      </w:r>
      <w:bookmarkEnd w:id="33"/>
      <w:bookmarkEnd w:id="34"/>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16.1本分包工程无工程预付款。</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16.2</w:t>
      </w:r>
      <w:r>
        <w:rPr>
          <w:rFonts w:hint="eastAsia" w:ascii="仿宋_GB2312" w:hAnsi="华文仿宋" w:eastAsia="仿宋_GB2312"/>
          <w:sz w:val="28"/>
          <w:szCs w:val="28"/>
          <w:highlight w:val="none"/>
        </w:rPr>
        <w:t>甲方支付（或扣除费用）乙方的工程款项，均以收到（或扣除费用）发包人（业主）对应款项后为条件。</w:t>
      </w:r>
      <w:r>
        <w:rPr>
          <w:rFonts w:hint="eastAsia" w:ascii="仿宋_GB2312" w:hAnsi="宋体" w:eastAsia="仿宋_GB2312"/>
          <w:sz w:val="28"/>
          <w:highlight w:val="none"/>
        </w:rPr>
        <w:t>甲方支付乙方的工程款中（扣除相关费用后），货币资金占</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%，承兑汇票或供应链产品（含建行E信通、交行快捷保理等产品）占</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%，如果支付的货币资金超出本合同约定比例的，乙方要承担超出部分的承兑汇票或供应链产品贴现费用。甲方支付乙方的货币资金汇入乙方指定收款账户。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16.2.1甲方开票信息</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纳  税人名称：</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纳税人识别号：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地        址：</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电        话：</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开户银行名称： </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开户银行账号：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kern w:val="0"/>
          <w:sz w:val="28"/>
          <w:szCs w:val="20"/>
          <w:highlight w:val="none"/>
        </w:rPr>
      </w:pPr>
      <w:r>
        <w:rPr>
          <w:rFonts w:hint="eastAsia" w:ascii="仿宋_GB2312" w:hAnsi="宋体" w:eastAsia="仿宋_GB2312"/>
          <w:sz w:val="28"/>
          <w:highlight w:val="none"/>
        </w:rPr>
        <w:t>是否为增值税一般纳税人：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，是否需要开具增值税专用发票：</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若甲方发生重大税务变更，开票信息发生变化，乙方应按甲方要求以新开盘信息开具发票。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1６.2.2乙方信息</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企业名称：</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税    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开 户 行： </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银行账号：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地    址：</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电    话：</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16.3进度款支付双方约定采取以下</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方式：</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16.3.1在收到发包人（业主）对应款项的前提下，按完成“里程碑”支付进度款</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当完成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，支付至已确认完成工作量的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当完成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，支付至已确认完成工作量的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当完成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，支付至已确认完成工作量的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 xml:space="preserve">当完成 </w:t>
      </w:r>
      <w:r>
        <w:rPr>
          <w:rFonts w:hint="eastAsia" w:ascii="仿宋_GB2312" w:hAnsi="宋体" w:eastAsia="仿宋_GB2312"/>
          <w:sz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16.3.2在收到发包人（业主）对应款项的前提下，</w:t>
      </w:r>
      <w:r>
        <w:rPr>
          <w:rFonts w:hint="eastAsia" w:ascii="仿宋_GB2312" w:hAnsi="宋体" w:eastAsia="仿宋_GB2312"/>
          <w:color w:val="000000"/>
          <w:sz w:val="28"/>
          <w:highlight w:val="none"/>
        </w:rPr>
        <w:t>按完成工程进度方式支付</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甲方依据核定的乙方月完成工作量，按</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%的比例拨付月度分包工程进度款（含代扣代缴费用，甲方可优先支付农民工工资，再视情况支付其他进度款）。</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16.4竣工支付</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在收到发包人（业主）对应款项的前提下，乙方工程完工，经甲方验收合格，甲方拨付至</w:t>
      </w:r>
      <w:r>
        <w:rPr>
          <w:rFonts w:hint="eastAsia" w:ascii="仿宋_GB2312" w:hAnsi="宋体" w:eastAsia="仿宋_GB2312"/>
          <w:color w:val="000000"/>
          <w:sz w:val="28"/>
          <w:highlight w:val="none"/>
        </w:rPr>
        <w:t>累计核定的乙方月完成工程量的</w:t>
      </w:r>
      <w:r>
        <w:rPr>
          <w:rFonts w:hint="eastAsia" w:ascii="仿宋_GB2312" w:hAnsi="宋体" w:eastAsia="仿宋_GB2312"/>
          <w:color w:val="000000"/>
          <w:sz w:val="28"/>
          <w:highlight w:val="none"/>
          <w:u w:val="single"/>
        </w:rPr>
        <w:t xml:space="preserve">   </w:t>
      </w:r>
      <w:r>
        <w:rPr>
          <w:rFonts w:hint="eastAsia" w:ascii="仿宋_GB2312" w:hAnsi="宋体" w:eastAsia="仿宋_GB2312"/>
          <w:color w:val="000000"/>
          <w:sz w:val="28"/>
          <w:highlight w:val="none"/>
          <w:u w:val="single"/>
          <w:lang w:val="en-US" w:eastAsia="zh-CN"/>
        </w:rPr>
        <w:t>/</w:t>
      </w:r>
      <w:r>
        <w:rPr>
          <w:rFonts w:hint="eastAsia" w:ascii="仿宋_GB2312" w:hAnsi="宋体" w:eastAsia="仿宋_GB2312"/>
          <w:color w:val="000000"/>
          <w:sz w:val="28"/>
          <w:highlight w:val="none"/>
          <w:u w:val="single"/>
        </w:rPr>
        <w:t xml:space="preserve">  </w:t>
      </w:r>
      <w:r>
        <w:rPr>
          <w:rFonts w:hint="eastAsia" w:ascii="仿宋_GB2312" w:hAnsi="宋体" w:eastAsia="仿宋_GB2312"/>
          <w:color w:val="000000"/>
          <w:sz w:val="28"/>
          <w:highlight w:val="none"/>
        </w:rPr>
        <w:t>%；</w:t>
      </w:r>
      <w:r>
        <w:rPr>
          <w:rFonts w:hint="eastAsia" w:ascii="仿宋_GB2312" w:hAnsi="宋体" w:eastAsia="仿宋_GB2312"/>
          <w:sz w:val="28"/>
          <w:highlight w:val="none"/>
        </w:rPr>
        <w:t xml:space="preserve">工程竣工结算值确定，拨付至结算值的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97</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%；留</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3</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%的尾款作为工程质量保证金。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16.5资金、银行承兑汇票及商业承兑汇票（以下简称票据）的支付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16.5.1资金支付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达到付款条件，乙方提供足额发票，若该发票为增值税专用发票，增值税专用发票经税务机关交叉稽核比对确属合法有效后，甲方将款项打入16.2约定的银行账号。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16.5.2票据支付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达到付款条件，乙方提供足额发票，由第8.2条约定的工程款办理人持身份证原件、加盖乙方公章的营业执照及组织机构代码证复印件领取汇票。乙方财务专用章及法定代表人印章与在甲方备案印章一致，否则不予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（2）如果第8.2条约定的工程款办理人变更，乙方需出具变更通知及书面授权书，按上述（1）条约定领取汇票。</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16.6质量保修期和缺陷责任期自甲方与业主方整</w:t>
      </w:r>
      <w:r>
        <w:rPr>
          <w:rFonts w:hint="eastAsia" w:ascii="仿宋_GB2312" w:hAnsi="宋体" w:eastAsia="仿宋_GB2312"/>
          <w:sz w:val="28"/>
          <w:szCs w:val="28"/>
          <w:highlight w:val="none"/>
        </w:rPr>
        <w:t>体工程竣工验收合格之日起计算。</w:t>
      </w:r>
      <w:r>
        <w:rPr>
          <w:rFonts w:hint="eastAsia" w:ascii="仿宋_GB2312" w:hAnsi="宋体" w:eastAsia="仿宋_GB2312"/>
          <w:sz w:val="28"/>
          <w:highlight w:val="none"/>
        </w:rPr>
        <w:t>缺陷责任期为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2</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年，缺陷责任期届满扣除乙方应当承担的各类工程维保费用后无息支付本分包工程剩余尾款。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质保期按甲方与业主方签订的总包合同规定或</w:t>
      </w:r>
      <w:r>
        <w:rPr>
          <w:rFonts w:hint="eastAsia" w:ascii="仿宋_GB2312" w:hAnsi="宋体" w:eastAsia="仿宋_GB2312"/>
          <w:sz w:val="28"/>
          <w:szCs w:val="28"/>
          <w:highlight w:val="none"/>
        </w:rPr>
        <w:t>《建设工程质量管理条例》及有关规定，以质保期长者为准。</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16.7 甲方核定的乙方月完成工作量，仅作为拨付工程进度款的依据，非工程完工的竣工结算值，本合同工程竣工结算执行15.4条款。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sz w:val="28"/>
          <w:highlight w:val="none"/>
        </w:rPr>
        <w:t>16.8</w:t>
      </w:r>
      <w:r>
        <w:rPr>
          <w:rFonts w:hint="eastAsia" w:ascii="仿宋_GB2312" w:hAnsi="宋体" w:eastAsia="仿宋_GB2312"/>
          <w:bCs/>
          <w:sz w:val="28"/>
          <w:szCs w:val="28"/>
          <w:highlight w:val="none"/>
        </w:rPr>
        <w:t>由于乙方责任应承担的甲供材料费扣款、各种罚款、维修扣款、违约金、水电费及其他统缴统支费用等在月（竣工）结算时扣除</w:t>
      </w:r>
      <w:r>
        <w:rPr>
          <w:rFonts w:hint="eastAsia" w:ascii="仿宋_GB2312" w:hAnsi="宋体" w:eastAsia="仿宋_GB2312"/>
          <w:sz w:val="28"/>
          <w:highlight w:val="none"/>
        </w:rPr>
        <w:t>。</w:t>
      </w:r>
    </w:p>
    <w:p>
      <w:pPr>
        <w:pStyle w:val="8"/>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16.9乙方必须按月提供符合国家税法规定的发票，在分包工程竣工结算值确定后，乙方提供与结算值等额的发票，否则不予支付工程款。</w:t>
      </w:r>
      <w:r>
        <w:rPr>
          <w:rFonts w:ascii="仿宋_GB2312" w:eastAsia="仿宋_GB2312"/>
          <w:sz w:val="28"/>
          <w:szCs w:val="28"/>
          <w:highlight w:val="none"/>
        </w:rPr>
        <w:t>乙方收取价外费用的，需依法开具增值税专用发票。在</w:t>
      </w:r>
      <w:r>
        <w:rPr>
          <w:rFonts w:hint="eastAsia" w:ascii="仿宋_GB2312" w:eastAsia="仿宋_GB2312"/>
          <w:sz w:val="28"/>
          <w:szCs w:val="28"/>
          <w:highlight w:val="none"/>
        </w:rPr>
        <w:t>第四条合同价款</w:t>
      </w:r>
      <w:r>
        <w:rPr>
          <w:rFonts w:ascii="仿宋_GB2312" w:eastAsia="仿宋_GB2312"/>
          <w:sz w:val="28"/>
          <w:szCs w:val="28"/>
          <w:highlight w:val="none"/>
        </w:rPr>
        <w:t>（含增值税）以外收取的任何费用，包括但不限于手续费、补贴、基金、集资费、返还利润、奖励费、运输装卸费、代收款项、代垫款项及其他各种性质的费用，依据税法规定，视为价外费用（含增值税）。</w:t>
      </w:r>
    </w:p>
    <w:p>
      <w:pPr>
        <w:pStyle w:val="8"/>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16.10乙方须在甲方支付工程进度款前，按甲方审批的工作量足额提供增值税专用发票，发票信息必须与16.2条款一致，并对发票的合法有效性负责，否则，甲方有权拒绝支付工程进度款。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16.11乙方重大税务变更需告知甲方，未</w:t>
      </w:r>
      <w:r>
        <w:rPr>
          <w:rFonts w:ascii="仿宋_GB2312" w:hAnsi="宋体" w:eastAsia="仿宋_GB2312"/>
          <w:sz w:val="28"/>
          <w:szCs w:val="28"/>
          <w:highlight w:val="none"/>
        </w:rPr>
        <w:t>及时告知给甲方造成经济损失的，乙方负责赔偿。</w:t>
      </w:r>
    </w:p>
    <w:p>
      <w:pPr>
        <w:pStyle w:val="8"/>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16.12乙方开具发票所应缴纳的所有税费由自身承担并缴纳，包括但不限于增值税、城建税、教育费附加、地方附加费、个人所得税、企业所得税、印花税等。甲方在取得乙方发票后，每次拨款时乙方按实际拨款数提供收据作为收款凭证。</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szCs w:val="28"/>
          <w:highlight w:val="none"/>
        </w:rPr>
      </w:pPr>
      <w:bookmarkStart w:id="38" w:name="_Toc27331"/>
      <w:bookmarkStart w:id="39" w:name="_Toc32384"/>
      <w:r>
        <w:rPr>
          <w:rFonts w:hint="eastAsia" w:ascii="仿宋_GB2312" w:hAnsi="宋体" w:eastAsia="仿宋_GB2312"/>
          <w:sz w:val="28"/>
          <w:szCs w:val="28"/>
          <w:highlight w:val="none"/>
        </w:rPr>
        <w:t>16.13乙方在每月工程款申请中单独列明作业人员（农民工）工资金额，提供经</w:t>
      </w:r>
      <w:r>
        <w:rPr>
          <w:rFonts w:hint="eastAsia" w:ascii="仿宋_GB2312" w:hAnsi="宋体" w:eastAsia="仿宋_GB2312"/>
          <w:sz w:val="28"/>
          <w:highlight w:val="none"/>
        </w:rPr>
        <w:t>甲方项目部劳资员签字核实的《农民工工资发放表》，乙方优先支付</w:t>
      </w:r>
      <w:r>
        <w:rPr>
          <w:rFonts w:hint="eastAsia" w:ascii="仿宋_GB2312" w:hAnsi="宋体" w:eastAsia="仿宋_GB2312"/>
          <w:sz w:val="28"/>
          <w:szCs w:val="28"/>
          <w:highlight w:val="none"/>
        </w:rPr>
        <w:t>施工作业人员（农民工）工资，</w:t>
      </w:r>
      <w:r>
        <w:rPr>
          <w:rFonts w:hint="eastAsia" w:ascii="仿宋_GB2312" w:hAnsi="宋体" w:eastAsia="仿宋_GB2312"/>
          <w:sz w:val="28"/>
          <w:highlight w:val="none"/>
        </w:rPr>
        <w:t>甲方直接或监督</w:t>
      </w:r>
      <w:r>
        <w:rPr>
          <w:rFonts w:hint="eastAsia" w:ascii="仿宋_GB2312" w:hAnsi="宋体" w:eastAsia="仿宋_GB2312"/>
          <w:sz w:val="28"/>
          <w:szCs w:val="28"/>
          <w:highlight w:val="none"/>
        </w:rPr>
        <w:t>乙方按时、足额发放；若乙方未能按时、足额支付施工作业人员（农民工）工资，甲方不予支付乙方工程款。且甲方有权视情况选择向乙方施工作业人员（农民工）直接代发工资，代发完成后可在应付乙方的工程款中直接扣除，并按照第20.5条约定要求乙方承担违约责任。</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ascii="仿宋_GB2312" w:hAnsi="宋体" w:eastAsia="仿宋_GB2312"/>
          <w:sz w:val="28"/>
          <w:highlight w:val="none"/>
        </w:rPr>
        <w:t>1</w:t>
      </w:r>
      <w:r>
        <w:rPr>
          <w:rFonts w:hint="eastAsia" w:ascii="仿宋_GB2312" w:hAnsi="宋体" w:eastAsia="仿宋_GB2312"/>
          <w:sz w:val="28"/>
          <w:highlight w:val="none"/>
        </w:rPr>
        <w:t>6</w:t>
      </w:r>
      <w:r>
        <w:rPr>
          <w:rFonts w:ascii="仿宋_GB2312" w:hAnsi="宋体" w:eastAsia="仿宋_GB2312"/>
          <w:sz w:val="28"/>
          <w:highlight w:val="none"/>
        </w:rPr>
        <w:t>.14</w:t>
      </w:r>
      <w:r>
        <w:rPr>
          <w:rFonts w:hint="eastAsia" w:ascii="仿宋_GB2312" w:hAnsi="宋体" w:eastAsia="仿宋_GB2312"/>
          <w:sz w:val="28"/>
          <w:highlight w:val="none"/>
        </w:rPr>
        <w:t>甲方向乙方支付工程预付款、工程进度款以及质量保证金余额，以发包人（业主）按期向甲方支付工程预付款、工程进度款或质量保证金余额为条件；发包人（业主）逾期向甲方支付工程预付款、工程进度款或质量保证金余额的，甲方可按发包人（业主）逾期付款的比例暂缓向乙方支付相应的工程预付款、工程进度款或质量保证金余额，直至发包人（业主）向甲方付清其应支付的工程预付款、工程进度款或质量保证金余额。发生该等情况时，不视为甲方违约。</w:t>
      </w:r>
    </w:p>
    <w:p>
      <w:pPr>
        <w:keepNext w:val="0"/>
        <w:keepLines w:val="0"/>
        <w:pageBreakBefore w:val="0"/>
        <w:widowControl w:val="0"/>
        <w:kinsoku/>
        <w:wordWrap/>
        <w:overflowPunct/>
        <w:topLinePunct w:val="0"/>
        <w:autoSpaceDE/>
        <w:autoSpaceDN/>
        <w:bidi w:val="0"/>
        <w:spacing w:line="520" w:lineRule="exact"/>
        <w:ind w:firstLine="496" w:firstLineChars="200"/>
        <w:jc w:val="left"/>
        <w:textAlignment w:val="auto"/>
        <w:rPr>
          <w:rFonts w:ascii="仿宋_GB2312" w:hAnsi="宋体" w:eastAsia="仿宋_GB2312"/>
          <w:b/>
          <w:bCs/>
          <w:sz w:val="28"/>
          <w:highlight w:val="none"/>
        </w:rPr>
      </w:pPr>
      <w:r>
        <w:rPr>
          <w:rFonts w:hint="eastAsia" w:ascii="仿宋_GB2312" w:hAnsi="宋体" w:eastAsia="仿宋_GB2312"/>
          <w:b/>
          <w:bCs/>
          <w:sz w:val="28"/>
          <w:highlight w:val="none"/>
        </w:rPr>
        <w:t>乙方知晓并承诺：在业主逾期未向甲方支付款项的范围内且甲方已向乙方示明业主拖延支付工程款的情况下，甲方不承担相应支付责任（包括但不限于逾期付款利息、先行支付责任等）。</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rPr>
        <w:t>第十七条  税费</w:t>
      </w:r>
      <w:bookmarkEnd w:id="38"/>
      <w:bookmarkEnd w:id="39"/>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17.1甲、乙双方应按中华人民共和国相关税法的规定，各自缴纳其就本合同应缴纳的税款。</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40" w:name="_Toc7359"/>
      <w:bookmarkStart w:id="41" w:name="_Toc25820"/>
      <w:r>
        <w:rPr>
          <w:rFonts w:hint="eastAsia" w:ascii="黑体" w:hAnsi="黑体" w:eastAsia="黑体" w:cs="黑体"/>
          <w:sz w:val="28"/>
          <w:szCs w:val="28"/>
          <w:highlight w:val="none"/>
        </w:rPr>
        <w:t>第十八条  增值税发票条款</w:t>
      </w:r>
      <w:bookmarkEnd w:id="40"/>
      <w:bookmarkEnd w:id="41"/>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8.1乙方应按国家相关规定及甲方要求，向甲方开具与其应税行为相一致的增值税发票，并能满足甲方抵扣或扣减的相关要求；若乙方不能开具合格发票导致甲方不能抵扣或扣减，乙方应向甲方提出能抵扣或扣减税款的解决方案，否则甲方将从乙方工程款中扣减相应费用，包括但不限于税款、滞纳金、罚款及相关损失等。</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18.2</w:t>
      </w:r>
      <w:r>
        <w:rPr>
          <w:rFonts w:ascii="仿宋_GB2312" w:hAnsi="宋体" w:eastAsia="仿宋_GB2312"/>
          <w:sz w:val="28"/>
        </w:rPr>
        <w:t>因乙方开具的发票不规范、不合法</w:t>
      </w:r>
      <w:r>
        <w:rPr>
          <w:rFonts w:hint="eastAsia" w:ascii="仿宋_GB2312" w:hAnsi="宋体" w:eastAsia="仿宋_GB2312"/>
          <w:sz w:val="28"/>
        </w:rPr>
        <w:t>、开具发票种类错误、开具发票税率与合同约定不符</w:t>
      </w:r>
      <w:r>
        <w:rPr>
          <w:rFonts w:ascii="仿宋_GB2312" w:hAnsi="宋体" w:eastAsia="仿宋_GB2312"/>
          <w:sz w:val="28"/>
        </w:rPr>
        <w:t>或涉嫌虚开发票引起税务问题的，乙方需依法向甲方重新开具发票，并向甲方承担赔偿责任，包括但不限于税款、滞纳金、罚款及相关损失等</w:t>
      </w:r>
      <w:r>
        <w:rPr>
          <w:rFonts w:hint="eastAsia" w:ascii="仿宋_GB2312" w:hAnsi="宋体" w:eastAsia="仿宋_GB2312"/>
          <w:sz w:val="28"/>
        </w:rPr>
        <w:t>。同时乙方应按发票票面税款金额的三倍向甲方支付违约金。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3</w:t>
      </w:r>
      <w:r>
        <w:rPr>
          <w:rFonts w:hint="eastAsia" w:ascii="仿宋_GB2312" w:hAnsi="宋体" w:eastAsia="仿宋_GB2312"/>
          <w:sz w:val="28"/>
        </w:rPr>
        <w:t>乙方开具的增值税发票在送达甲方前如发生丢失、灭失或被盗等情况，导致相应票据未顺利送达甲方的，乙方应负责按相关税收法律法规的规定向甲方提供相应资料，以保证甲方顺利获得抵扣或扣减。为保证取得的发票可以及时并成功获得抵扣或扣减，乙方开具的增值税发票送达并经甲方签收后，若甲方发生丢失，乙方需积极协助甲方，按照相关税收法规和文件的规定提供相应资料。</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4</w:t>
      </w:r>
      <w:r>
        <w:rPr>
          <w:rFonts w:hint="eastAsia" w:ascii="仿宋_GB2312" w:hAnsi="宋体" w:eastAsia="仿宋_GB2312"/>
          <w:sz w:val="28"/>
        </w:rPr>
        <w:t>本合同项下的业务发生按照国家规定需要开具红字发票或重新开票的情况，乙方有义务按照国家税收规定向甲方开具红字发票或重新开票，甲方有义务按照国家税收规定退回乙方已开具的发票或向税务局递交需乙方开具红字专用发票的有效证明。</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5</w:t>
      </w:r>
      <w:r>
        <w:rPr>
          <w:rFonts w:hint="eastAsia" w:ascii="仿宋_GB2312" w:hAnsi="宋体" w:eastAsia="仿宋_GB2312"/>
          <w:sz w:val="28"/>
        </w:rPr>
        <w:t>乙方应在每次增值税发票开具后的10个工作日内向甲方提交相应增值税发票，否则甲方有权拒收发票。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.6</w:t>
      </w:r>
      <w:r>
        <w:rPr>
          <w:rFonts w:hint="eastAsia" w:ascii="仿宋_GB2312" w:hAnsi="宋体" w:eastAsia="仿宋_GB2312"/>
          <w:sz w:val="28"/>
        </w:rPr>
        <w:t>乙方开具给甲方的增值税发票被认定为虚开的，乙方应按发票票面税款金额的三倍向甲方支付违约金。</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rPr>
      </w:pPr>
      <w:bookmarkStart w:id="42" w:name="_Toc6781"/>
      <w:bookmarkStart w:id="43" w:name="_Toc767"/>
      <w:r>
        <w:rPr>
          <w:rFonts w:hint="eastAsia" w:ascii="黑体" w:hAnsi="黑体" w:eastAsia="黑体" w:cs="黑体"/>
          <w:sz w:val="28"/>
          <w:szCs w:val="28"/>
        </w:rPr>
        <w:t>第十九条  履约担保</w:t>
      </w:r>
      <w:bookmarkEnd w:id="42"/>
      <w:bookmarkEnd w:id="43"/>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19.1本分包工程双方约定，乙方采用以下条款中的</w:t>
      </w:r>
      <w:r>
        <w:rPr>
          <w:rFonts w:hint="eastAsia" w:ascii="仿宋_GB2312" w:hAnsi="宋体" w:eastAsia="仿宋_GB2312"/>
          <w:sz w:val="28"/>
          <w:u w:val="single"/>
        </w:rPr>
        <w:t xml:space="preserve">     </w:t>
      </w:r>
      <w:r>
        <w:rPr>
          <w:rFonts w:hint="eastAsia" w:ascii="仿宋_GB2312" w:hAnsi="宋体" w:eastAsia="仿宋_GB2312"/>
          <w:sz w:val="28"/>
        </w:rPr>
        <w:t>条款，为本工程乙方的履约担保形式。</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rPr>
      </w:pPr>
      <w:r>
        <w:rPr>
          <w:rFonts w:hint="eastAsia" w:ascii="仿宋_GB2312" w:hAnsi="宋体" w:eastAsia="仿宋_GB2312"/>
          <w:sz w:val="28"/>
        </w:rPr>
        <w:t>19.1.1  合同签订前，乙方交纳合同价款的</w:t>
      </w:r>
      <w:r>
        <w:rPr>
          <w:rFonts w:hint="eastAsia" w:ascii="仿宋_GB2312" w:hAnsi="宋体" w:eastAsia="仿宋_GB2312"/>
          <w:sz w:val="28"/>
          <w:u w:val="single"/>
        </w:rPr>
        <w:t xml:space="preserve">    </w:t>
      </w:r>
      <w:r>
        <w:rPr>
          <w:rFonts w:hint="eastAsia" w:ascii="仿宋_GB2312" w:hAnsi="宋体" w:eastAsia="仿宋_GB2312"/>
          <w:sz w:val="28"/>
        </w:rPr>
        <w:t>%的资金作为履约保证金，履约保证金期限为分包工程完工经甲方验收合格后90天。</w:t>
      </w:r>
      <w:r>
        <w:rPr>
          <w:rFonts w:hint="eastAsia" w:ascii="仿宋_GB2312" w:hAnsi="宋体" w:eastAsia="仿宋_GB2312"/>
          <w:sz w:val="28"/>
          <w:szCs w:val="28"/>
        </w:rPr>
        <w:t>履约</w:t>
      </w:r>
      <w:r>
        <w:rPr>
          <w:rFonts w:hint="eastAsia" w:ascii="仿宋_GB2312" w:hAnsi="宋体" w:eastAsia="仿宋_GB2312"/>
          <w:sz w:val="28"/>
        </w:rPr>
        <w:t>保证</w:t>
      </w:r>
      <w:r>
        <w:rPr>
          <w:rFonts w:hint="eastAsia" w:ascii="仿宋_GB2312" w:hAnsi="宋体" w:eastAsia="仿宋_GB2312"/>
          <w:sz w:val="28"/>
          <w:szCs w:val="28"/>
        </w:rPr>
        <w:t>金到期，乙方无违约行为，没有发生安全生产事故或发生的事故已妥善处理，甲方将根据对乙方履约情况考核结果，一次性无息返还乙方。</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19.1.2在本合同签订后10日内，乙方向甲方提交本分包合同价款</w:t>
      </w:r>
      <w:r>
        <w:rPr>
          <w:rFonts w:hint="eastAsia" w:ascii="仿宋_GB2312" w:hAnsi="宋体" w:eastAsia="仿宋_GB2312"/>
          <w:sz w:val="28"/>
          <w:u w:val="none"/>
          <w:lang w:val="en-US" w:eastAsia="zh-CN"/>
        </w:rPr>
        <w:t>10</w:t>
      </w:r>
      <w:r>
        <w:rPr>
          <w:rFonts w:hint="eastAsia" w:ascii="仿宋_GB2312" w:hAnsi="宋体" w:eastAsia="仿宋_GB2312"/>
          <w:sz w:val="28"/>
        </w:rPr>
        <w:t>%的银行履约保函，作为本工程乙方的履约担保。银行履约保函时效期为分包工程完工经甲方验收合格后90天。如乙方未及时提供保函，则按照</w:t>
      </w:r>
      <w:r>
        <w:rPr>
          <w:rFonts w:hint="eastAsia" w:ascii="仿宋_GB2312" w:hAnsi="宋体" w:eastAsia="仿宋_GB2312"/>
          <w:sz w:val="28"/>
          <w:highlight w:val="none"/>
        </w:rPr>
        <w:t>19.1.1条款扣</w:t>
      </w:r>
      <w:r>
        <w:rPr>
          <w:rFonts w:hint="eastAsia" w:ascii="仿宋_GB2312" w:hAnsi="宋体" w:eastAsia="仿宋_GB2312"/>
          <w:sz w:val="28"/>
        </w:rPr>
        <w:t>除同等比例的履约保证金。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rPr>
      </w:pPr>
      <w:r>
        <w:rPr>
          <w:rFonts w:hint="eastAsia" w:ascii="仿宋_GB2312" w:hAnsi="宋体" w:eastAsia="仿宋_GB2312"/>
          <w:sz w:val="28"/>
          <w:szCs w:val="28"/>
        </w:rPr>
        <w:t xml:space="preserve">19.2本合同的执行,由于非甲方原因造成合同工期延误,乙方的履约担保期限顺延。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szCs w:val="28"/>
        </w:rPr>
      </w:pPr>
      <w:r>
        <w:rPr>
          <w:rFonts w:hint="eastAsia" w:ascii="仿宋_GB2312" w:hAnsi="宋体" w:eastAsia="仿宋_GB2312"/>
          <w:sz w:val="28"/>
          <w:szCs w:val="28"/>
        </w:rPr>
        <w:t>19.3乙方履约担保范围为与本分包合同执行期内相关的全部事项。</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rPr>
      </w:pPr>
      <w:bookmarkStart w:id="44" w:name="_Toc16530"/>
      <w:bookmarkStart w:id="45" w:name="_Toc32046"/>
      <w:r>
        <w:rPr>
          <w:rFonts w:hint="eastAsia" w:ascii="黑体" w:hAnsi="黑体" w:eastAsia="黑体" w:cs="黑体"/>
          <w:sz w:val="28"/>
          <w:szCs w:val="28"/>
        </w:rPr>
        <w:t>第二十条  违约责任</w:t>
      </w:r>
      <w:bookmarkEnd w:id="44"/>
      <w:bookmarkEnd w:id="45"/>
    </w:p>
    <w:p>
      <w:pPr>
        <w:pageBreakBefore w:val="0"/>
        <w:kinsoku/>
        <w:wordWrap/>
        <w:overflowPunct/>
        <w:topLinePunct w:val="0"/>
        <w:autoSpaceDE/>
        <w:autoSpaceDN/>
        <w:bidi w:val="0"/>
        <w:adjustRightInd w:val="0"/>
        <w:snapToGrid w:val="0"/>
        <w:spacing w:line="520" w:lineRule="exact"/>
        <w:ind w:left="0" w:leftChars="0" w:right="0" w:rightChars="0" w:firstLine="496" w:firstLineChars="200"/>
        <w:textAlignment w:val="auto"/>
        <w:rPr>
          <w:rFonts w:hint="eastAsia" w:ascii="仿宋_GB2312" w:hAnsi="宋体" w:eastAsia="仿宋_GB2312" w:cs="宋体"/>
          <w:spacing w:val="-6"/>
          <w:sz w:val="28"/>
          <w:szCs w:val="28"/>
        </w:rPr>
      </w:pPr>
      <w:r>
        <w:rPr>
          <w:rFonts w:hint="eastAsia" w:ascii="仿宋_GB2312" w:hAnsi="宋体" w:eastAsia="仿宋_GB2312"/>
          <w:sz w:val="28"/>
        </w:rPr>
        <w:t>20.1乙方未按合同工期造成节点工期（进度计划）延误</w:t>
      </w:r>
      <w:r>
        <w:rPr>
          <w:rFonts w:hint="eastAsia" w:ascii="仿宋_GB2312" w:hAnsi="宋体" w:eastAsia="仿宋_GB2312" w:cs="宋体"/>
          <w:spacing w:val="-6"/>
          <w:sz w:val="28"/>
          <w:szCs w:val="28"/>
        </w:rPr>
        <w:t>，</w:t>
      </w:r>
      <w:r>
        <w:rPr>
          <w:rFonts w:hint="eastAsia" w:ascii="仿宋_GB2312" w:hAnsi="宋体" w:eastAsia="仿宋_GB2312"/>
          <w:sz w:val="28"/>
        </w:rPr>
        <w:t>每延误一天，乙方</w:t>
      </w:r>
      <w:r>
        <w:rPr>
          <w:rFonts w:hint="eastAsia" w:ascii="仿宋_GB2312" w:hAnsi="宋体" w:eastAsia="仿宋_GB2312"/>
          <w:sz w:val="28"/>
          <w:lang w:val="en-US" w:eastAsia="zh-CN"/>
        </w:rPr>
        <w:t>按</w:t>
      </w:r>
      <w:r>
        <w:rPr>
          <w:rFonts w:hint="eastAsia" w:ascii="仿宋_GB2312" w:hAnsi="宋体" w:eastAsia="仿宋_GB2312"/>
          <w:sz w:val="28"/>
        </w:rPr>
        <w:t>合同价款</w:t>
      </w:r>
      <w:r>
        <w:rPr>
          <w:rFonts w:hint="eastAsia" w:ascii="仿宋_GB2312" w:hAnsi="宋体" w:eastAsia="仿宋_GB2312"/>
          <w:sz w:val="28"/>
          <w:u w:val="single"/>
        </w:rPr>
        <w:t xml:space="preserve">    </w:t>
      </w:r>
      <w:r>
        <w:rPr>
          <w:rFonts w:hint="eastAsia" w:ascii="仿宋_GB2312" w:hAnsi="宋体" w:eastAsia="仿宋_GB2312"/>
          <w:sz w:val="28"/>
        </w:rPr>
        <w:t>%向甲方支付违约金。</w:t>
      </w:r>
      <w:r>
        <w:rPr>
          <w:rFonts w:hint="eastAsia" w:ascii="仿宋_GB2312" w:hAnsi="宋体" w:eastAsia="仿宋_GB2312" w:cs="宋体"/>
          <w:spacing w:val="-6"/>
          <w:sz w:val="28"/>
          <w:szCs w:val="28"/>
        </w:rPr>
        <w:t>如乙方采取有效措施抢回工期，未给关联施工承包人（第三人）造成工期延误和整体逾期竣工，甲方可酌情减免该工期延误违约金。</w:t>
      </w:r>
    </w:p>
    <w:p>
      <w:pPr>
        <w:pageBreakBefore w:val="0"/>
        <w:kinsoku/>
        <w:wordWrap/>
        <w:overflowPunct/>
        <w:topLinePunct w:val="0"/>
        <w:autoSpaceDE/>
        <w:autoSpaceDN/>
        <w:bidi w:val="0"/>
        <w:spacing w:line="520" w:lineRule="exact"/>
        <w:ind w:left="0" w:leftChars="0" w:right="0" w:rightChars="0" w:firstLine="472" w:firstLineChars="200"/>
        <w:textAlignment w:val="auto"/>
        <w:rPr>
          <w:rFonts w:hint="eastAsia" w:ascii="仿宋_GB2312" w:hAnsi="宋体" w:eastAsia="仿宋_GB2312" w:cs="宋体"/>
          <w:spacing w:val="-6"/>
          <w:sz w:val="28"/>
          <w:szCs w:val="28"/>
        </w:rPr>
      </w:pPr>
      <w:r>
        <w:rPr>
          <w:rFonts w:hint="eastAsia" w:ascii="仿宋_GB2312" w:hAnsi="宋体" w:eastAsia="仿宋_GB2312" w:cs="宋体"/>
          <w:spacing w:val="-6"/>
          <w:sz w:val="28"/>
          <w:szCs w:val="28"/>
        </w:rPr>
        <w:t>逾期竣工违约金的计算方法：5天内（含5天）按本合同4.1条款确定的合同额0.2%/天计，超过5天按签约合同额0.5%/天计，因工期延误，给甲方造成损失的，乙方应承担给甲方造成的损失。</w:t>
      </w:r>
    </w:p>
    <w:p>
      <w:pPr>
        <w:pageBreakBefore w:val="0"/>
        <w:kinsoku/>
        <w:wordWrap/>
        <w:overflowPunct/>
        <w:topLinePunct w:val="0"/>
        <w:autoSpaceDE/>
        <w:autoSpaceDN/>
        <w:bidi w:val="0"/>
        <w:adjustRightInd w:val="0"/>
        <w:snapToGrid w:val="0"/>
        <w:spacing w:line="520" w:lineRule="exact"/>
        <w:ind w:left="0" w:leftChars="0" w:right="0" w:rightChars="0" w:firstLine="472" w:firstLineChars="200"/>
        <w:textAlignment w:val="auto"/>
        <w:rPr>
          <w:rFonts w:hint="eastAsia" w:ascii="仿宋_GB2312" w:hAnsi="宋体" w:eastAsia="仿宋_GB2312" w:cs="宋体"/>
          <w:spacing w:val="-6"/>
          <w:sz w:val="28"/>
          <w:szCs w:val="28"/>
          <w:highlight w:val="none"/>
        </w:rPr>
      </w:pPr>
      <w:r>
        <w:rPr>
          <w:rFonts w:hint="eastAsia" w:ascii="仿宋_GB2312" w:hAnsi="宋体" w:eastAsia="仿宋_GB2312" w:cs="宋体"/>
          <w:spacing w:val="-6"/>
          <w:sz w:val="28"/>
          <w:szCs w:val="28"/>
          <w:highlight w:val="none"/>
        </w:rPr>
        <w:t>如施工过程中发现乙方明显不能满足合同工期，</w:t>
      </w:r>
      <w:r>
        <w:rPr>
          <w:rFonts w:hint="eastAsia" w:ascii="仿宋_GB2312" w:hAnsi="宋体" w:eastAsia="仿宋_GB2312" w:cs="宋体"/>
          <w:spacing w:val="6"/>
          <w:sz w:val="28"/>
          <w:szCs w:val="28"/>
          <w:highlight w:val="none"/>
        </w:rPr>
        <w:t>并在甲方发出整改通知</w:t>
      </w:r>
      <w:r>
        <w:rPr>
          <w:rFonts w:hint="eastAsia" w:ascii="仿宋_GB2312" w:hAnsi="宋体" w:eastAsia="仿宋_GB2312" w:cs="宋体"/>
          <w:spacing w:val="-6"/>
          <w:sz w:val="28"/>
          <w:szCs w:val="28"/>
          <w:highlight w:val="none"/>
        </w:rPr>
        <w:t>单</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u w:val="single"/>
          <w:lang w:val="en-US" w:eastAsia="zh-CN"/>
        </w:rPr>
        <w:t xml:space="preserve">  </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rPr>
        <w:t>日内，仍不能满足工期要求时，甲方有权单方解除合同，乙方承担由此给甲方造成的全部损失。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20.2由乙方原因造成的质量达不到合同规定标准，除按本分包合同第五条规定执行外，乙方负责完成修复，并支付甲方违约金为分包工程总价的</w:t>
      </w:r>
      <w:r>
        <w:rPr>
          <w:rFonts w:hint="eastAsia" w:ascii="仿宋_GB2312" w:hAnsi="宋体" w:eastAsia="仿宋_GB2312"/>
          <w:sz w:val="28"/>
          <w:u w:val="single"/>
        </w:rPr>
        <w:t xml:space="preserve"> </w:t>
      </w:r>
      <w:r>
        <w:rPr>
          <w:rFonts w:hint="eastAsia" w:ascii="仿宋_GB2312" w:hAnsi="宋体" w:eastAsia="仿宋_GB2312"/>
          <w:sz w:val="28"/>
          <w:u w:val="single"/>
          <w:lang w:val="en-US" w:eastAsia="zh-CN"/>
        </w:rPr>
        <w:t xml:space="preserve"> </w:t>
      </w:r>
      <w:r>
        <w:rPr>
          <w:rFonts w:hint="eastAsia" w:ascii="仿宋_GB2312" w:hAnsi="宋体" w:eastAsia="仿宋_GB2312"/>
          <w:sz w:val="28"/>
          <w:u w:val="single"/>
        </w:rPr>
        <w:t xml:space="preserve"> </w:t>
      </w:r>
      <w:r>
        <w:rPr>
          <w:rFonts w:hint="eastAsia" w:ascii="仿宋_GB2312" w:hAnsi="宋体" w:eastAsia="仿宋_GB2312"/>
          <w:sz w:val="28"/>
        </w:rPr>
        <w:t>%；若乙方不予修复，甲方按实际发生修复费用的2倍在乙方工程款中扣除，乙方</w:t>
      </w:r>
      <w:r>
        <w:rPr>
          <w:rFonts w:hint="eastAsia" w:ascii="仿宋_GB2312" w:hAnsi="宋体" w:eastAsia="仿宋_GB2312" w:cs="宋体"/>
          <w:spacing w:val="-6"/>
          <w:sz w:val="28"/>
          <w:szCs w:val="28"/>
        </w:rPr>
        <w:t>按</w:t>
      </w:r>
      <w:r>
        <w:rPr>
          <w:rFonts w:hint="eastAsia" w:ascii="仿宋_GB2312" w:hAnsi="宋体" w:eastAsia="仿宋_GB2312"/>
          <w:bCs/>
          <w:sz w:val="28"/>
          <w:szCs w:val="28"/>
        </w:rPr>
        <w:t>本合同4.1条款确定的</w:t>
      </w:r>
      <w:r>
        <w:rPr>
          <w:rFonts w:hint="eastAsia" w:ascii="仿宋_GB2312" w:hAnsi="宋体" w:eastAsia="仿宋_GB2312" w:cs="宋体"/>
          <w:spacing w:val="-6"/>
          <w:sz w:val="28"/>
          <w:szCs w:val="28"/>
        </w:rPr>
        <w:t>合同额</w:t>
      </w:r>
      <w:r>
        <w:rPr>
          <w:rFonts w:hint="eastAsia" w:ascii="仿宋_GB2312" w:hAnsi="宋体" w:eastAsia="仿宋_GB2312"/>
          <w:sz w:val="28"/>
        </w:rPr>
        <w:t>的</w:t>
      </w:r>
      <w:r>
        <w:rPr>
          <w:rFonts w:hint="eastAsia" w:ascii="仿宋_GB2312" w:hAnsi="宋体" w:eastAsia="仿宋_GB2312"/>
          <w:sz w:val="28"/>
          <w:u w:val="single"/>
        </w:rPr>
        <w:t xml:space="preserve">  </w:t>
      </w:r>
      <w:r>
        <w:rPr>
          <w:rFonts w:hint="eastAsia" w:ascii="仿宋_GB2312" w:hAnsi="宋体" w:eastAsia="仿宋_GB2312"/>
          <w:sz w:val="28"/>
          <w:u w:val="single"/>
          <w:lang w:val="en-US" w:eastAsia="zh-CN"/>
        </w:rPr>
        <w:t xml:space="preserve"> </w:t>
      </w:r>
      <w:r>
        <w:rPr>
          <w:rFonts w:hint="eastAsia" w:ascii="仿宋_GB2312" w:hAnsi="宋体" w:eastAsia="仿宋_GB2312"/>
          <w:sz w:val="28"/>
          <w:u w:val="single"/>
        </w:rPr>
        <w:t xml:space="preserve">  </w:t>
      </w:r>
      <w:r>
        <w:rPr>
          <w:rFonts w:hint="eastAsia" w:ascii="仿宋_GB2312" w:hAnsi="宋体" w:eastAsia="仿宋_GB2312"/>
          <w:sz w:val="28"/>
        </w:rPr>
        <w:t>%向甲方支付违约金。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szCs w:val="28"/>
        </w:rPr>
        <w:t>合同双方对分包工程质量发生争议，请具备相应资质的第三方进行鉴定，如果鉴定结论乙方质量不合格，则鉴定费用由乙方承担，并对不合格产品无条件整改，承担发生的所有费用并赔偿因此造成甲方的经济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20.3由于乙方安全、进度、质量不能满足甲方要求，或乙方在施工中未能履行合同约定的内容及承诺，甲方有权书面通知乙方解除合同，没收履约保证金，并责令乙方在限期内退出，</w:t>
      </w:r>
      <w:r>
        <w:rPr>
          <w:rFonts w:hint="eastAsia" w:ascii="仿宋_GB2312" w:hAnsi="宋体" w:eastAsia="仿宋_GB2312"/>
          <w:bCs/>
          <w:sz w:val="28"/>
          <w:szCs w:val="28"/>
        </w:rPr>
        <w:t xml:space="preserve">对乙方已完工部分按 </w:t>
      </w:r>
      <w:r>
        <w:rPr>
          <w:rFonts w:hint="eastAsia" w:ascii="仿宋_GB2312" w:hAnsi="宋体" w:eastAsia="仿宋_GB2312"/>
          <w:bCs/>
          <w:sz w:val="28"/>
          <w:szCs w:val="28"/>
          <w:u w:val="single"/>
        </w:rPr>
        <w:t xml:space="preserve"> 70 </w:t>
      </w:r>
      <w:r>
        <w:rPr>
          <w:rFonts w:hint="eastAsia" w:ascii="仿宋_GB2312" w:hAnsi="宋体" w:eastAsia="仿宋_GB2312"/>
          <w:bCs/>
          <w:sz w:val="28"/>
          <w:szCs w:val="28"/>
        </w:rPr>
        <w:t>%结算；如乙方逾期未退出而产生的费用自行承担，并按本合同4.1条款确定的合同额的</w:t>
      </w:r>
      <w:r>
        <w:rPr>
          <w:rFonts w:hint="eastAsia" w:ascii="仿宋_GB2312" w:hAnsi="宋体" w:eastAsia="仿宋_GB2312"/>
          <w:bCs/>
          <w:sz w:val="28"/>
          <w:szCs w:val="28"/>
          <w:u w:val="single"/>
        </w:rPr>
        <w:t xml:space="preserve"> </w:t>
      </w:r>
      <w:r>
        <w:rPr>
          <w:rFonts w:hint="eastAsia" w:ascii="仿宋_GB2312" w:hAnsi="宋体" w:eastAsia="仿宋_GB2312"/>
          <w:bCs/>
          <w:sz w:val="28"/>
          <w:szCs w:val="28"/>
          <w:u w:val="single"/>
          <w:lang w:val="en-US" w:eastAsia="zh-CN"/>
        </w:rPr>
        <w:t xml:space="preserve"> </w:t>
      </w:r>
      <w:r>
        <w:rPr>
          <w:rFonts w:hint="eastAsia" w:ascii="仿宋_GB2312" w:hAnsi="宋体" w:eastAsia="仿宋_GB2312"/>
          <w:bCs/>
          <w:sz w:val="28"/>
          <w:szCs w:val="28"/>
          <w:u w:val="single"/>
        </w:rPr>
        <w:t xml:space="preserve"> </w:t>
      </w:r>
      <w:r>
        <w:rPr>
          <w:rFonts w:hint="eastAsia" w:ascii="仿宋_GB2312" w:hAnsi="宋体" w:eastAsia="仿宋_GB2312"/>
          <w:bCs/>
          <w:sz w:val="28"/>
          <w:szCs w:val="28"/>
        </w:rPr>
        <w:t>%向甲方支付违约金，</w:t>
      </w:r>
      <w:r>
        <w:rPr>
          <w:rFonts w:hint="eastAsia" w:ascii="仿宋_GB2312" w:hAnsi="宋体" w:eastAsia="仿宋_GB2312"/>
          <w:bCs/>
          <w:color w:val="000000"/>
          <w:sz w:val="28"/>
          <w:szCs w:val="28"/>
        </w:rPr>
        <w:t>乙方缴纳的</w:t>
      </w:r>
      <w:r>
        <w:rPr>
          <w:rFonts w:hint="eastAsia" w:ascii="仿宋_GB2312" w:hAnsi="宋体" w:eastAsia="仿宋_GB2312"/>
          <w:bCs/>
          <w:sz w:val="28"/>
          <w:szCs w:val="28"/>
        </w:rPr>
        <w:t>履约保证金不予退还。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rPr>
        <w:t>20.4 乙方因自身原因未按质按期完成第二条约定的施工内容，甲方有权将未完部分的施工内容直接委托第三方施工，并以未施工部分合同价款或实际发生费用（</w:t>
      </w:r>
      <w:r>
        <w:rPr>
          <w:rFonts w:hint="eastAsia" w:ascii="仿宋_GB2312" w:hAnsi="宋体" w:eastAsia="仿宋_GB2312"/>
          <w:sz w:val="28"/>
          <w:highlight w:val="none"/>
        </w:rPr>
        <w:t>以金额高的为准）的1.5倍在乙方工程款中扣除。</w:t>
      </w:r>
    </w:p>
    <w:p>
      <w:pPr>
        <w:keepNext w:val="0"/>
        <w:keepLines w:val="0"/>
        <w:pageBreakBefore w:val="0"/>
        <w:widowControl w:val="0"/>
        <w:kinsoku/>
        <w:wordWrap/>
        <w:overflowPunct/>
        <w:topLinePunct w:val="0"/>
        <w:autoSpaceDE/>
        <w:autoSpaceDN/>
        <w:bidi w:val="0"/>
        <w:spacing w:line="520" w:lineRule="exact"/>
        <w:ind w:left="1" w:leftChars="1"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20.5</w:t>
      </w:r>
      <w:r>
        <w:rPr>
          <w:rFonts w:hint="eastAsia" w:ascii="仿宋_GB2312" w:hAnsi="宋体" w:eastAsia="仿宋_GB2312"/>
          <w:sz w:val="28"/>
          <w:szCs w:val="28"/>
          <w:highlight w:val="none"/>
        </w:rPr>
        <w:t>乙方工地或因乙方原因出现因乙方所属施工人员发生围堵甲方办公场所、政府机关、占据甲方施工现场、去政府各级机关上访等；或以任何手段阻止施工现场正常施工、扰乱甲方正常办公秩序；阻塞交通；攀爬塔吊、建筑物、广告牌等；</w:t>
      </w:r>
      <w:r>
        <w:rPr>
          <w:rFonts w:hint="eastAsia" w:ascii="仿宋_GB2312" w:hAnsi="宋体" w:eastAsia="仿宋_GB2312"/>
          <w:sz w:val="28"/>
          <w:highlight w:val="none"/>
        </w:rPr>
        <w:t>上述事件每发生一次，乙方向甲方支付违约金</w:t>
      </w:r>
      <w:r>
        <w:rPr>
          <w:rFonts w:hint="eastAsia" w:ascii="仿宋_GB2312" w:hAnsi="宋体" w:eastAsia="仿宋_GB2312"/>
          <w:sz w:val="28"/>
          <w:highlight w:val="none"/>
          <w:u w:val="single"/>
        </w:rPr>
        <w:t>1</w:t>
      </w:r>
      <w:r>
        <w:rPr>
          <w:rFonts w:hint="eastAsia" w:ascii="仿宋_GB2312" w:hAnsi="宋体" w:eastAsia="仿宋_GB2312"/>
          <w:sz w:val="28"/>
          <w:highlight w:val="none"/>
        </w:rPr>
        <w:t>万元/次；</w:t>
      </w:r>
      <w:r>
        <w:rPr>
          <w:rFonts w:hint="eastAsia" w:ascii="仿宋_GB2312" w:hAnsi="宋体" w:eastAsia="仿宋_GB2312"/>
          <w:sz w:val="28"/>
          <w:szCs w:val="28"/>
          <w:highlight w:val="none"/>
        </w:rPr>
        <w:t>如该</w:t>
      </w:r>
      <w:r>
        <w:rPr>
          <w:rFonts w:hint="eastAsia" w:ascii="仿宋_GB2312" w:hAnsi="宋体" w:eastAsia="仿宋_GB2312"/>
          <w:sz w:val="28"/>
          <w:highlight w:val="none"/>
        </w:rPr>
        <w:t>违约金</w:t>
      </w:r>
      <w:r>
        <w:rPr>
          <w:rFonts w:hint="eastAsia" w:ascii="仿宋_GB2312" w:hAnsi="宋体" w:eastAsia="仿宋_GB2312"/>
          <w:sz w:val="28"/>
          <w:szCs w:val="28"/>
          <w:highlight w:val="none"/>
        </w:rPr>
        <w:t>不足以弥补甲方的损失，甲方可以要求乙方继续予以赔偿。</w:t>
      </w:r>
      <w:r>
        <w:rPr>
          <w:rFonts w:hint="eastAsia" w:ascii="仿宋_GB2312" w:hAnsi="宋体" w:eastAsia="仿宋_GB2312"/>
          <w:b/>
          <w:bCs/>
          <w:sz w:val="28"/>
          <w:szCs w:val="28"/>
          <w:highlight w:val="none"/>
        </w:rPr>
        <w:t>如甲方为乙方垫付农民工工资的，乙方需承担甲方垫付部分资金利息（按照甲方垫付部分金额</w:t>
      </w:r>
      <w:r>
        <w:rPr>
          <w:rFonts w:hint="eastAsia" w:ascii="仿宋_GB2312" w:hAnsi="宋体" w:eastAsia="仿宋_GB2312"/>
          <w:b/>
          <w:bCs/>
          <w:sz w:val="28"/>
          <w:szCs w:val="28"/>
          <w:highlight w:val="none"/>
          <w:lang w:eastAsia="zh-CN"/>
        </w:rPr>
        <w:t>乘以</w:t>
      </w:r>
      <w:r>
        <w:rPr>
          <w:rFonts w:hint="eastAsia" w:ascii="仿宋_GB2312" w:hAnsi="宋体" w:eastAsia="仿宋_GB2312"/>
          <w:b/>
          <w:bCs/>
          <w:sz w:val="28"/>
          <w:szCs w:val="28"/>
          <w:highlight w:val="none"/>
        </w:rPr>
        <w:t>中国人民银行授权全国银行间同业拆借中心公布的一年期贷款市场报价利率的四倍计算），直至乙方还清时为止。</w:t>
      </w:r>
      <w:r>
        <w:rPr>
          <w:rFonts w:hint="eastAsia" w:ascii="仿宋_GB2312" w:hAnsi="宋体" w:eastAsia="仿宋_GB2312"/>
          <w:sz w:val="28"/>
          <w:szCs w:val="28"/>
          <w:highlight w:val="none"/>
        </w:rPr>
        <w:t>由此造成工期延误、质量未达到约定标准、文明安全施工未达到约定标准的，甲方索赔违约金不受本合同约定的上限的约束。</w:t>
      </w:r>
      <w:r>
        <w:rPr>
          <w:rFonts w:hint="eastAsia" w:ascii="仿宋_GB2312" w:hAnsi="宋体" w:eastAsia="仿宋_GB2312"/>
          <w:sz w:val="28"/>
          <w:highlight w:val="none"/>
        </w:rPr>
        <w:t>情节恶劣的甲方有权单方解除合同，乙方承担给甲方造成的全部损失。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20.6</w:t>
      </w:r>
      <w:r>
        <w:rPr>
          <w:rFonts w:hint="eastAsia" w:ascii="仿宋_GB2312" w:hAnsi="宋体" w:eastAsia="仿宋_GB2312"/>
          <w:sz w:val="28"/>
          <w:szCs w:val="28"/>
          <w:highlight w:val="none"/>
        </w:rPr>
        <w:t>乙方不得将分包工程转包或再次分包，如乙方将分包工程转包或再次分包，甲方有权解除合同，乙方承担第四条4.1款合同价款</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u w:val="single"/>
          <w:lang w:val="en-US" w:eastAsia="zh-CN"/>
        </w:rPr>
        <w:t>20</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rPr>
        <w:t>%</w:t>
      </w:r>
      <w:r>
        <w:rPr>
          <w:rFonts w:hint="eastAsia" w:ascii="仿宋_GB2312" w:hAnsi="宋体" w:eastAsia="仿宋_GB2312"/>
          <w:sz w:val="28"/>
          <w:szCs w:val="28"/>
          <w:highlight w:val="none"/>
        </w:rPr>
        <w:t>违约责任，甲方有权在乙方已完工程款、履约保证金中扣除或在履约保函中支付。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20.7乙方以欺诈瞒报手段获得分包准入，后发现不符合准入条件的，甲乙双方所签订的合同无效，乙方已缴纳的履约保证金不再退还或在履约保函中支付并赔偿给甲方所造成的全部损失。乙方已完工程量按</w:t>
      </w:r>
      <w:r>
        <w:rPr>
          <w:rFonts w:hint="eastAsia" w:ascii="仿宋_GB2312" w:hAnsi="宋体" w:eastAsia="仿宋_GB2312"/>
          <w:sz w:val="28"/>
          <w:szCs w:val="28"/>
          <w:highlight w:val="none"/>
          <w:u w:val="single"/>
        </w:rPr>
        <w:t xml:space="preserve"> 70 </w:t>
      </w:r>
      <w:r>
        <w:rPr>
          <w:rFonts w:hint="eastAsia" w:ascii="仿宋_GB2312" w:hAnsi="宋体" w:eastAsia="仿宋_GB2312"/>
          <w:sz w:val="28"/>
          <w:szCs w:val="28"/>
          <w:highlight w:val="none"/>
        </w:rPr>
        <w:t>%结算。</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20.8由于可归责于乙方的原因，导致发生甲方的设施、设备损坏、损害及施工场地人员人身伤害等涉及财产、人身的侵权事件，均由乙方承担全部责任，并赔偿甲方全部损失。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20.9乙方擅自与发包人发生直接工作联系的，视为乙方违约，每发现一次乙方向甲方支付违约金1万元，造成的损失及其他不利后果均由乙方承担，费用直接从拨付给乙方的工程款直接扣除。三次以上甲方可直接解除和乙方的分包合同。</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20.10乙方拒绝往来函件签收的，视为乙方违约。每出现一次乙方应向甲方支付违约金500元。情况严重的甲方有权单方解除分包合同。</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color w:val="000000"/>
          <w:sz w:val="28"/>
          <w:szCs w:val="28"/>
          <w:highlight w:val="none"/>
        </w:rPr>
      </w:pPr>
      <w:bookmarkStart w:id="46" w:name="_Toc20814"/>
      <w:bookmarkStart w:id="47" w:name="_Toc18450"/>
      <w:r>
        <w:rPr>
          <w:rFonts w:hint="eastAsia" w:ascii="仿宋_GB2312" w:hAnsi="宋体" w:eastAsia="仿宋_GB2312"/>
          <w:color w:val="000000"/>
          <w:sz w:val="28"/>
          <w:szCs w:val="28"/>
          <w:highlight w:val="none"/>
        </w:rPr>
        <w:t>20.11因乙方不服从甲方管理，不服从甲方指令，不遵守甲方根据发包方要求所做的合理调整，影响了工期和质量，甲方有权单方解除分包合同，并要求乙方赔偿因此给甲方造成的全部损失。</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rPr>
        <w:t>第二十一条  其它</w:t>
      </w:r>
      <w:bookmarkEnd w:id="46"/>
      <w:bookmarkEnd w:id="47"/>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21.1如因不可抗力、国家政策或业主方等原因造成本工程缓建、停建等，甲乙双方互不追究责任。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21.2如因发包方和甲方原因致使本工程延期，本分包合同延期履行，</w:t>
      </w:r>
      <w:r>
        <w:rPr>
          <w:rFonts w:hint="eastAsia" w:ascii="仿宋_GB2312" w:hAnsi="宋体" w:eastAsia="仿宋_GB2312"/>
          <w:sz w:val="28"/>
          <w:szCs w:val="28"/>
          <w:highlight w:val="none"/>
        </w:rPr>
        <w:t>甲方同意顺延工期但不予经济补偿，乙方不得索要因此产生的各种费用</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 w:val="0"/>
          <w:bCs/>
          <w:sz w:val="28"/>
          <w:szCs w:val="28"/>
          <w:highlight w:val="none"/>
        </w:rPr>
      </w:pPr>
      <w:r>
        <w:rPr>
          <w:rFonts w:hint="eastAsia" w:ascii="仿宋_GB2312" w:hAnsi="宋体" w:eastAsia="仿宋_GB2312"/>
          <w:b w:val="0"/>
          <w:bCs/>
          <w:sz w:val="28"/>
          <w:szCs w:val="28"/>
          <w:highlight w:val="none"/>
        </w:rPr>
        <w:t>21.3乙方愿意和甲方一起共同承担甲方的发包人付款不及时的风险，乙方应有承担一定风险的能力；或者当甲方资金出现短缺暂不到位时，乙方应给予充分理解，接受甲方工程款短期延迟支付的要求，不得擅自停工，并妥善安排好施工生产等工作，保证其所属施工人员不干扰甲方的工作。</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21.4甲乙双方在本分包合同履行过程中如发生纠纷，可进行协商解决，如协商不成，可向</w:t>
      </w:r>
      <w:r>
        <w:rPr>
          <w:rFonts w:hint="eastAsia" w:ascii="仿宋_GB2312" w:hAnsi="宋体" w:eastAsia="仿宋_GB2312"/>
          <w:sz w:val="28"/>
          <w:szCs w:val="28"/>
          <w:highlight w:val="none"/>
          <w:lang w:val="en-US" w:eastAsia="zh-CN"/>
        </w:rPr>
        <w:t>淮北市</w:t>
      </w:r>
      <w:r>
        <w:rPr>
          <w:rFonts w:hint="eastAsia" w:ascii="仿宋_GB2312" w:hAnsi="宋体" w:eastAsia="仿宋_GB2312"/>
          <w:sz w:val="28"/>
          <w:szCs w:val="28"/>
          <w:highlight w:val="none"/>
        </w:rPr>
        <w:t>仲裁委员会提起仲裁</w:t>
      </w:r>
      <w:r>
        <w:rPr>
          <w:rFonts w:hint="eastAsia" w:ascii="仿宋_GB2312" w:hAnsi="宋体" w:eastAsia="仿宋_GB2312"/>
          <w:sz w:val="28"/>
          <w:szCs w:val="28"/>
          <w:highlight w:val="none"/>
          <w:lang w:eastAsia="zh-CN"/>
        </w:rPr>
        <w:t>。</w:t>
      </w:r>
      <w:r>
        <w:rPr>
          <w:rFonts w:ascii="仿宋_GB2312" w:hAnsi="宋体" w:eastAsia="仿宋_GB2312"/>
          <w:sz w:val="28"/>
          <w:szCs w:val="28"/>
          <w:highlight w:val="non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bCs/>
          <w:sz w:val="28"/>
          <w:szCs w:val="28"/>
          <w:highlight w:val="none"/>
        </w:rPr>
      </w:pPr>
      <w:r>
        <w:rPr>
          <w:rFonts w:hint="eastAsia" w:ascii="仿宋_GB2312" w:hAnsi="宋体" w:eastAsia="仿宋_GB2312"/>
          <w:bCs/>
          <w:sz w:val="28"/>
          <w:szCs w:val="28"/>
          <w:highlight w:val="none"/>
        </w:rPr>
        <w:t>21.5本合同将取代本合同签订之前双方曾经作出的关于委托事项的口头或书面的约定。</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6</w:t>
      </w:r>
      <w:r>
        <w:rPr>
          <w:rFonts w:hint="eastAsia" w:ascii="仿宋_GB2312" w:hAnsi="宋体" w:eastAsia="仿宋_GB2312"/>
          <w:sz w:val="28"/>
          <w:highlight w:val="none"/>
        </w:rPr>
        <w:t>本分包合同执行中，甲方对乙方出具的有关工程确认资料，按甲方规定的审批程序并加盖本章（      公章      ）生效，仅有签字无本章或加盖其它印章无效。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21.</w:t>
      </w:r>
      <w:r>
        <w:rPr>
          <w:rFonts w:hint="eastAsia" w:ascii="仿宋_GB2312" w:hAnsi="宋体" w:eastAsia="仿宋_GB2312"/>
          <w:sz w:val="28"/>
          <w:szCs w:val="28"/>
          <w:highlight w:val="none"/>
          <w:lang w:val="en-US" w:eastAsia="zh-CN"/>
        </w:rPr>
        <w:t>7</w:t>
      </w:r>
      <w:r>
        <w:rPr>
          <w:rFonts w:ascii="仿宋_GB2312" w:hAnsi="宋体" w:eastAsia="仿宋_GB2312"/>
          <w:sz w:val="28"/>
          <w:szCs w:val="28"/>
          <w:highlight w:val="none"/>
        </w:rPr>
        <w:t>本合同内容经双方同意变更的，如果变更的内容涉及到增值税专用发票记载项目发生变化的，则应作废、重开、补开、红字开具增值税专用发票。甲乙双方需履行各自的协助义务。</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本合同的补充条款及补充协议不得与本合同格式条款矛盾，否则补充条款和补充协议无效。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9</w:t>
      </w:r>
      <w:r>
        <w:rPr>
          <w:rFonts w:hint="eastAsia" w:ascii="仿宋_GB2312" w:hAnsi="宋体" w:eastAsia="仿宋_GB2312"/>
          <w:sz w:val="28"/>
          <w:highlight w:val="none"/>
        </w:rPr>
        <w:t>本合同未尽事项执行甲方与业主方签订的总包合同及甲方相关的管理办法和规定。</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w:t>
      </w:r>
      <w:r>
        <w:rPr>
          <w:rFonts w:hint="eastAsia" w:ascii="仿宋_GB2312" w:hAnsi="宋体" w:eastAsia="仿宋_GB2312"/>
          <w:sz w:val="28"/>
          <w:highlight w:val="none"/>
          <w:lang w:val="en-US" w:eastAsia="zh-CN"/>
        </w:rPr>
        <w:t>1.10</w:t>
      </w:r>
      <w:r>
        <w:rPr>
          <w:rFonts w:hint="eastAsia" w:ascii="仿宋_GB2312" w:hAnsi="宋体" w:eastAsia="仿宋_GB2312"/>
          <w:sz w:val="28"/>
          <w:highlight w:val="none"/>
        </w:rPr>
        <w:t>因违反相关法律法规本分包合同被判定无效后，合同争议解决条款、清理结算条款及违约责任条款双方仍参照适用。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11</w:t>
      </w:r>
      <w:r>
        <w:rPr>
          <w:rFonts w:hint="eastAsia" w:ascii="仿宋_GB2312" w:hAnsi="宋体" w:eastAsia="仿宋_GB2312"/>
          <w:sz w:val="28"/>
          <w:highlight w:val="none"/>
        </w:rPr>
        <w:t>本合同正本</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两</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份，双方各执</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一</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份；副本</w:t>
      </w:r>
      <w:r>
        <w:rPr>
          <w:rFonts w:hint="eastAsia" w:ascii="仿宋_GB2312" w:hAnsi="宋体" w:eastAsia="仿宋_GB2312"/>
          <w:sz w:val="28"/>
          <w:highlight w:val="none"/>
          <w:u w:val="single"/>
        </w:rPr>
        <w:t xml:space="preserve"> 四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甲方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三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乙方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12</w:t>
      </w:r>
      <w:r>
        <w:rPr>
          <w:rFonts w:hint="eastAsia" w:ascii="仿宋_GB2312" w:hAnsi="宋体" w:eastAsia="仿宋_GB2312"/>
          <w:sz w:val="28"/>
          <w:highlight w:val="none"/>
        </w:rPr>
        <w:t>本分包合同自双方盖章并签字之日起生效。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13</w:t>
      </w:r>
      <w:r>
        <w:rPr>
          <w:rFonts w:hint="eastAsia" w:ascii="仿宋_GB2312" w:hAnsi="宋体" w:eastAsia="仿宋_GB2312"/>
          <w:sz w:val="28"/>
          <w:highlight w:val="none"/>
        </w:rPr>
        <w:t>分包合同终止：双方履行完合同全部义务，本分包合同即告终止。</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14</w:t>
      </w:r>
      <w:r>
        <w:rPr>
          <w:rFonts w:hint="eastAsia" w:ascii="仿宋_GB2312" w:hAnsi="宋体" w:eastAsia="仿宋_GB2312"/>
          <w:sz w:val="28"/>
          <w:highlight w:val="none"/>
        </w:rPr>
        <w:t>合同签订地：</w:t>
      </w:r>
      <w:r>
        <w:rPr>
          <w:rFonts w:hint="eastAsia" w:ascii="仿宋_GB2312" w:hAnsi="宋体" w:eastAsia="仿宋_GB2312"/>
          <w:sz w:val="28"/>
          <w:highlight w:val="none"/>
          <w:lang w:val="en-US" w:eastAsia="zh-CN"/>
        </w:rPr>
        <w:t>安徽省淮北市</w:t>
      </w:r>
      <w:r>
        <w:rPr>
          <w:rFonts w:hint="eastAsia" w:ascii="仿宋_GB2312" w:hAnsi="宋体" w:eastAsia="仿宋_GB2312"/>
          <w:sz w:val="28"/>
          <w:highlight w:val="none"/>
        </w:rPr>
        <w:t>。</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48" w:name="_Toc2955"/>
      <w:bookmarkStart w:id="49" w:name="_Toc32088"/>
      <w:r>
        <w:rPr>
          <w:rFonts w:hint="eastAsia" w:ascii="黑体" w:hAnsi="黑体" w:eastAsia="黑体" w:cs="黑体"/>
          <w:sz w:val="28"/>
          <w:szCs w:val="28"/>
          <w:highlight w:val="none"/>
        </w:rPr>
        <w:t>第二十二条  附件</w:t>
      </w:r>
      <w:bookmarkEnd w:id="48"/>
      <w:bookmarkEnd w:id="49"/>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0" w:name="_Toc31651"/>
      <w:r>
        <w:rPr>
          <w:rFonts w:hint="eastAsia" w:ascii="仿宋_GB2312" w:hAnsi="宋体" w:eastAsia="仿宋_GB2312"/>
          <w:sz w:val="28"/>
          <w:highlight w:val="none"/>
        </w:rPr>
        <w:t xml:space="preserve">附件1   </w:t>
      </w:r>
      <w:bookmarkEnd w:id="50"/>
      <w:bookmarkStart w:id="51" w:name="_Toc4866"/>
      <w:r>
        <w:rPr>
          <w:rFonts w:hint="eastAsia" w:ascii="仿宋_GB2312" w:hAnsi="宋体" w:eastAsia="仿宋_GB2312"/>
          <w:sz w:val="28"/>
          <w:highlight w:val="none"/>
        </w:rPr>
        <w:t>《分包工程现场签证单》</w:t>
      </w:r>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r>
        <w:rPr>
          <w:rFonts w:hint="eastAsia" w:ascii="仿宋_GB2312" w:hAnsi="宋体" w:eastAsia="仿宋_GB2312"/>
          <w:sz w:val="28"/>
          <w:highlight w:val="none"/>
        </w:rPr>
        <w:t>附件2   分包工程主要管理表格</w:t>
      </w:r>
      <w:bookmarkEnd w:id="51"/>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2" w:name="_Toc8308"/>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3</w:t>
      </w:r>
      <w:r>
        <w:rPr>
          <w:rFonts w:hint="eastAsia" w:ascii="仿宋_GB2312" w:hAnsi="宋体" w:eastAsia="仿宋_GB2312"/>
          <w:sz w:val="28"/>
          <w:highlight w:val="none"/>
        </w:rPr>
        <w:t>《分包工程设计变更施工任务单》</w:t>
      </w:r>
      <w:bookmarkEnd w:id="52"/>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3" w:name="_Toc19214"/>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4</w:t>
      </w:r>
      <w:r>
        <w:rPr>
          <w:rFonts w:hint="eastAsia" w:ascii="仿宋_GB2312" w:hAnsi="宋体" w:eastAsia="仿宋_GB2312"/>
          <w:sz w:val="28"/>
          <w:highlight w:val="none"/>
        </w:rPr>
        <w:t>《工程材料代用审批表》</w:t>
      </w:r>
      <w:bookmarkEnd w:id="53"/>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4" w:name="_Toc3369"/>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5</w:t>
      </w:r>
      <w:r>
        <w:rPr>
          <w:rFonts w:hint="eastAsia" w:ascii="仿宋_GB2312" w:hAnsi="宋体" w:eastAsia="仿宋_GB2312"/>
          <w:sz w:val="28"/>
          <w:highlight w:val="none"/>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月（竣工）结算依据承诺函》</w:t>
      </w:r>
      <w:bookmarkEnd w:id="54"/>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5" w:name="_Toc31751"/>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6</w:t>
      </w:r>
      <w:r>
        <w:rPr>
          <w:rFonts w:hint="eastAsia" w:ascii="仿宋_GB2312" w:hAnsi="宋体" w:eastAsia="仿宋_GB2312"/>
          <w:sz w:val="28"/>
          <w:highlight w:val="none"/>
        </w:rPr>
        <w:t>《 分包工程竣工验收报告》</w:t>
      </w:r>
      <w:bookmarkEnd w:id="55"/>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6" w:name="_Toc3984"/>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7</w:t>
      </w:r>
      <w:r>
        <w:rPr>
          <w:rFonts w:hint="eastAsia" w:ascii="仿宋_GB2312" w:hAnsi="宋体" w:eastAsia="仿宋_GB2312"/>
          <w:sz w:val="28"/>
          <w:highlight w:val="none"/>
        </w:rPr>
        <w:t xml:space="preserve">《 </w:t>
      </w:r>
      <w:r>
        <w:rPr>
          <w:rFonts w:hint="eastAsia" w:ascii="仿宋_GB2312" w:hAnsi="宋体" w:eastAsia="仿宋_GB2312"/>
          <w:sz w:val="28"/>
          <w:highlight w:val="none"/>
          <w:lang w:eastAsia="zh-CN"/>
        </w:rPr>
        <w:t>甲供材料表</w:t>
      </w:r>
      <w:r>
        <w:rPr>
          <w:rFonts w:hint="eastAsia" w:ascii="仿宋_GB2312" w:hAnsi="宋体" w:eastAsia="仿宋_GB2312"/>
          <w:sz w:val="28"/>
          <w:highlight w:val="none"/>
        </w:rPr>
        <w:t>》</w:t>
      </w:r>
      <w:bookmarkEnd w:id="56"/>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bookmarkStart w:id="57" w:name="_Toc27002"/>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 xml:space="preserve">   风险共担承诺书</w:t>
      </w:r>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lang w:eastAsia="zh-CN"/>
        </w:rPr>
      </w:pPr>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9</w:t>
      </w:r>
      <w:r>
        <w:rPr>
          <w:rFonts w:hint="eastAsia" w:ascii="仿宋_GB2312" w:hAnsi="宋体" w:eastAsia="仿宋_GB2312"/>
          <w:sz w:val="28"/>
          <w:highlight w:val="none"/>
        </w:rPr>
        <w:t xml:space="preserve">   建筑施工</w:t>
      </w:r>
      <w:bookmarkEnd w:id="57"/>
      <w:r>
        <w:rPr>
          <w:rFonts w:hint="eastAsia" w:ascii="仿宋_GB2312" w:hAnsi="宋体" w:eastAsia="仿宋_GB2312"/>
          <w:sz w:val="28"/>
          <w:highlight w:val="none"/>
          <w:lang w:eastAsia="zh-CN"/>
        </w:rPr>
        <w:t>安全环保合同</w:t>
      </w:r>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8" w:name="_Toc28873"/>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10</w:t>
      </w:r>
      <w:r>
        <w:rPr>
          <w:rFonts w:hint="eastAsia" w:ascii="仿宋_GB2312" w:hAnsi="宋体" w:eastAsia="仿宋_GB2312"/>
          <w:sz w:val="28"/>
          <w:highlight w:val="none"/>
        </w:rPr>
        <w:t xml:space="preserve">   建筑施工质量协议</w:t>
      </w:r>
      <w:bookmarkEnd w:id="58"/>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宋体" w:hAnsi="宋体" w:cs="宋体"/>
          <w:sz w:val="28"/>
          <w:szCs w:val="28"/>
          <w:highlight w:val="none"/>
        </w:rPr>
      </w:pPr>
      <w:bookmarkStart w:id="59" w:name="_Toc27431"/>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11</w:t>
      </w:r>
      <w:r>
        <w:rPr>
          <w:rFonts w:hint="eastAsia" w:ascii="仿宋_GB2312" w:hAnsi="宋体" w:eastAsia="仿宋_GB2312"/>
          <w:sz w:val="28"/>
          <w:highlight w:val="none"/>
        </w:rPr>
        <w:t xml:space="preserve">   其他补充条款</w:t>
      </w:r>
      <w:bookmarkEnd w:id="59"/>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甲方（合同专用章）：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法定代表人：    </w:t>
      </w:r>
      <w:r>
        <w:rPr>
          <w:rFonts w:hint="eastAsia" w:ascii="仿宋_GB2312" w:hAnsi="宋体" w:eastAsia="仿宋_GB2312" w:cs="Times New Roman"/>
          <w:b/>
          <w:bCs/>
          <w:sz w:val="28"/>
          <w:highlight w:val="none"/>
        </w:rPr>
        <w:tab/>
      </w: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 xml:space="preserve">法定代表人：    </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委托代理人：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项目经理：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 xml:space="preserve"> 项目经理：</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住所地：</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住所地：</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日</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期：</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sectPr>
          <w:footerReference r:id="rId8" w:type="first"/>
          <w:footerReference r:id="rId6" w:type="default"/>
          <w:footerReference r:id="rId7" w:type="even"/>
          <w:pgSz w:w="11906" w:h="16838"/>
          <w:pgMar w:top="1985" w:right="1474" w:bottom="1985" w:left="1588" w:header="851" w:footer="992" w:gutter="0"/>
          <w:pgNumType w:fmt="decimal" w:start="1"/>
          <w:cols w:space="720" w:num="1"/>
          <w:titlePg/>
          <w:docGrid w:type="linesAndChars" w:linePitch="585" w:charSpace="-6554"/>
        </w:sectPr>
      </w:pPr>
    </w:p>
    <w:p>
      <w:pPr>
        <w:jc w:val="center"/>
        <w:rPr>
          <w:rFonts w:ascii="黑体" w:hAnsi="黑体" w:eastAsia="黑体"/>
          <w:b/>
          <w:bCs/>
          <w:sz w:val="28"/>
          <w:szCs w:val="28"/>
          <w:highlight w:val="none"/>
        </w:rPr>
      </w:pPr>
      <w:r>
        <w:rPr>
          <w:rFonts w:hint="eastAsia" w:ascii="黑体" w:hAnsi="黑体" w:eastAsia="黑体" w:cs="宋体"/>
          <w:b/>
          <w:bCs/>
          <w:sz w:val="28"/>
          <w:szCs w:val="28"/>
          <w:highlight w:val="none"/>
        </w:rPr>
        <w:t>变更单</w:t>
      </w:r>
    </w:p>
    <w:p>
      <w:pPr>
        <w:rPr>
          <w:rFonts w:ascii="宋体"/>
          <w:sz w:val="24"/>
          <w:highlight w:val="none"/>
        </w:rPr>
      </w:pPr>
      <w:r>
        <w:rPr>
          <w:rFonts w:hint="eastAsia" w:ascii="宋体" w:hAnsi="宋体"/>
          <w:b/>
          <w:sz w:val="24"/>
          <w:highlight w:val="none"/>
        </w:rPr>
        <w:t>工程名称：</w:t>
      </w:r>
      <w:r>
        <w:rPr>
          <w:rFonts w:hint="eastAsia" w:ascii="宋体" w:hAnsi="宋体" w:cs="宋体"/>
          <w:sz w:val="24"/>
          <w:highlight w:val="none"/>
        </w:rPr>
        <w:t>　　　　　　　　　　　　　　　　　　　　　　　　</w:t>
      </w:r>
      <w:r>
        <w:rPr>
          <w:rFonts w:hint="eastAsia" w:ascii="宋体" w:hAnsi="宋体"/>
          <w:b/>
          <w:sz w:val="24"/>
          <w:highlight w:val="none"/>
        </w:rPr>
        <w:t>编号：</w:t>
      </w:r>
    </w:p>
    <w:tbl>
      <w:tblPr>
        <w:tblStyle w:val="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3107"/>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8" w:hRule="atLeast"/>
        </w:trPr>
        <w:tc>
          <w:tcPr>
            <w:tcW w:w="9322" w:type="dxa"/>
            <w:gridSpan w:val="3"/>
            <w:tcBorders>
              <w:bottom w:val="single" w:color="auto" w:sz="2" w:space="0"/>
            </w:tcBorders>
            <w:noWrap w:val="0"/>
            <w:vAlign w:val="top"/>
          </w:tcPr>
          <w:p>
            <w:pPr>
              <w:rPr>
                <w:rFonts w:ascii="宋体"/>
                <w:sz w:val="24"/>
                <w:highlight w:val="none"/>
              </w:rPr>
            </w:pPr>
          </w:p>
          <w:p>
            <w:pPr>
              <w:ind w:firstLine="240" w:firstLineChars="100"/>
              <w:rPr>
                <w:rFonts w:ascii="宋体"/>
                <w:sz w:val="24"/>
                <w:highlight w:val="none"/>
              </w:rPr>
            </w:pPr>
            <w:r>
              <w:rPr>
                <w:rFonts w:hint="eastAsia" w:ascii="宋体" w:hAnsi="宋体" w:cs="宋体"/>
                <w:sz w:val="24"/>
                <w:highlight w:val="none"/>
              </w:rPr>
              <w:t>致：</w:t>
            </w:r>
          </w:p>
          <w:p>
            <w:pPr>
              <w:ind w:firstLine="720" w:firstLineChars="300"/>
              <w:rPr>
                <w:rFonts w:ascii="宋体"/>
                <w:sz w:val="24"/>
                <w:highlight w:val="none"/>
              </w:rPr>
            </w:pPr>
            <w:r>
              <w:rPr>
                <w:rFonts w:hint="eastAsia" w:ascii="宋体" w:hAnsi="宋体" w:cs="宋体"/>
                <w:sz w:val="24"/>
                <w:highlight w:val="none"/>
              </w:rPr>
              <w:t>由于原因，兹提出工程变更，请予以审批。</w:t>
            </w:r>
          </w:p>
          <w:p>
            <w:pPr>
              <w:ind w:firstLine="600" w:firstLineChars="250"/>
              <w:rPr>
                <w:rFonts w:ascii="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r>
              <w:rPr>
                <w:rFonts w:hint="eastAsia" w:ascii="宋体" w:hAnsi="宋体" w:cs="宋体"/>
                <w:sz w:val="24"/>
                <w:highlight w:val="none"/>
              </w:rPr>
              <w:t>附件：</w:t>
            </w:r>
          </w:p>
          <w:p>
            <w:pPr>
              <w:ind w:firstLine="1320" w:firstLineChars="550"/>
              <w:rPr>
                <w:rFonts w:ascii="宋体"/>
                <w:sz w:val="24"/>
                <w:highlight w:val="none"/>
              </w:rPr>
            </w:pPr>
            <w:r>
              <w:rPr>
                <w:rFonts w:hint="eastAsia" w:ascii="宋体" w:hAnsi="宋体" w:cs="宋体"/>
                <w:sz w:val="24"/>
                <w:highlight w:val="none"/>
              </w:rPr>
              <w:t>□变更内容</w:t>
            </w:r>
          </w:p>
          <w:p>
            <w:pPr>
              <w:ind w:firstLine="1320" w:firstLineChars="550"/>
              <w:rPr>
                <w:rFonts w:ascii="宋体"/>
                <w:sz w:val="24"/>
                <w:highlight w:val="none"/>
              </w:rPr>
            </w:pPr>
            <w:r>
              <w:rPr>
                <w:rFonts w:hint="eastAsia" w:ascii="宋体" w:hAnsi="宋体" w:cs="宋体"/>
                <w:sz w:val="24"/>
                <w:highlight w:val="none"/>
              </w:rPr>
              <w:t>□变更设计图</w:t>
            </w:r>
          </w:p>
          <w:p>
            <w:pPr>
              <w:ind w:firstLine="1320" w:firstLineChars="550"/>
              <w:rPr>
                <w:rFonts w:ascii="宋体"/>
                <w:sz w:val="24"/>
                <w:highlight w:val="none"/>
              </w:rPr>
            </w:pPr>
            <w:r>
              <w:rPr>
                <w:rFonts w:hint="eastAsia" w:ascii="宋体" w:hAnsi="宋体" w:cs="宋体"/>
                <w:sz w:val="24"/>
                <w:highlight w:val="none"/>
              </w:rPr>
              <w:t>□相关会议纪要</w:t>
            </w:r>
          </w:p>
          <w:p>
            <w:pPr>
              <w:ind w:firstLine="1320" w:firstLineChars="550"/>
              <w:rPr>
                <w:rFonts w:ascii="宋体"/>
                <w:sz w:val="24"/>
                <w:highlight w:val="none"/>
              </w:rPr>
            </w:pPr>
            <w:r>
              <w:rPr>
                <w:rFonts w:hint="eastAsia" w:ascii="宋体" w:hAnsi="宋体" w:cs="宋体"/>
                <w:sz w:val="24"/>
                <w:highlight w:val="none"/>
              </w:rPr>
              <w:t>□其他</w:t>
            </w: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7560" w:firstLineChars="3150"/>
              <w:rPr>
                <w:rFonts w:asci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4" w:hRule="atLeast"/>
        </w:trPr>
        <w:tc>
          <w:tcPr>
            <w:tcW w:w="3107" w:type="dxa"/>
            <w:tcBorders>
              <w:top w:val="single" w:color="auto" w:sz="2" w:space="0"/>
              <w:right w:val="single" w:color="auto" w:sz="2" w:space="0"/>
            </w:tcBorders>
            <w:noWrap w:val="0"/>
            <w:vAlign w:val="top"/>
          </w:tcPr>
          <w:p>
            <w:pPr>
              <w:rPr>
                <w:rFonts w:ascii="宋体" w:hAnsi="宋体" w:cs="宋体"/>
                <w:sz w:val="24"/>
                <w:highlight w:val="none"/>
              </w:rPr>
            </w:pPr>
          </w:p>
          <w:p>
            <w:pPr>
              <w:rPr>
                <w:rFonts w:ascii="宋体" w:hAnsi="宋体" w:cs="宋体"/>
                <w:sz w:val="24"/>
                <w:highlight w:val="none"/>
              </w:rPr>
            </w:pPr>
          </w:p>
          <w:p>
            <w:pPr>
              <w:rPr>
                <w:rFonts w:ascii="宋体"/>
                <w:sz w:val="24"/>
                <w:highlight w:val="none"/>
              </w:rPr>
            </w:pPr>
            <w:r>
              <w:rPr>
                <w:rFonts w:hint="eastAsia" w:ascii="宋体" w:hAnsi="宋体" w:cs="宋体"/>
                <w:sz w:val="24"/>
                <w:highlight w:val="none"/>
              </w:rPr>
              <w:t>施工单位（盖章）</w:t>
            </w:r>
          </w:p>
          <w:p>
            <w:pPr>
              <w:rPr>
                <w:rFonts w:ascii="宋体" w:hAnsi="宋体" w:cs="宋体"/>
                <w:sz w:val="24"/>
                <w:highlight w:val="none"/>
              </w:rPr>
            </w:pPr>
            <w:r>
              <w:rPr>
                <w:rFonts w:hint="eastAsia" w:ascii="宋体" w:hAnsi="宋体" w:cs="宋体"/>
                <w:sz w:val="24"/>
                <w:highlight w:val="none"/>
              </w:rPr>
              <w:t>项目经理（签字）</w:t>
            </w: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t xml:space="preserve">          年    月    日</w:t>
            </w:r>
          </w:p>
        </w:tc>
        <w:tc>
          <w:tcPr>
            <w:tcW w:w="3107" w:type="dxa"/>
            <w:tcBorders>
              <w:top w:val="single" w:color="auto" w:sz="2" w:space="0"/>
              <w:left w:val="single" w:color="auto" w:sz="2" w:space="0"/>
            </w:tcBorders>
            <w:noWrap w:val="0"/>
            <w:vAlign w:val="top"/>
          </w:tcPr>
          <w:p>
            <w:pPr>
              <w:rPr>
                <w:rFonts w:ascii="宋体" w:hAnsi="宋体" w:cs="宋体"/>
                <w:sz w:val="24"/>
                <w:highlight w:val="none"/>
              </w:rPr>
            </w:pPr>
          </w:p>
          <w:p>
            <w:pPr>
              <w:rPr>
                <w:rFonts w:ascii="宋体" w:hAnsi="宋体" w:cs="宋体"/>
                <w:sz w:val="24"/>
                <w:highlight w:val="none"/>
              </w:rPr>
            </w:pPr>
          </w:p>
          <w:p>
            <w:pPr>
              <w:rPr>
                <w:rFonts w:ascii="宋体"/>
                <w:sz w:val="24"/>
                <w:highlight w:val="none"/>
              </w:rPr>
            </w:pPr>
            <w:r>
              <w:rPr>
                <w:rFonts w:hint="eastAsia" w:ascii="宋体" w:hAnsi="宋体" w:cs="宋体"/>
                <w:sz w:val="24"/>
                <w:highlight w:val="none"/>
              </w:rPr>
              <w:t>监理单位（盖章）</w:t>
            </w:r>
          </w:p>
          <w:p>
            <w:pPr>
              <w:rPr>
                <w:rFonts w:ascii="宋体" w:hAnsi="宋体" w:cs="宋体"/>
                <w:sz w:val="24"/>
                <w:highlight w:val="none"/>
              </w:rPr>
            </w:pPr>
            <w:r>
              <w:rPr>
                <w:rFonts w:hint="eastAsia" w:ascii="宋体" w:hAnsi="宋体" w:cs="宋体"/>
                <w:sz w:val="24"/>
                <w:highlight w:val="none"/>
              </w:rPr>
              <w:t>总    监（签字、盖章）</w:t>
            </w: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t xml:space="preserve">         年    月    日</w:t>
            </w:r>
          </w:p>
        </w:tc>
        <w:tc>
          <w:tcPr>
            <w:tcW w:w="3108" w:type="dxa"/>
            <w:tcBorders>
              <w:top w:val="single" w:color="auto" w:sz="2" w:space="0"/>
              <w:right w:val="single" w:color="auto" w:sz="2" w:space="0"/>
            </w:tcBorders>
            <w:noWrap w:val="0"/>
            <w:vAlign w:val="top"/>
          </w:tcPr>
          <w:p>
            <w:pPr>
              <w:rPr>
                <w:rFonts w:ascii="宋体"/>
                <w:sz w:val="24"/>
                <w:highlight w:val="none"/>
              </w:rPr>
            </w:pPr>
            <w:r>
              <w:rPr>
                <w:rFonts w:hint="eastAsia" w:ascii="宋体" w:hAnsi="宋体" w:cs="宋体"/>
                <w:sz w:val="24"/>
                <w:highlight w:val="none"/>
              </w:rPr>
              <w:t>建设单位（盖章）</w:t>
            </w:r>
          </w:p>
          <w:p>
            <w:pPr>
              <w:rPr>
                <w:rFonts w:ascii="宋体" w:hAnsi="宋体" w:cs="宋体"/>
                <w:sz w:val="24"/>
                <w:highlight w:val="none"/>
              </w:rPr>
            </w:pPr>
            <w:r>
              <w:rPr>
                <w:rFonts w:hint="eastAsia" w:ascii="宋体" w:hAnsi="宋体" w:cs="宋体"/>
                <w:sz w:val="24"/>
                <w:highlight w:val="none"/>
              </w:rPr>
              <w:t>施工现场管理人员：</w:t>
            </w:r>
          </w:p>
          <w:p>
            <w:pPr>
              <w:rPr>
                <w:rFonts w:ascii="宋体" w:hAnsi="宋体" w:cs="宋体"/>
                <w:sz w:val="24"/>
                <w:highlight w:val="none"/>
              </w:rPr>
            </w:pPr>
            <w:r>
              <w:rPr>
                <w:rFonts w:hint="eastAsia" w:ascii="宋体" w:hAnsi="宋体" w:cs="宋体"/>
                <w:sz w:val="24"/>
                <w:highlight w:val="none"/>
              </w:rPr>
              <w:t>相关监督部门：</w:t>
            </w:r>
          </w:p>
          <w:p>
            <w:pPr>
              <w:rPr>
                <w:rFonts w:ascii="宋体" w:hAnsi="宋体" w:cs="宋体"/>
                <w:sz w:val="24"/>
                <w:highlight w:val="none"/>
              </w:rPr>
            </w:pPr>
            <w:r>
              <w:rPr>
                <w:rFonts w:hint="eastAsia" w:ascii="宋体" w:hAnsi="宋体" w:cs="宋体"/>
                <w:sz w:val="24"/>
                <w:highlight w:val="none"/>
              </w:rPr>
              <w:t>分管负责人（意见、签字）</w:t>
            </w: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t xml:space="preserve">          年    月    日</w:t>
            </w:r>
          </w:p>
        </w:tc>
      </w:tr>
    </w:tbl>
    <w:p>
      <w:pPr>
        <w:pStyle w:val="9"/>
        <w:tabs>
          <w:tab w:val="left" w:pos="1783"/>
        </w:tabs>
        <w:spacing w:before="0" w:beforeLines="0" w:line="360" w:lineRule="auto"/>
        <w:ind w:left="0" w:leftChars="0" w:right="120" w:rightChars="60" w:firstLine="0"/>
        <w:rPr>
          <w:rFonts w:ascii="仿宋_GB2312" w:hAnsi="仿宋_GB2312" w:cs="仿宋_GB2312"/>
          <w:color w:val="auto"/>
          <w:spacing w:val="0"/>
          <w:sz w:val="28"/>
          <w:szCs w:val="28"/>
          <w:highlight w:val="none"/>
        </w:rPr>
        <w:sectPr>
          <w:footerReference r:id="rId12" w:type="first"/>
          <w:headerReference r:id="rId9" w:type="default"/>
          <w:footerReference r:id="rId10" w:type="default"/>
          <w:footerReference r:id="rId11" w:type="even"/>
          <w:pgSz w:w="11906" w:h="16838"/>
          <w:pgMar w:top="1247" w:right="748" w:bottom="1247" w:left="1077" w:header="851" w:footer="391" w:gutter="0"/>
          <w:pgNumType w:fmt="decimal"/>
          <w:cols w:space="720" w:num="1"/>
          <w:titlePg/>
          <w:docGrid w:type="linesAndChars" w:linePitch="326" w:charSpace="0"/>
        </w:sectPr>
      </w:pPr>
    </w:p>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rPr>
        <w:t>工程材料代用审批表</w:t>
      </w:r>
    </w:p>
    <w:p>
      <w:pPr>
        <w:jc w:val="center"/>
        <w:rPr>
          <w:rFonts w:ascii="宋体" w:hAnsi="宋体"/>
          <w:b/>
          <w:sz w:val="24"/>
          <w:highlight w:val="none"/>
        </w:rPr>
      </w:pPr>
      <w:r>
        <w:rPr>
          <w:rFonts w:hint="eastAsia" w:ascii="宋体" w:hAnsi="宋体"/>
          <w:b/>
          <w:sz w:val="24"/>
          <w:highlight w:val="none"/>
        </w:rPr>
        <w:t xml:space="preserve">                                                   编    号：</w:t>
      </w:r>
    </w:p>
    <w:tbl>
      <w:tblPr>
        <w:tblStyle w:val="18"/>
        <w:tblW w:w="9354" w:type="dxa"/>
        <w:jc w:val="center"/>
        <w:tblLayout w:type="autofit"/>
        <w:tblCellMar>
          <w:top w:w="0" w:type="dxa"/>
          <w:left w:w="108" w:type="dxa"/>
          <w:bottom w:w="0" w:type="dxa"/>
          <w:right w:w="108" w:type="dxa"/>
        </w:tblCellMar>
      </w:tblPr>
      <w:tblGrid>
        <w:gridCol w:w="750"/>
        <w:gridCol w:w="318"/>
        <w:gridCol w:w="960"/>
        <w:gridCol w:w="446"/>
        <w:gridCol w:w="374"/>
        <w:gridCol w:w="906"/>
        <w:gridCol w:w="320"/>
        <w:gridCol w:w="1160"/>
        <w:gridCol w:w="246"/>
        <w:gridCol w:w="320"/>
        <w:gridCol w:w="654"/>
        <w:gridCol w:w="626"/>
        <w:gridCol w:w="294"/>
        <w:gridCol w:w="186"/>
        <w:gridCol w:w="994"/>
        <w:gridCol w:w="800"/>
      </w:tblGrid>
      <w:tr>
        <w:tblPrEx>
          <w:tblCellMar>
            <w:top w:w="0" w:type="dxa"/>
            <w:left w:w="108" w:type="dxa"/>
            <w:bottom w:w="0" w:type="dxa"/>
            <w:right w:w="108" w:type="dxa"/>
          </w:tblCellMar>
        </w:tblPrEx>
        <w:trPr>
          <w:trHeight w:val="435" w:hRule="atLeast"/>
          <w:jc w:val="center"/>
        </w:trPr>
        <w:tc>
          <w:tcPr>
            <w:tcW w:w="1068" w:type="dxa"/>
            <w:gridSpan w:val="2"/>
            <w:tcBorders>
              <w:top w:val="single" w:color="auto" w:sz="8" w:space="0"/>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工程名称</w:t>
            </w:r>
          </w:p>
        </w:tc>
        <w:tc>
          <w:tcPr>
            <w:tcW w:w="8286" w:type="dxa"/>
            <w:gridSpan w:val="14"/>
            <w:tcBorders>
              <w:top w:val="single" w:color="auto" w:sz="8" w:space="0"/>
              <w:left w:val="nil"/>
              <w:bottom w:val="single" w:color="auto" w:sz="4" w:space="0"/>
              <w:right w:val="single" w:color="000000" w:sz="8" w:space="0"/>
            </w:tcBorders>
            <w:noWrap/>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20"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图   号</w:t>
            </w:r>
          </w:p>
        </w:tc>
        <w:tc>
          <w:tcPr>
            <w:tcW w:w="8286" w:type="dxa"/>
            <w:gridSpan w:val="14"/>
            <w:tcBorders>
              <w:top w:val="single" w:color="auto" w:sz="4" w:space="0"/>
              <w:left w:val="nil"/>
              <w:bottom w:val="single" w:color="auto" w:sz="4" w:space="0"/>
              <w:right w:val="single" w:color="000000" w:sz="8" w:space="0"/>
            </w:tcBorders>
            <w:noWrap/>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35" w:hRule="atLeast"/>
          <w:jc w:val="center"/>
        </w:trPr>
        <w:tc>
          <w:tcPr>
            <w:tcW w:w="4074" w:type="dxa"/>
            <w:gridSpan w:val="7"/>
            <w:tcBorders>
              <w:top w:val="single" w:color="auto" w:sz="4" w:space="0"/>
              <w:left w:val="single" w:color="auto" w:sz="8" w:space="0"/>
              <w:bottom w:val="single" w:color="auto" w:sz="4" w:space="0"/>
              <w:right w:val="single" w:color="000000"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原设计要求</w:t>
            </w:r>
          </w:p>
        </w:tc>
        <w:tc>
          <w:tcPr>
            <w:tcW w:w="4480" w:type="dxa"/>
            <w:gridSpan w:val="8"/>
            <w:tcBorders>
              <w:top w:val="single" w:color="auto" w:sz="4" w:space="0"/>
              <w:left w:val="nil"/>
              <w:bottom w:val="single" w:color="auto" w:sz="4" w:space="0"/>
              <w:right w:val="single" w:color="000000"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拟代用材料</w:t>
            </w:r>
          </w:p>
        </w:tc>
        <w:tc>
          <w:tcPr>
            <w:tcW w:w="800" w:type="dxa"/>
            <w:vMerge w:val="restart"/>
            <w:tcBorders>
              <w:top w:val="nil"/>
              <w:left w:val="nil"/>
              <w:right w:val="single" w:color="auto" w:sz="8"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量差</w:t>
            </w:r>
          </w:p>
        </w:tc>
      </w:tr>
      <w:tr>
        <w:tblPrEx>
          <w:tblCellMar>
            <w:top w:w="0" w:type="dxa"/>
            <w:left w:w="108" w:type="dxa"/>
            <w:bottom w:w="0" w:type="dxa"/>
            <w:right w:w="108" w:type="dxa"/>
          </w:tblCellMar>
        </w:tblPrEx>
        <w:trPr>
          <w:trHeight w:val="420"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名称</w:t>
            </w:r>
          </w:p>
        </w:tc>
        <w:tc>
          <w:tcPr>
            <w:tcW w:w="96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规格</w:t>
            </w:r>
          </w:p>
        </w:tc>
        <w:tc>
          <w:tcPr>
            <w:tcW w:w="820"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单位</w:t>
            </w:r>
          </w:p>
        </w:tc>
        <w:tc>
          <w:tcPr>
            <w:tcW w:w="1226"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数量</w:t>
            </w:r>
          </w:p>
        </w:tc>
        <w:tc>
          <w:tcPr>
            <w:tcW w:w="116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名称</w:t>
            </w:r>
          </w:p>
        </w:tc>
        <w:tc>
          <w:tcPr>
            <w:tcW w:w="1220" w:type="dxa"/>
            <w:gridSpan w:val="3"/>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规格</w:t>
            </w:r>
          </w:p>
        </w:tc>
        <w:tc>
          <w:tcPr>
            <w:tcW w:w="920"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单位</w:t>
            </w:r>
          </w:p>
        </w:tc>
        <w:tc>
          <w:tcPr>
            <w:tcW w:w="1180"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数量</w:t>
            </w:r>
          </w:p>
        </w:tc>
        <w:tc>
          <w:tcPr>
            <w:tcW w:w="800" w:type="dxa"/>
            <w:vMerge w:val="continue"/>
            <w:tcBorders>
              <w:left w:val="nil"/>
              <w:bottom w:val="single" w:color="auto" w:sz="4" w:space="0"/>
              <w:right w:val="single" w:color="auto" w:sz="8" w:space="0"/>
            </w:tcBorders>
            <w:noWrap/>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1940" w:hRule="atLeast"/>
          <w:jc w:val="center"/>
        </w:trPr>
        <w:tc>
          <w:tcPr>
            <w:tcW w:w="750" w:type="dxa"/>
            <w:vMerge w:val="restart"/>
            <w:tcBorders>
              <w:top w:val="single" w:color="auto" w:sz="4" w:space="0"/>
              <w:left w:val="single" w:color="auto" w:sz="8" w:space="0"/>
              <w:bottom w:val="nil"/>
              <w:right w:val="single" w:color="auto" w:sz="2" w:space="0"/>
            </w:tcBorders>
            <w:noWrap/>
            <w:vAlign w:val="center"/>
          </w:tcPr>
          <w:p>
            <w:pPr>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分包单位意见</w:t>
            </w:r>
          </w:p>
        </w:tc>
        <w:tc>
          <w:tcPr>
            <w:tcW w:w="8604" w:type="dxa"/>
            <w:gridSpan w:val="15"/>
            <w:tcBorders>
              <w:top w:val="single" w:color="auto" w:sz="4" w:space="0"/>
              <w:left w:val="single" w:color="auto" w:sz="2" w:space="0"/>
              <w:bottom w:val="single" w:color="000000" w:sz="4" w:space="0"/>
              <w:right w:val="single" w:color="000000" w:sz="8" w:space="0"/>
            </w:tcBorders>
            <w:noWrap w:val="0"/>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分包单位意见：</w:t>
            </w:r>
          </w:p>
          <w:p>
            <w:pPr>
              <w:widowControl/>
              <w:jc w:val="center"/>
              <w:rPr>
                <w:rFonts w:hint="eastAsia" w:ascii="宋体" w:hAnsi="宋体" w:cs="宋体"/>
                <w:color w:val="000000"/>
                <w:kern w:val="0"/>
                <w:sz w:val="24"/>
                <w:highlight w:val="none"/>
              </w:rPr>
            </w:pPr>
          </w:p>
          <w:p>
            <w:pPr>
              <w:widowControl/>
              <w:jc w:val="center"/>
              <w:rPr>
                <w:rFonts w:hint="eastAsia" w:ascii="宋体" w:hAnsi="宋体" w:cs="宋体"/>
                <w:color w:val="000000"/>
                <w:kern w:val="0"/>
                <w:sz w:val="24"/>
                <w:highlight w:val="none"/>
              </w:rPr>
            </w:pPr>
          </w:p>
          <w:p>
            <w:pPr>
              <w:widowControl/>
              <w:jc w:val="center"/>
              <w:rPr>
                <w:rFonts w:hint="eastAsia" w:ascii="宋体" w:hAnsi="宋体" w:cs="宋体"/>
                <w:color w:val="000000"/>
                <w:kern w:val="0"/>
                <w:sz w:val="24"/>
                <w:highlight w:val="none"/>
              </w:rPr>
            </w:pPr>
          </w:p>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日期：      年    月    日</w:t>
            </w:r>
          </w:p>
        </w:tc>
      </w:tr>
      <w:tr>
        <w:tblPrEx>
          <w:tblCellMar>
            <w:top w:w="0" w:type="dxa"/>
            <w:left w:w="108" w:type="dxa"/>
            <w:bottom w:w="0" w:type="dxa"/>
            <w:right w:w="108" w:type="dxa"/>
          </w:tblCellMar>
        </w:tblPrEx>
        <w:trPr>
          <w:trHeight w:val="910" w:hRule="atLeast"/>
          <w:jc w:val="center"/>
        </w:trPr>
        <w:tc>
          <w:tcPr>
            <w:tcW w:w="750" w:type="dxa"/>
            <w:vMerge w:val="continue"/>
            <w:tcBorders>
              <w:left w:val="single" w:color="auto" w:sz="8" w:space="0"/>
              <w:bottom w:val="single" w:color="000000" w:sz="4"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724" w:type="dxa"/>
            <w:gridSpan w:val="3"/>
            <w:tcBorders>
              <w:top w:val="single" w:color="auto" w:sz="4" w:space="0"/>
              <w:left w:val="single" w:color="auto" w:sz="2" w:space="0"/>
              <w:bottom w:val="single" w:color="000000" w:sz="4" w:space="0"/>
              <w:right w:val="single" w:color="auto" w:sz="4" w:space="0"/>
            </w:tcBorders>
            <w:noWrap w:val="0"/>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分包项目经理</w:t>
            </w:r>
          </w:p>
        </w:tc>
        <w:tc>
          <w:tcPr>
            <w:tcW w:w="3006" w:type="dxa"/>
            <w:gridSpan w:val="5"/>
            <w:tcBorders>
              <w:top w:val="single" w:color="auto" w:sz="4" w:space="0"/>
              <w:left w:val="single" w:color="auto" w:sz="4" w:space="0"/>
              <w:bottom w:val="single" w:color="000000" w:sz="4" w:space="0"/>
              <w:right w:val="single" w:color="auto" w:sz="2" w:space="0"/>
            </w:tcBorders>
            <w:noWrap w:val="0"/>
            <w:vAlign w:val="center"/>
          </w:tcPr>
          <w:p>
            <w:pPr>
              <w:widowControl/>
              <w:jc w:val="center"/>
              <w:rPr>
                <w:rFonts w:hint="eastAsia" w:ascii="宋体" w:hAnsi="宋体" w:cs="宋体"/>
                <w:color w:val="000000"/>
                <w:kern w:val="0"/>
                <w:sz w:val="24"/>
                <w:highlight w:val="none"/>
              </w:rPr>
            </w:pPr>
          </w:p>
        </w:tc>
        <w:tc>
          <w:tcPr>
            <w:tcW w:w="1600" w:type="dxa"/>
            <w:gridSpan w:val="3"/>
            <w:tcBorders>
              <w:top w:val="single" w:color="auto" w:sz="4" w:space="0"/>
              <w:left w:val="single" w:color="auto" w:sz="2" w:space="0"/>
              <w:bottom w:val="single" w:color="000000" w:sz="4" w:space="0"/>
              <w:right w:val="single" w:color="auto" w:sz="2" w:space="0"/>
            </w:tcBorders>
            <w:noWrap w:val="0"/>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技术负责人</w:t>
            </w:r>
          </w:p>
        </w:tc>
        <w:tc>
          <w:tcPr>
            <w:tcW w:w="2274" w:type="dxa"/>
            <w:gridSpan w:val="4"/>
            <w:tcBorders>
              <w:top w:val="single" w:color="auto" w:sz="4" w:space="0"/>
              <w:left w:val="single" w:color="auto" w:sz="2" w:space="0"/>
              <w:bottom w:val="single" w:color="000000" w:sz="4" w:space="0"/>
              <w:right w:val="single" w:color="000000" w:sz="8" w:space="0"/>
            </w:tcBorders>
            <w:noWrap w:val="0"/>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1620" w:hRule="atLeast"/>
          <w:jc w:val="center"/>
        </w:trPr>
        <w:tc>
          <w:tcPr>
            <w:tcW w:w="750" w:type="dxa"/>
            <w:vMerge w:val="restart"/>
            <w:tcBorders>
              <w:top w:val="single" w:color="auto" w:sz="4" w:space="0"/>
              <w:left w:val="single" w:color="auto" w:sz="8" w:space="0"/>
              <w:right w:val="single" w:color="auto" w:sz="2" w:space="0"/>
            </w:tcBorders>
            <w:noWrap/>
            <w:vAlign w:val="center"/>
          </w:tcPr>
          <w:p>
            <w:pPr>
              <w:jc w:val="center"/>
              <w:rPr>
                <w:rFonts w:hint="eastAsia" w:ascii="宋体" w:hAnsi="宋体" w:cs="宋体"/>
                <w:kern w:val="0"/>
                <w:sz w:val="24"/>
                <w:highlight w:val="none"/>
              </w:rPr>
            </w:pPr>
            <w:r>
              <w:rPr>
                <w:rFonts w:hint="eastAsia" w:ascii="宋体" w:hAnsi="宋体" w:cs="宋体"/>
                <w:kern w:val="0"/>
                <w:sz w:val="24"/>
                <w:highlight w:val="none"/>
              </w:rPr>
              <w:t>承包单位意见</w:t>
            </w:r>
          </w:p>
        </w:tc>
        <w:tc>
          <w:tcPr>
            <w:tcW w:w="8604" w:type="dxa"/>
            <w:gridSpan w:val="15"/>
            <w:tcBorders>
              <w:top w:val="single" w:color="auto" w:sz="4" w:space="0"/>
              <w:left w:val="single" w:color="auto" w:sz="2" w:space="0"/>
              <w:bottom w:val="single" w:color="auto" w:sz="4" w:space="0"/>
              <w:right w:val="single" w:color="000000" w:sz="8" w:space="0"/>
            </w:tcBorders>
            <w:noWrap w:val="0"/>
            <w:vAlign w:val="center"/>
          </w:tcPr>
          <w:p>
            <w:pPr>
              <w:widowControl/>
              <w:rPr>
                <w:rFonts w:hint="eastAsia" w:ascii="宋体" w:hAnsi="宋体" w:cs="宋体"/>
                <w:kern w:val="0"/>
                <w:sz w:val="24"/>
                <w:highlight w:val="none"/>
              </w:rPr>
            </w:pPr>
            <w:r>
              <w:rPr>
                <w:rFonts w:hint="eastAsia" w:ascii="宋体" w:hAnsi="宋体" w:cs="宋体"/>
                <w:kern w:val="0"/>
                <w:sz w:val="24"/>
                <w:highlight w:val="none"/>
              </w:rPr>
              <w:t>承包单位意见：</w:t>
            </w:r>
          </w:p>
          <w:p>
            <w:pPr>
              <w:widowControl/>
              <w:jc w:val="center"/>
              <w:rPr>
                <w:rFonts w:hint="eastAsia" w:ascii="宋体" w:hAnsi="宋体" w:cs="宋体"/>
                <w:kern w:val="0"/>
                <w:sz w:val="24"/>
                <w:highlight w:val="none"/>
              </w:rPr>
            </w:pPr>
          </w:p>
          <w:p>
            <w:pPr>
              <w:widowControl/>
              <w:jc w:val="center"/>
              <w:rPr>
                <w:rFonts w:hint="eastAsia" w:ascii="宋体" w:hAnsi="宋体" w:cs="宋体"/>
                <w:kern w:val="0"/>
                <w:sz w:val="24"/>
                <w:highlight w:val="none"/>
              </w:rPr>
            </w:pPr>
          </w:p>
          <w:p>
            <w:pPr>
              <w:widowControl/>
              <w:jc w:val="center"/>
              <w:rPr>
                <w:rFonts w:hint="eastAsia" w:ascii="宋体" w:hAnsi="宋体" w:cs="宋体"/>
                <w:kern w:val="0"/>
                <w:sz w:val="24"/>
                <w:highlight w:val="none"/>
              </w:rPr>
            </w:pPr>
          </w:p>
          <w:p>
            <w:pPr>
              <w:widowControl/>
              <w:jc w:val="center"/>
              <w:rPr>
                <w:rFonts w:hint="eastAsia" w:ascii="宋体" w:hAnsi="宋体" w:cs="宋体"/>
                <w:kern w:val="0"/>
                <w:sz w:val="24"/>
                <w:highlight w:val="none"/>
              </w:rPr>
            </w:pPr>
            <w:r>
              <w:rPr>
                <w:rFonts w:hint="eastAsia" w:ascii="宋体" w:hAnsi="宋体" w:cs="宋体"/>
                <w:kern w:val="0"/>
                <w:sz w:val="24"/>
                <w:highlight w:val="none"/>
              </w:rPr>
              <w:t xml:space="preserve">                                            日期：      年    月    日</w:t>
            </w:r>
          </w:p>
        </w:tc>
      </w:tr>
      <w:tr>
        <w:tblPrEx>
          <w:tblCellMar>
            <w:top w:w="0" w:type="dxa"/>
            <w:left w:w="108" w:type="dxa"/>
            <w:bottom w:w="0" w:type="dxa"/>
            <w:right w:w="108" w:type="dxa"/>
          </w:tblCellMar>
        </w:tblPrEx>
        <w:trPr>
          <w:trHeight w:val="950" w:hRule="atLeast"/>
          <w:jc w:val="center"/>
        </w:trPr>
        <w:tc>
          <w:tcPr>
            <w:tcW w:w="750" w:type="dxa"/>
            <w:vMerge w:val="continue"/>
            <w:tcBorders>
              <w:left w:val="single" w:color="auto" w:sz="8"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278" w:type="dxa"/>
            <w:gridSpan w:val="2"/>
            <w:tcBorders>
              <w:top w:val="single" w:color="auto" w:sz="4" w:space="0"/>
              <w:left w:val="single" w:color="auto" w:sz="2" w:space="0"/>
              <w:bottom w:val="single" w:color="auto" w:sz="4" w:space="0"/>
              <w:right w:val="single" w:color="000000" w:sz="4" w:space="0"/>
            </w:tcBorders>
            <w:noWrap w:val="0"/>
            <w:vAlign w:val="center"/>
          </w:tcPr>
          <w:p>
            <w:pPr>
              <w:rPr>
                <w:rFonts w:hint="eastAsia" w:ascii="宋体" w:hAnsi="宋体" w:cs="宋体"/>
                <w:color w:val="000000"/>
                <w:kern w:val="0"/>
                <w:sz w:val="24"/>
                <w:highlight w:val="none"/>
              </w:rPr>
            </w:pPr>
            <w:r>
              <w:rPr>
                <w:rFonts w:hint="eastAsia" w:ascii="宋体" w:hAnsi="宋体" w:cs="宋体"/>
                <w:color w:val="000000"/>
                <w:kern w:val="0"/>
                <w:sz w:val="24"/>
                <w:highlight w:val="none"/>
              </w:rPr>
              <w:t>项目技术负责人：</w:t>
            </w:r>
          </w:p>
        </w:tc>
        <w:tc>
          <w:tcPr>
            <w:tcW w:w="1726" w:type="dxa"/>
            <w:gridSpan w:val="3"/>
            <w:tcBorders>
              <w:top w:val="single" w:color="auto" w:sz="4" w:space="0"/>
              <w:left w:val="nil"/>
              <w:bottom w:val="single" w:color="auto" w:sz="4" w:space="0"/>
              <w:right w:val="single" w:color="000000" w:sz="4" w:space="0"/>
            </w:tcBorders>
            <w:noWrap/>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项目部材料负责人：</w:t>
            </w:r>
          </w:p>
        </w:tc>
        <w:tc>
          <w:tcPr>
            <w:tcW w:w="2046" w:type="dxa"/>
            <w:gridSpan w:val="4"/>
            <w:tcBorders>
              <w:top w:val="single" w:color="auto" w:sz="4" w:space="0"/>
              <w:left w:val="nil"/>
              <w:bottom w:val="single" w:color="auto" w:sz="4" w:space="0"/>
              <w:right w:val="single" w:color="000000" w:sz="4" w:space="0"/>
            </w:tcBorders>
            <w:noWrap/>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项目部总工程师</w:t>
            </w:r>
          </w:p>
        </w:tc>
        <w:tc>
          <w:tcPr>
            <w:tcW w:w="1760" w:type="dxa"/>
            <w:gridSpan w:val="4"/>
            <w:tcBorders>
              <w:top w:val="single" w:color="auto" w:sz="4" w:space="0"/>
              <w:left w:val="nil"/>
              <w:bottom w:val="single" w:color="auto" w:sz="4" w:space="0"/>
              <w:right w:val="single" w:color="auto" w:sz="2" w:space="0"/>
            </w:tcBorders>
            <w:noWrap/>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项目工程经理</w:t>
            </w:r>
          </w:p>
        </w:tc>
        <w:tc>
          <w:tcPr>
            <w:tcW w:w="1794" w:type="dxa"/>
            <w:gridSpan w:val="2"/>
            <w:tcBorders>
              <w:top w:val="single" w:color="auto" w:sz="4" w:space="0"/>
              <w:left w:val="single" w:color="auto" w:sz="2" w:space="0"/>
              <w:bottom w:val="single" w:color="auto" w:sz="4" w:space="0"/>
              <w:right w:val="single" w:color="000000" w:sz="8" w:space="0"/>
            </w:tcBorders>
            <w:noWrap w:val="0"/>
            <w:vAlign w:val="center"/>
          </w:tcPr>
          <w:p>
            <w:pPr>
              <w:rPr>
                <w:rFonts w:hint="eastAsia" w:ascii="宋体" w:hAnsi="宋体" w:cs="宋体"/>
                <w:color w:val="000000"/>
                <w:kern w:val="0"/>
                <w:sz w:val="24"/>
                <w:highlight w:val="none"/>
              </w:rPr>
            </w:pPr>
            <w:r>
              <w:rPr>
                <w:rFonts w:hint="eastAsia" w:ascii="宋体" w:hAnsi="宋体" w:cs="宋体"/>
                <w:color w:val="000000"/>
                <w:kern w:val="0"/>
                <w:sz w:val="24"/>
                <w:highlight w:val="none"/>
              </w:rPr>
              <w:t>项目部项目经理</w:t>
            </w:r>
          </w:p>
        </w:tc>
      </w:tr>
      <w:tr>
        <w:tblPrEx>
          <w:tblCellMar>
            <w:top w:w="0" w:type="dxa"/>
            <w:left w:w="108" w:type="dxa"/>
            <w:bottom w:w="0" w:type="dxa"/>
            <w:right w:w="108" w:type="dxa"/>
          </w:tblCellMar>
        </w:tblPrEx>
        <w:trPr>
          <w:trHeight w:val="1240" w:hRule="atLeast"/>
          <w:jc w:val="center"/>
        </w:trPr>
        <w:tc>
          <w:tcPr>
            <w:tcW w:w="750" w:type="dxa"/>
            <w:vMerge w:val="continue"/>
            <w:tcBorders>
              <w:left w:val="single" w:color="auto" w:sz="8" w:space="0"/>
              <w:bottom w:val="single" w:color="000000" w:sz="8"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278" w:type="dxa"/>
            <w:gridSpan w:val="2"/>
            <w:tcBorders>
              <w:top w:val="single" w:color="auto" w:sz="4" w:space="0"/>
              <w:left w:val="single" w:color="auto" w:sz="2" w:space="0"/>
              <w:bottom w:val="single" w:color="000000" w:sz="8" w:space="0"/>
              <w:right w:val="single" w:color="000000" w:sz="4" w:space="0"/>
            </w:tcBorders>
            <w:noWrap w:val="0"/>
            <w:vAlign w:val="center"/>
          </w:tcPr>
          <w:p>
            <w:pPr>
              <w:widowControl/>
              <w:jc w:val="center"/>
              <w:rPr>
                <w:rFonts w:hint="eastAsia" w:ascii="宋体" w:hAnsi="宋体" w:cs="宋体"/>
                <w:color w:val="000000"/>
                <w:kern w:val="0"/>
                <w:sz w:val="24"/>
                <w:highlight w:val="none"/>
              </w:rPr>
            </w:pPr>
          </w:p>
        </w:tc>
        <w:tc>
          <w:tcPr>
            <w:tcW w:w="1726" w:type="dxa"/>
            <w:gridSpan w:val="3"/>
            <w:tcBorders>
              <w:top w:val="single" w:color="auto" w:sz="4" w:space="0"/>
              <w:left w:val="single" w:color="auto" w:sz="4" w:space="0"/>
              <w:bottom w:val="single" w:color="000000" w:sz="8" w:space="0"/>
              <w:right w:val="single" w:color="000000" w:sz="4" w:space="0"/>
            </w:tcBorders>
            <w:noWrap/>
            <w:vAlign w:val="center"/>
          </w:tcPr>
          <w:p>
            <w:pPr>
              <w:widowControl/>
              <w:jc w:val="center"/>
              <w:rPr>
                <w:rFonts w:hint="eastAsia" w:ascii="宋体" w:hAnsi="宋体" w:cs="宋体"/>
                <w:color w:val="000000"/>
                <w:kern w:val="0"/>
                <w:sz w:val="24"/>
                <w:highlight w:val="none"/>
              </w:rPr>
            </w:pPr>
          </w:p>
        </w:tc>
        <w:tc>
          <w:tcPr>
            <w:tcW w:w="2046" w:type="dxa"/>
            <w:gridSpan w:val="4"/>
            <w:tcBorders>
              <w:top w:val="single" w:color="auto" w:sz="4" w:space="0"/>
              <w:left w:val="single" w:color="auto" w:sz="4" w:space="0"/>
              <w:bottom w:val="single" w:color="000000" w:sz="8" w:space="0"/>
              <w:right w:val="single" w:color="000000" w:sz="4" w:space="0"/>
            </w:tcBorders>
            <w:noWrap/>
            <w:vAlign w:val="center"/>
          </w:tcPr>
          <w:p>
            <w:pPr>
              <w:widowControl/>
              <w:jc w:val="center"/>
              <w:rPr>
                <w:rFonts w:hint="eastAsia" w:ascii="宋体" w:hAnsi="宋体" w:cs="宋体"/>
                <w:color w:val="000000"/>
                <w:kern w:val="0"/>
                <w:sz w:val="24"/>
                <w:highlight w:val="none"/>
              </w:rPr>
            </w:pPr>
          </w:p>
        </w:tc>
        <w:tc>
          <w:tcPr>
            <w:tcW w:w="1760" w:type="dxa"/>
            <w:gridSpan w:val="4"/>
            <w:tcBorders>
              <w:top w:val="single" w:color="auto" w:sz="4" w:space="0"/>
              <w:left w:val="single" w:color="auto" w:sz="4" w:space="0"/>
              <w:bottom w:val="single" w:color="000000" w:sz="8"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794" w:type="dxa"/>
            <w:gridSpan w:val="2"/>
            <w:tcBorders>
              <w:top w:val="single" w:color="auto" w:sz="4" w:space="0"/>
              <w:left w:val="single" w:color="auto" w:sz="2" w:space="0"/>
              <w:bottom w:val="single" w:color="000000" w:sz="8" w:space="0"/>
              <w:right w:val="single" w:color="000000" w:sz="8" w:space="0"/>
            </w:tcBorders>
            <w:noWrap w:val="0"/>
            <w:vAlign w:val="center"/>
          </w:tcPr>
          <w:p>
            <w:pPr>
              <w:widowControl/>
              <w:jc w:val="center"/>
              <w:rPr>
                <w:rFonts w:hint="eastAsia" w:ascii="宋体" w:hAnsi="宋体" w:cs="宋体"/>
                <w:color w:val="000000"/>
                <w:kern w:val="0"/>
                <w:sz w:val="24"/>
                <w:highlight w:val="none"/>
              </w:rPr>
            </w:pPr>
          </w:p>
        </w:tc>
      </w:tr>
    </w:tbl>
    <w:p>
      <w:pPr>
        <w:pStyle w:val="9"/>
        <w:tabs>
          <w:tab w:val="left" w:pos="1783"/>
        </w:tabs>
        <w:spacing w:before="0" w:beforeLines="0" w:line="360" w:lineRule="auto"/>
        <w:ind w:left="0" w:leftChars="0" w:firstLine="0"/>
        <w:rPr>
          <w:rFonts w:hint="default" w:ascii="方正小标宋简体" w:hAnsi="仿宋_GB2312" w:eastAsia="方正小标宋简体" w:cs="仿宋_GB2312"/>
          <w:b/>
          <w:bCs/>
          <w:spacing w:val="0"/>
          <w:kern w:val="24"/>
          <w:sz w:val="36"/>
          <w:szCs w:val="36"/>
          <w:highlight w:val="none"/>
          <w:lang w:val="en-US" w:eastAsia="zh-CN" w:bidi="ar-SA"/>
        </w:rPr>
      </w:pPr>
      <w:r>
        <w:rPr>
          <w:rFonts w:hint="eastAsia" w:ascii="方正小标宋简体" w:hAnsi="仿宋_GB2312" w:eastAsia="方正小标宋简体" w:cs="仿宋_GB2312"/>
          <w:b/>
          <w:bCs/>
          <w:spacing w:val="0"/>
          <w:kern w:val="24"/>
          <w:sz w:val="36"/>
          <w:szCs w:val="36"/>
          <w:highlight w:val="none"/>
          <w:lang w:val="en-US" w:eastAsia="zh-CN" w:bidi="ar-SA"/>
        </w:rPr>
        <w:br w:type="page"/>
      </w:r>
    </w:p>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u w:val="single"/>
        </w:rPr>
        <w:t xml:space="preserve">        </w:t>
      </w:r>
      <w:r>
        <w:rPr>
          <w:rFonts w:hint="eastAsia" w:ascii="方正小标宋简体" w:hAnsi="方正小标宋简体" w:eastAsia="方正小标宋简体" w:cs="方正小标宋简体"/>
          <w:b/>
          <w:bCs/>
          <w:spacing w:val="0"/>
          <w:sz w:val="36"/>
          <w:szCs w:val="36"/>
          <w:highlight w:val="none"/>
        </w:rPr>
        <w:t>月（竣工）结算依据承诺函</w:t>
      </w:r>
    </w:p>
    <w:p>
      <w:pPr>
        <w:pStyle w:val="17"/>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eastAsia="仿宋_GB2312"/>
          <w:b/>
          <w:kern w:val="2"/>
          <w:sz w:val="28"/>
          <w:szCs w:val="28"/>
          <w:highlight w:val="none"/>
        </w:rPr>
      </w:pPr>
      <w:r>
        <w:rPr>
          <w:rFonts w:hint="eastAsia" w:ascii="仿宋_GB2312" w:eastAsia="仿宋_GB2312"/>
          <w:b/>
          <w:kern w:val="2"/>
          <w:sz w:val="28"/>
          <w:szCs w:val="28"/>
          <w:highlight w:val="none"/>
        </w:rPr>
        <w:t>致：</w:t>
      </w:r>
      <w:r>
        <w:rPr>
          <w:rFonts w:hint="eastAsia" w:ascii="仿宋_GB2312" w:eastAsia="仿宋_GB2312"/>
          <w:b/>
          <w:kern w:val="2"/>
          <w:sz w:val="28"/>
          <w:szCs w:val="28"/>
          <w:highlight w:val="none"/>
          <w:u w:val="single"/>
          <w:lang w:val="en-US" w:eastAsia="zh-CN"/>
        </w:rPr>
        <w:t>安徽中冶淮海装配式建筑有限公司</w:t>
      </w:r>
      <w:r>
        <w:rPr>
          <w:rFonts w:hint="eastAsia" w:ascii="仿宋_GB2312" w:eastAsia="仿宋_GB2312"/>
          <w:b/>
          <w:kern w:val="2"/>
          <w:sz w:val="28"/>
          <w:szCs w:val="28"/>
          <w:highlight w:val="none"/>
        </w:rPr>
        <w:t xml:space="preserve">   </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rPr>
        <w:t>对我司与贵司就</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lang w:val="en-US" w:eastAsia="zh-CN"/>
        </w:rPr>
        <w:t>工程</w:t>
      </w:r>
      <w:r>
        <w:rPr>
          <w:rFonts w:hint="eastAsia" w:ascii="仿宋_GB2312" w:hAnsi="宋体" w:eastAsia="仿宋_GB2312" w:cs="Times New Roman"/>
          <w:sz w:val="28"/>
          <w:highlight w:val="none"/>
        </w:rPr>
        <w:t>签订的</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合同，合同编号：</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，我司承诺如下：</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lang w:eastAsia="zh-CN"/>
        </w:rPr>
        <w:t>一、</w:t>
      </w:r>
      <w:r>
        <w:rPr>
          <w:rFonts w:hint="eastAsia" w:ascii="仿宋_GB2312" w:hAnsi="宋体" w:eastAsia="仿宋_GB2312" w:cs="Times New Roman"/>
          <w:sz w:val="28"/>
          <w:highlight w:val="none"/>
        </w:rPr>
        <w:t>自</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年</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月</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日至</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年</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月</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日施工期间发生的现场签证、设计变更、材料代用等内容已全部登记并上报送贵司，具体内容详见“工程结算依据台账”表，其它任何内容不作为结算依据，同意视为优惠让利，竣工结算时不再补充。</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lang w:eastAsia="zh-CN"/>
        </w:rPr>
        <w:t>二、</w:t>
      </w:r>
      <w:r>
        <w:rPr>
          <w:rFonts w:hint="eastAsia" w:ascii="仿宋_GB2312" w:hAnsi="宋体" w:eastAsia="仿宋_GB2312" w:cs="Times New Roman"/>
          <w:sz w:val="28"/>
          <w:highlight w:val="none"/>
        </w:rPr>
        <w:t>我司将严格按照合同约定施工内容施工，已报送贵司的现场签证、设计变更、材料代用等内容均符合双方签署的合同条款相关要求，若存在任何不符合合同要求的现场签署申请，我司同意该指令内容无效，贵司可不予办理。</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lang w:eastAsia="zh-CN"/>
        </w:rPr>
        <w:t>三、</w:t>
      </w:r>
      <w:r>
        <w:rPr>
          <w:rFonts w:hint="eastAsia" w:ascii="仿宋_GB2312" w:hAnsi="宋体" w:eastAsia="仿宋_GB2312" w:cs="Times New Roman"/>
          <w:sz w:val="28"/>
          <w:highlight w:val="none"/>
        </w:rPr>
        <w:t>我司将按贵司的要求，全力配合贵司的月（竣工）结算审核工作，及时组织核对，按照要求及时反馈相关意见，不予配合或逾期不反馈均视为认可贵司审核意见。</w:t>
      </w:r>
    </w:p>
    <w:p>
      <w:pPr>
        <w:keepNext w:val="0"/>
        <w:keepLines w:val="0"/>
        <w:pageBreakBefore w:val="0"/>
        <w:kinsoku/>
        <w:wordWrap/>
        <w:overflowPunct/>
        <w:topLinePunct w:val="0"/>
        <w:autoSpaceDE/>
        <w:autoSpaceDN/>
        <w:bidi w:val="0"/>
        <w:adjustRightInd/>
        <w:snapToGrid/>
        <w:spacing w:line="520" w:lineRule="exact"/>
        <w:ind w:firstLine="560" w:firstLineChars="200"/>
        <w:jc w:val="right"/>
        <w:textAlignment w:val="auto"/>
        <w:rPr>
          <w:rFonts w:hint="eastAsia" w:ascii="仿宋_GB2312" w:hAnsi="宋体" w:eastAsia="仿宋_GB2312" w:cs="Times New Roman"/>
          <w:b/>
          <w:bCs/>
          <w:sz w:val="28"/>
          <w:highlight w:val="none"/>
          <w:lang w:eastAsia="zh-CN"/>
        </w:rPr>
      </w:pPr>
      <w:r>
        <w:rPr>
          <w:rFonts w:hint="eastAsia" w:ascii="仿宋_GB2312" w:eastAsia="仿宋_GB2312"/>
          <w:kern w:val="2"/>
          <w:sz w:val="28"/>
          <w:szCs w:val="28"/>
          <w:highlight w:val="none"/>
        </w:rPr>
        <w:t xml:space="preserve">                        </w:t>
      </w:r>
      <w:r>
        <w:rPr>
          <w:rFonts w:hint="eastAsia" w:ascii="仿宋_GB2312" w:eastAsia="仿宋_GB2312"/>
          <w:b/>
          <w:bCs/>
          <w:kern w:val="2"/>
          <w:sz w:val="28"/>
          <w:szCs w:val="28"/>
          <w:highlight w:val="none"/>
        </w:rPr>
        <w:t xml:space="preserve">            </w:t>
      </w:r>
      <w:r>
        <w:rPr>
          <w:rFonts w:hint="eastAsia" w:ascii="仿宋_GB2312" w:hAnsi="宋体" w:eastAsia="仿宋_GB2312" w:cs="Times New Roman"/>
          <w:b/>
          <w:bCs/>
          <w:sz w:val="28"/>
          <w:highlight w:val="none"/>
          <w:lang w:eastAsia="zh-CN"/>
        </w:rPr>
        <w:t>承诺单位（盖章）：</w:t>
      </w:r>
    </w:p>
    <w:p>
      <w:pPr>
        <w:keepNext w:val="0"/>
        <w:keepLines w:val="0"/>
        <w:pageBreakBefore w:val="0"/>
        <w:kinsoku/>
        <w:wordWrap/>
        <w:overflowPunct/>
        <w:topLinePunct w:val="0"/>
        <w:autoSpaceDE/>
        <w:autoSpaceDN/>
        <w:bidi w:val="0"/>
        <w:adjustRightInd/>
        <w:snapToGrid/>
        <w:spacing w:line="520" w:lineRule="exact"/>
        <w:ind w:firstLine="562" w:firstLineChars="200"/>
        <w:jc w:val="right"/>
        <w:textAlignment w:val="auto"/>
        <w:rPr>
          <w:rFonts w:hint="eastAsia" w:ascii="仿宋_GB2312" w:hAnsi="宋体" w:eastAsia="仿宋_GB2312" w:cs="Times New Roman"/>
          <w:b/>
          <w:bCs/>
          <w:sz w:val="28"/>
          <w:highlight w:val="none"/>
          <w:lang w:eastAsia="zh-CN"/>
        </w:rPr>
      </w:pP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lang w:eastAsia="zh-CN"/>
        </w:rPr>
        <w:t>委托人或现场代表:（签字）：</w:t>
      </w:r>
    </w:p>
    <w:p>
      <w:pPr>
        <w:keepNext w:val="0"/>
        <w:keepLines w:val="0"/>
        <w:pageBreakBefore w:val="0"/>
        <w:kinsoku/>
        <w:wordWrap/>
        <w:overflowPunct/>
        <w:topLinePunct w:val="0"/>
        <w:autoSpaceDE/>
        <w:autoSpaceDN/>
        <w:bidi w:val="0"/>
        <w:adjustRightInd/>
        <w:spacing w:line="520" w:lineRule="exact"/>
        <w:ind w:firstLine="560" w:firstLineChars="200"/>
        <w:jc w:val="right"/>
        <w:textAlignment w:val="auto"/>
        <w:rPr>
          <w:rFonts w:hint="eastAsia" w:ascii="仿宋_GB2312" w:hAnsi="宋体" w:eastAsia="仿宋_GB2312" w:cs="Times New Roman"/>
          <w:sz w:val="28"/>
          <w:highlight w:val="none"/>
          <w:lang w:eastAsia="zh-CN"/>
        </w:rPr>
      </w:pPr>
    </w:p>
    <w:p>
      <w:pPr>
        <w:pStyle w:val="9"/>
        <w:tabs>
          <w:tab w:val="left" w:pos="1783"/>
        </w:tabs>
        <w:spacing w:before="0" w:beforeLines="0" w:line="380" w:lineRule="exact"/>
        <w:ind w:left="0" w:leftChars="0" w:right="120" w:rightChars="60" w:firstLine="0"/>
        <w:rPr>
          <w:rFonts w:ascii="方正小标宋简体" w:hAnsi="仿宋_GB2312" w:eastAsia="方正小标宋简体" w:cs="仿宋_GB2312"/>
          <w:b/>
          <w:bCs/>
          <w:spacing w:val="0"/>
          <w:sz w:val="36"/>
          <w:szCs w:val="36"/>
          <w:highlight w:val="none"/>
        </w:rPr>
        <w:sectPr>
          <w:footerReference r:id="rId14" w:type="first"/>
          <w:footerReference r:id="rId13" w:type="default"/>
          <w:pgSz w:w="11906" w:h="16838"/>
          <w:pgMar w:top="1984" w:right="1474" w:bottom="1984" w:left="1588" w:header="851" w:footer="1361" w:gutter="0"/>
          <w:pgNumType w:fmt="decimal"/>
          <w:cols w:space="720" w:num="1"/>
          <w:titlePg/>
          <w:docGrid w:type="lines" w:linePitch="326" w:charSpace="0"/>
        </w:sectPr>
      </w:pP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right="0" w:rightChars="0" w:firstLine="0"/>
        <w:textAlignment w:val="auto"/>
        <w:rPr>
          <w:rFonts w:ascii="黑体" w:hAnsi="黑体" w:eastAsia="黑体" w:cs="宋体"/>
          <w:sz w:val="24"/>
          <w:highlight w:val="none"/>
        </w:rPr>
      </w:pPr>
      <w:r>
        <w:rPr>
          <w:rFonts w:hint="eastAsia" w:ascii="方正小标宋简体" w:hAnsi="仿宋_GB2312" w:eastAsia="方正小标宋简体" w:cs="仿宋_GB2312"/>
          <w:b/>
          <w:bCs/>
          <w:spacing w:val="0"/>
          <w:kern w:val="24"/>
          <w:sz w:val="36"/>
          <w:szCs w:val="36"/>
          <w:highlight w:val="none"/>
          <w:lang w:val="en-US" w:eastAsia="zh-CN" w:bidi="ar-SA"/>
        </w:rPr>
        <w:tab/>
      </w:r>
    </w:p>
    <w:p>
      <w:pPr>
        <w:jc w:val="center"/>
        <w:rPr>
          <w:rFonts w:ascii="黑体" w:hAnsi="黑体" w:eastAsia="黑体"/>
          <w:b/>
          <w:bCs/>
          <w:sz w:val="28"/>
          <w:szCs w:val="28"/>
          <w:highlight w:val="none"/>
        </w:rPr>
      </w:pPr>
      <w:r>
        <w:rPr>
          <w:rFonts w:hint="eastAsia" w:ascii="黑体" w:hAnsi="黑体" w:eastAsia="黑体" w:cs="宋体"/>
          <w:b/>
          <w:bCs/>
          <w:sz w:val="28"/>
          <w:szCs w:val="28"/>
          <w:highlight w:val="none"/>
        </w:rPr>
        <w:t>工程竣工验收表</w:t>
      </w:r>
    </w:p>
    <w:p>
      <w:pPr>
        <w:rPr>
          <w:rFonts w:ascii="宋体"/>
          <w:b/>
          <w:sz w:val="24"/>
          <w:highlight w:val="none"/>
        </w:rPr>
      </w:pPr>
      <w:r>
        <w:rPr>
          <w:rFonts w:hint="eastAsia" w:ascii="宋体" w:hAnsi="宋体" w:cs="宋体"/>
          <w:b/>
          <w:sz w:val="24"/>
          <w:highlight w:val="none"/>
        </w:rPr>
        <w:t>工程名称：　　　　　　　　　　　　　　　　　　　　　　　　编号：</w:t>
      </w:r>
    </w:p>
    <w:tbl>
      <w:tblPr>
        <w:tblStyle w:val="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noWrap w:val="0"/>
            <w:vAlign w:val="top"/>
          </w:tcPr>
          <w:p>
            <w:pPr>
              <w:rPr>
                <w:rFonts w:ascii="宋体"/>
                <w:sz w:val="24"/>
                <w:highlight w:val="none"/>
              </w:rPr>
            </w:pPr>
          </w:p>
          <w:p>
            <w:pPr>
              <w:rPr>
                <w:rFonts w:ascii="宋体"/>
                <w:sz w:val="24"/>
                <w:highlight w:val="none"/>
              </w:rPr>
            </w:pPr>
            <w:r>
              <w:rPr>
                <w:rFonts w:hint="eastAsia" w:ascii="宋体" w:hAnsi="宋体" w:cs="宋体"/>
                <w:sz w:val="24"/>
                <w:highlight w:val="none"/>
              </w:rPr>
              <w:t>致：（甲方）</w:t>
            </w:r>
          </w:p>
          <w:p>
            <w:pPr>
              <w:ind w:firstLine="490" w:firstLineChars="200"/>
              <w:rPr>
                <w:rFonts w:ascii="宋体"/>
                <w:sz w:val="24"/>
                <w:highlight w:val="none"/>
              </w:rPr>
            </w:pPr>
            <w:r>
              <w:rPr>
                <w:rFonts w:hint="eastAsia" w:ascii="宋体" w:hAnsi="宋体" w:cs="宋体"/>
                <w:sz w:val="24"/>
                <w:highlight w:val="none"/>
              </w:rPr>
              <w:t>我方已按施工合同要求完成工程，经自检合格，现将有关资料报上，请予以验收。</w:t>
            </w:r>
          </w:p>
          <w:p>
            <w:pPr>
              <w:ind w:firstLine="735" w:firstLineChars="300"/>
              <w:rPr>
                <w:rFonts w:ascii="宋体"/>
                <w:sz w:val="24"/>
                <w:highlight w:val="none"/>
              </w:rPr>
            </w:pPr>
          </w:p>
          <w:p>
            <w:pPr>
              <w:ind w:firstLine="735" w:firstLineChars="300"/>
              <w:rPr>
                <w:rFonts w:ascii="宋体"/>
                <w:sz w:val="24"/>
                <w:highlight w:val="none"/>
              </w:rPr>
            </w:pPr>
          </w:p>
          <w:p>
            <w:pPr>
              <w:ind w:firstLine="367" w:firstLineChars="150"/>
              <w:rPr>
                <w:rFonts w:ascii="宋体"/>
                <w:sz w:val="24"/>
                <w:highlight w:val="none"/>
              </w:rPr>
            </w:pPr>
            <w:r>
              <w:rPr>
                <w:rFonts w:hint="eastAsia" w:ascii="宋体" w:hAnsi="宋体" w:cs="宋体"/>
                <w:sz w:val="24"/>
                <w:highlight w:val="none"/>
              </w:rPr>
              <w:t>附件：</w:t>
            </w:r>
            <w:r>
              <w:rPr>
                <w:rFonts w:ascii="宋体" w:hAnsi="宋体" w:cs="宋体"/>
                <w:sz w:val="24"/>
                <w:highlight w:val="none"/>
              </w:rPr>
              <w:t>1.</w:t>
            </w:r>
            <w:r>
              <w:rPr>
                <w:rFonts w:hint="eastAsia" w:ascii="宋体" w:hAnsi="宋体" w:cs="宋体"/>
                <w:sz w:val="24"/>
                <w:highlight w:val="none"/>
              </w:rPr>
              <w:t>工程质量验收报告</w:t>
            </w:r>
          </w:p>
          <w:p>
            <w:pPr>
              <w:ind w:firstLine="1102" w:firstLineChars="450"/>
              <w:rPr>
                <w:rFonts w:ascii="宋体"/>
                <w:sz w:val="24"/>
                <w:highlight w:val="none"/>
              </w:rPr>
            </w:pPr>
            <w:r>
              <w:rPr>
                <w:rFonts w:ascii="宋体" w:hAnsi="宋体" w:cs="宋体"/>
                <w:sz w:val="24"/>
                <w:highlight w:val="none"/>
              </w:rPr>
              <w:t>2.</w:t>
            </w:r>
            <w:r>
              <w:rPr>
                <w:rFonts w:hint="eastAsia" w:ascii="宋体" w:hAnsi="宋体" w:cs="宋体"/>
                <w:sz w:val="24"/>
                <w:highlight w:val="none"/>
              </w:rPr>
              <w:t>工程功能检验资料</w:t>
            </w:r>
          </w:p>
          <w:p>
            <w:pPr>
              <w:ind w:firstLine="612" w:firstLineChars="250"/>
              <w:rPr>
                <w:rFonts w:ascii="宋体"/>
                <w:sz w:val="24"/>
                <w:highlight w:val="none"/>
              </w:rPr>
            </w:pPr>
          </w:p>
          <w:p>
            <w:pPr>
              <w:ind w:firstLine="612" w:firstLineChars="250"/>
              <w:rPr>
                <w:rFonts w:ascii="宋体"/>
                <w:sz w:val="24"/>
                <w:highlight w:val="none"/>
              </w:rPr>
            </w:pPr>
          </w:p>
          <w:p>
            <w:pPr>
              <w:ind w:firstLine="612" w:firstLineChars="250"/>
              <w:rPr>
                <w:rFonts w:ascii="宋体"/>
                <w:sz w:val="24"/>
                <w:highlight w:val="none"/>
              </w:rPr>
            </w:pPr>
          </w:p>
          <w:p>
            <w:pPr>
              <w:rPr>
                <w:rFonts w:ascii="宋体"/>
                <w:sz w:val="24"/>
                <w:highlight w:val="none"/>
              </w:rPr>
            </w:pPr>
          </w:p>
          <w:p>
            <w:pPr>
              <w:ind w:firstLine="612" w:firstLineChars="250"/>
              <w:rPr>
                <w:rFonts w:ascii="宋体"/>
                <w:sz w:val="24"/>
                <w:highlight w:val="none"/>
              </w:rPr>
            </w:pPr>
          </w:p>
          <w:p>
            <w:pPr>
              <w:ind w:firstLine="5512" w:firstLineChars="2250"/>
              <w:rPr>
                <w:rFonts w:ascii="宋体" w:hAnsi="宋体" w:cs="宋体"/>
                <w:sz w:val="24"/>
                <w:highlight w:val="none"/>
                <w:u w:val="single"/>
              </w:rPr>
            </w:pPr>
            <w:r>
              <w:rPr>
                <w:rFonts w:hint="eastAsia" w:ascii="宋体" w:hAnsi="宋体" w:cs="宋体"/>
                <w:sz w:val="24"/>
                <w:highlight w:val="none"/>
              </w:rPr>
              <w:t>施工单位（盖章）</w:t>
            </w:r>
          </w:p>
          <w:p>
            <w:pPr>
              <w:ind w:firstLine="5512" w:firstLineChars="2250"/>
              <w:rPr>
                <w:rFonts w:ascii="宋体" w:hAnsi="宋体" w:cs="宋体"/>
                <w:sz w:val="24"/>
                <w:highlight w:val="none"/>
                <w:u w:val="single"/>
              </w:rPr>
            </w:pPr>
          </w:p>
          <w:p>
            <w:pPr>
              <w:ind w:firstLine="5512" w:firstLineChars="2250"/>
              <w:rPr>
                <w:rFonts w:ascii="宋体" w:hAnsi="宋体" w:cs="宋体"/>
                <w:sz w:val="24"/>
                <w:highlight w:val="none"/>
                <w:u w:val="single"/>
              </w:rPr>
            </w:pPr>
            <w:r>
              <w:rPr>
                <w:rFonts w:hint="eastAsia" w:ascii="宋体" w:hAnsi="宋体" w:cs="宋体"/>
                <w:sz w:val="24"/>
                <w:highlight w:val="none"/>
              </w:rPr>
              <w:t>项目经理（签字）</w:t>
            </w:r>
          </w:p>
          <w:p>
            <w:pPr>
              <w:ind w:firstLine="7717" w:firstLineChars="3150"/>
              <w:rPr>
                <w:rFonts w:ascii="宋体"/>
                <w:sz w:val="24"/>
                <w:highlight w:val="none"/>
              </w:rPr>
            </w:pPr>
            <w:r>
              <w:rPr>
                <w:rFonts w:hint="eastAsia" w:ascii="宋体" w:hAnsi="宋体" w:cs="宋体"/>
                <w:sz w:val="24"/>
                <w:highlight w:val="none"/>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noWrap w:val="0"/>
            <w:vAlign w:val="top"/>
          </w:tcPr>
          <w:p>
            <w:pPr>
              <w:ind w:firstLine="367" w:firstLineChars="150"/>
              <w:rPr>
                <w:rFonts w:ascii="宋体"/>
                <w:sz w:val="24"/>
                <w:highlight w:val="none"/>
              </w:rPr>
            </w:pPr>
          </w:p>
          <w:p>
            <w:pPr>
              <w:ind w:firstLine="367" w:firstLineChars="150"/>
              <w:rPr>
                <w:rFonts w:ascii="宋体" w:hAnsi="宋体" w:cs="宋体"/>
                <w:sz w:val="24"/>
                <w:highlight w:val="none"/>
              </w:rPr>
            </w:pPr>
            <w:r>
              <w:rPr>
                <w:rFonts w:hint="eastAsia" w:ascii="宋体" w:hAnsi="宋体" w:cs="宋体"/>
                <w:sz w:val="24"/>
                <w:highlight w:val="none"/>
              </w:rPr>
              <w:t>验收意见：</w:t>
            </w:r>
          </w:p>
          <w:p>
            <w:pPr>
              <w:ind w:firstLine="367" w:firstLineChars="150"/>
              <w:rPr>
                <w:rFonts w:ascii="宋体" w:hAnsi="宋体" w:cs="宋体"/>
                <w:sz w:val="24"/>
                <w:highlight w:val="none"/>
              </w:rPr>
            </w:pPr>
            <w:r>
              <w:rPr>
                <w:rFonts w:hint="eastAsia" w:ascii="宋体" w:hAnsi="宋体" w:cs="宋体"/>
                <w:sz w:val="24"/>
                <w:highlight w:val="none"/>
              </w:rPr>
              <w:t>经验收，该工程合格</w:t>
            </w:r>
            <w:r>
              <w:rPr>
                <w:rFonts w:ascii="宋体" w:hAnsi="宋体" w:cs="宋体"/>
                <w:sz w:val="24"/>
                <w:highlight w:val="none"/>
              </w:rPr>
              <w:t>/</w:t>
            </w:r>
            <w:r>
              <w:rPr>
                <w:rFonts w:hint="eastAsia" w:ascii="宋体" w:hAnsi="宋体" w:cs="宋体"/>
                <w:sz w:val="24"/>
                <w:highlight w:val="none"/>
              </w:rPr>
              <w:t>不合格。</w:t>
            </w: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adjustRightInd w:val="0"/>
              <w:snapToGrid w:val="0"/>
              <w:ind w:right="12" w:rightChars="6"/>
              <w:rPr>
                <w:rFonts w:ascii="宋体" w:hAnsi="宋体" w:cs="宋体"/>
                <w:b/>
                <w:bCs/>
                <w:sz w:val="24"/>
                <w:highlight w:val="none"/>
              </w:rPr>
            </w:pPr>
            <w:r>
              <w:rPr>
                <w:rFonts w:hint="eastAsia" w:ascii="宋体" w:hAnsi="宋体"/>
                <w:b/>
                <w:sz w:val="24"/>
                <w:highlight w:val="none"/>
              </w:rPr>
              <w:t>甲      方:</w:t>
            </w:r>
            <w:r>
              <w:rPr>
                <w:rFonts w:hint="eastAsia" w:ascii="宋体" w:hAnsi="宋体" w:cs="宋体"/>
                <w:sz w:val="24"/>
                <w:highlight w:val="none"/>
              </w:rPr>
              <w:t xml:space="preserve">（签字、盖章）             </w:t>
            </w:r>
            <w:r>
              <w:rPr>
                <w:rFonts w:hint="eastAsia" w:ascii="宋体" w:hAnsi="宋体" w:cs="宋体"/>
                <w:b/>
                <w:bCs/>
                <w:sz w:val="24"/>
                <w:highlight w:val="none"/>
              </w:rPr>
              <w:t>监      理：</w:t>
            </w:r>
            <w:r>
              <w:rPr>
                <w:rFonts w:hint="eastAsia" w:ascii="宋体" w:hAnsi="宋体" w:cs="宋体"/>
                <w:sz w:val="24"/>
                <w:highlight w:val="none"/>
              </w:rPr>
              <w:t>（签字、盖章）</w:t>
            </w:r>
          </w:p>
          <w:p>
            <w:pPr>
              <w:adjustRightInd w:val="0"/>
              <w:snapToGrid w:val="0"/>
              <w:spacing w:before="156" w:beforeLines="50"/>
              <w:ind w:right="12" w:rightChars="6"/>
              <w:rPr>
                <w:rFonts w:ascii="宋体" w:hAnsi="宋体"/>
                <w:sz w:val="24"/>
                <w:highlight w:val="none"/>
              </w:rPr>
            </w:pPr>
            <w:r>
              <w:rPr>
                <w:rFonts w:hint="eastAsia" w:ascii="宋体" w:hAnsi="宋体"/>
                <w:sz w:val="24"/>
                <w:highlight w:val="none"/>
              </w:rPr>
              <w:t>现场管理人员：</w:t>
            </w:r>
          </w:p>
          <w:p>
            <w:pPr>
              <w:adjustRightInd w:val="0"/>
              <w:snapToGrid w:val="0"/>
              <w:spacing w:before="156" w:beforeLines="50"/>
              <w:ind w:right="12" w:rightChars="6"/>
              <w:rPr>
                <w:rFonts w:ascii="宋体" w:hAnsi="宋体"/>
                <w:sz w:val="24"/>
                <w:highlight w:val="none"/>
              </w:rPr>
            </w:pPr>
            <w:r>
              <w:rPr>
                <w:rFonts w:hint="eastAsia" w:ascii="宋体" w:hAnsi="宋体"/>
                <w:sz w:val="24"/>
                <w:highlight w:val="none"/>
              </w:rPr>
              <w:t>相关部门参与人员（签字）：</w:t>
            </w:r>
          </w:p>
          <w:p>
            <w:pPr>
              <w:adjustRightInd w:val="0"/>
              <w:snapToGrid w:val="0"/>
              <w:spacing w:before="156" w:beforeLines="50" w:after="156" w:afterLines="50"/>
              <w:ind w:right="12" w:rightChars="6" w:firstLine="4655" w:firstLineChars="1900"/>
              <w:rPr>
                <w:rFonts w:ascii="宋体" w:hAnsi="宋体"/>
                <w:b/>
                <w:sz w:val="24"/>
                <w:highlight w:val="none"/>
              </w:rPr>
            </w:pPr>
          </w:p>
          <w:p>
            <w:pPr>
              <w:adjustRightInd w:val="0"/>
              <w:snapToGrid w:val="0"/>
              <w:spacing w:before="156" w:beforeLines="50" w:after="156" w:afterLines="50"/>
              <w:ind w:right="12" w:rightChars="6" w:firstLine="4655" w:firstLineChars="1900"/>
              <w:rPr>
                <w:rFonts w:ascii="宋体" w:hAnsi="宋体"/>
                <w:b/>
                <w:sz w:val="24"/>
                <w:highlight w:val="none"/>
              </w:rPr>
            </w:pPr>
          </w:p>
          <w:p>
            <w:pPr>
              <w:rPr>
                <w:rFonts w:ascii="宋体" w:hAnsi="宋体" w:cs="宋体"/>
                <w:sz w:val="24"/>
                <w:highlight w:val="none"/>
              </w:rPr>
            </w:pPr>
            <w:r>
              <w:rPr>
                <w:rFonts w:hint="eastAsia" w:ascii="宋体" w:hAnsi="宋体"/>
                <w:b/>
                <w:sz w:val="24"/>
                <w:highlight w:val="none"/>
              </w:rPr>
              <w:t>日      期：</w:t>
            </w:r>
            <w:r>
              <w:rPr>
                <w:rFonts w:hint="eastAsia" w:ascii="宋体" w:hAnsi="宋体"/>
                <w:b/>
                <w:sz w:val="24"/>
                <w:highlight w:val="none"/>
                <w:lang w:val="en-US" w:eastAsia="zh-CN"/>
              </w:rPr>
              <w:t xml:space="preserve">   </w:t>
            </w:r>
            <w:r>
              <w:rPr>
                <w:rFonts w:hint="eastAsia" w:ascii="宋体" w:hAnsi="宋体"/>
                <w:b/>
                <w:sz w:val="24"/>
                <w:highlight w:val="none"/>
              </w:rPr>
              <w:t>年</w:t>
            </w:r>
            <w:r>
              <w:rPr>
                <w:rFonts w:hint="eastAsia" w:ascii="宋体" w:hAnsi="宋体"/>
                <w:b/>
                <w:sz w:val="24"/>
                <w:highlight w:val="none"/>
                <w:lang w:val="en-US" w:eastAsia="zh-CN"/>
              </w:rPr>
              <w:t xml:space="preserve">   </w:t>
            </w:r>
            <w:r>
              <w:rPr>
                <w:rFonts w:hint="eastAsia" w:ascii="宋体" w:hAnsi="宋体"/>
                <w:b/>
                <w:sz w:val="24"/>
                <w:highlight w:val="none"/>
              </w:rPr>
              <w:t>月</w:t>
            </w:r>
            <w:r>
              <w:rPr>
                <w:rFonts w:hint="eastAsia" w:ascii="宋体" w:hAnsi="宋体"/>
                <w:b/>
                <w:sz w:val="24"/>
                <w:highlight w:val="none"/>
                <w:lang w:val="en-US" w:eastAsia="zh-CN"/>
              </w:rPr>
              <w:t xml:space="preserve">   </w:t>
            </w:r>
            <w:r>
              <w:rPr>
                <w:rFonts w:hint="eastAsia" w:ascii="宋体" w:hAnsi="宋体"/>
                <w:b/>
                <w:sz w:val="24"/>
                <w:highlight w:val="none"/>
              </w:rPr>
              <w:t>日          日      期：</w:t>
            </w:r>
            <w:r>
              <w:rPr>
                <w:rFonts w:hint="eastAsia" w:ascii="宋体" w:hAnsi="宋体"/>
                <w:b/>
                <w:sz w:val="24"/>
                <w:highlight w:val="none"/>
                <w:lang w:val="en-US" w:eastAsia="zh-CN"/>
              </w:rPr>
              <w:t xml:space="preserve">   </w:t>
            </w:r>
            <w:r>
              <w:rPr>
                <w:rFonts w:hint="eastAsia" w:ascii="宋体" w:hAnsi="宋体"/>
                <w:b/>
                <w:sz w:val="24"/>
                <w:highlight w:val="none"/>
              </w:rPr>
              <w:t>年</w:t>
            </w:r>
            <w:r>
              <w:rPr>
                <w:rFonts w:hint="eastAsia" w:ascii="宋体" w:hAnsi="宋体"/>
                <w:b/>
                <w:sz w:val="24"/>
                <w:highlight w:val="none"/>
                <w:lang w:val="en-US" w:eastAsia="zh-CN"/>
              </w:rPr>
              <w:t xml:space="preserve">   </w:t>
            </w:r>
            <w:r>
              <w:rPr>
                <w:rFonts w:hint="eastAsia" w:ascii="宋体" w:hAnsi="宋体"/>
                <w:b/>
                <w:sz w:val="24"/>
                <w:highlight w:val="none"/>
              </w:rPr>
              <w:t>月</w:t>
            </w:r>
            <w:r>
              <w:rPr>
                <w:rFonts w:hint="eastAsia" w:ascii="宋体" w:hAnsi="宋体"/>
                <w:b/>
                <w:sz w:val="24"/>
                <w:highlight w:val="none"/>
                <w:lang w:val="en-US" w:eastAsia="zh-CN"/>
              </w:rPr>
              <w:t xml:space="preserve">   </w:t>
            </w:r>
            <w:r>
              <w:rPr>
                <w:rFonts w:hint="eastAsia" w:ascii="宋体" w:hAnsi="宋体"/>
                <w:b/>
                <w:sz w:val="24"/>
                <w:highlight w:val="none"/>
              </w:rPr>
              <w:t>日</w:t>
            </w:r>
          </w:p>
          <w:p>
            <w:pPr>
              <w:adjustRightInd w:val="0"/>
              <w:snapToGrid w:val="0"/>
              <w:ind w:right="12" w:rightChars="6"/>
              <w:rPr>
                <w:rFonts w:ascii="宋体" w:hAnsi="宋体"/>
                <w:b/>
                <w:sz w:val="24"/>
                <w:highlight w:val="none"/>
              </w:rPr>
            </w:pPr>
          </w:p>
          <w:p>
            <w:pPr>
              <w:ind w:firstLine="490" w:firstLineChars="200"/>
              <w:rPr>
                <w:rFonts w:ascii="宋体"/>
                <w:sz w:val="24"/>
                <w:highlight w:val="none"/>
              </w:rPr>
            </w:pPr>
            <w:r>
              <w:rPr>
                <w:rFonts w:hint="eastAsia" w:ascii="宋体" w:hAnsi="宋体" w:cs="宋体"/>
                <w:sz w:val="24"/>
                <w:highlight w:val="none"/>
              </w:rPr>
              <w:t>（验收合格日期）                             （验收合格日期）</w:t>
            </w:r>
          </w:p>
          <w:p>
            <w:pPr>
              <w:rPr>
                <w:rFonts w:ascii="宋体"/>
                <w:sz w:val="24"/>
                <w:highlight w:val="none"/>
              </w:rPr>
            </w:pPr>
          </w:p>
          <w:p>
            <w:pPr>
              <w:rPr>
                <w:rFonts w:ascii="宋体"/>
                <w:sz w:val="24"/>
                <w:highlight w:val="none"/>
              </w:rPr>
            </w:pPr>
          </w:p>
        </w:tc>
      </w:tr>
    </w:tbl>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rPr>
        <w:t>甲供材料表</w:t>
      </w:r>
    </w:p>
    <w:tbl>
      <w:tblPr>
        <w:tblStyle w:val="18"/>
        <w:tblW w:w="9018" w:type="dxa"/>
        <w:jc w:val="center"/>
        <w:tblLayout w:type="fixed"/>
        <w:tblCellMar>
          <w:top w:w="0" w:type="dxa"/>
          <w:left w:w="108" w:type="dxa"/>
          <w:bottom w:w="0" w:type="dxa"/>
          <w:right w:w="108" w:type="dxa"/>
        </w:tblCellMar>
      </w:tblPr>
      <w:tblGrid>
        <w:gridCol w:w="560"/>
        <w:gridCol w:w="1302"/>
        <w:gridCol w:w="1302"/>
        <w:gridCol w:w="1302"/>
        <w:gridCol w:w="1302"/>
        <w:gridCol w:w="1302"/>
        <w:gridCol w:w="955"/>
        <w:gridCol w:w="993"/>
      </w:tblGrid>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b/>
                <w:bCs/>
                <w:color w:val="000000"/>
                <w:sz w:val="24"/>
                <w:highlight w:val="none"/>
              </w:rPr>
            </w:pPr>
            <w:r>
              <w:rPr>
                <w:rFonts w:hint="eastAsia" w:ascii="宋体" w:hAnsi="宋体" w:cs="仿宋_GB2312"/>
                <w:b/>
                <w:bCs/>
                <w:color w:val="000000"/>
                <w:sz w:val="24"/>
                <w:highlight w:val="none"/>
                <w:lang w:bidi="ar"/>
              </w:rPr>
              <w:t>序号</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品种</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规格/型号</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单位</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暂估工程量</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损耗</w:t>
            </w:r>
          </w:p>
        </w:tc>
        <w:tc>
          <w:tcPr>
            <w:tcW w:w="95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额定消耗数量</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备 注</w:t>
            </w: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2</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3</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4</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5</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6</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7</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8</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9</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10</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11</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14</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15</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lang w:bidi="ar"/>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9018"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可根据项目情况自行增减</w:t>
            </w:r>
          </w:p>
        </w:tc>
      </w:tr>
    </w:tbl>
    <w:p>
      <w:pPr>
        <w:pStyle w:val="9"/>
        <w:tabs>
          <w:tab w:val="left" w:pos="1783"/>
        </w:tabs>
        <w:spacing w:before="0" w:beforeLines="0" w:line="380" w:lineRule="exact"/>
        <w:ind w:left="0" w:leftChars="0" w:right="123" w:rightChars="60" w:firstLine="0"/>
        <w:rPr>
          <w:rFonts w:hint="eastAsia" w:ascii="仿宋_GB2312" w:hAnsi="仿宋_GB2312" w:cs="仿宋_GB2312"/>
          <w:spacing w:val="0"/>
          <w:sz w:val="28"/>
          <w:szCs w:val="28"/>
          <w:highlight w:val="none"/>
        </w:rPr>
        <w:sectPr>
          <w:headerReference r:id="rId15" w:type="default"/>
          <w:footerReference r:id="rId16" w:type="default"/>
          <w:pgSz w:w="11906" w:h="16838"/>
          <w:pgMar w:top="1417" w:right="1417" w:bottom="1417" w:left="1417" w:header="851" w:footer="992" w:gutter="0"/>
          <w:pgNumType w:fmt="decimal"/>
          <w:cols w:space="720" w:num="1"/>
          <w:rtlGutter w:val="0"/>
          <w:docGrid w:type="linesAndChars" w:linePitch="338" w:charSpace="1024"/>
        </w:sectPr>
      </w:pPr>
    </w:p>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rPr>
        <w:t>风险共担承诺书</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致</w:t>
      </w:r>
      <w:r>
        <w:rPr>
          <w:rFonts w:hint="eastAsia" w:ascii="仿宋_GB2312" w:cs="仿宋_GB2312"/>
          <w:spacing w:val="0"/>
          <w:sz w:val="28"/>
          <w:szCs w:val="28"/>
          <w:highlight w:val="none"/>
          <w:lang w:eastAsia="zh-CN"/>
        </w:rPr>
        <w:t>安徽中冶淮海装配式建筑有限公司</w:t>
      </w:r>
      <w:r>
        <w:rPr>
          <w:rFonts w:hint="eastAsia" w:ascii="仿宋_GB2312" w:cs="仿宋_GB2312"/>
          <w:spacing w:val="0"/>
          <w:sz w:val="28"/>
          <w:szCs w:val="28"/>
          <w:highlight w:val="none"/>
        </w:rPr>
        <w:t>：</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鉴于：</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年</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月</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日你司与</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（业主）签订</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工程总包合同；</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年</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月</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日我司与你司签订</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工程分包合同，</w:t>
      </w:r>
      <w:r>
        <w:rPr>
          <w:rFonts w:hint="eastAsia" w:ascii="仿宋_GB2312"/>
          <w:spacing w:val="0"/>
          <w:sz w:val="28"/>
          <w:szCs w:val="28"/>
          <w:highlight w:val="none"/>
        </w:rPr>
        <w:t>合同编号：</w:t>
      </w:r>
      <w:r>
        <w:rPr>
          <w:rFonts w:hint="eastAsia" w:ascii="仿宋_GB2312" w:cs="仿宋_GB2312"/>
          <w:spacing w:val="0"/>
          <w:sz w:val="28"/>
          <w:szCs w:val="28"/>
          <w:highlight w:val="none"/>
          <w:u w:val="single"/>
        </w:rPr>
        <w:t xml:space="preserve">      </w:t>
      </w:r>
      <w:r>
        <w:rPr>
          <w:rFonts w:hint="eastAsia" w:ascii="仿宋_GB2312"/>
          <w:spacing w:val="0"/>
          <w:sz w:val="28"/>
          <w:szCs w:val="28"/>
          <w:highlight w:val="none"/>
        </w:rPr>
        <w:t>，</w:t>
      </w:r>
      <w:r>
        <w:rPr>
          <w:rFonts w:hint="eastAsia" w:ascii="仿宋_GB2312" w:cs="仿宋_GB2312"/>
          <w:spacing w:val="0"/>
          <w:sz w:val="28"/>
          <w:szCs w:val="28"/>
          <w:highlight w:val="none"/>
        </w:rPr>
        <w:t>分包范围为:</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我司充分知晓你司作为</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工程的总承包人，业主方对你司的付款条件如下：</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u w:val="single"/>
        </w:rPr>
      </w:pPr>
      <w:r>
        <w:rPr>
          <w:rFonts w:hint="eastAsia" w:ascii="仿宋_GB2312" w:cs="仿宋_GB2312"/>
          <w:spacing w:val="0"/>
          <w:sz w:val="28"/>
          <w:szCs w:val="28"/>
          <w:highlight w:val="none"/>
          <w:u w:val="single"/>
        </w:rPr>
        <w:t xml:space="preserve">                                                              </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u w:val="single"/>
        </w:rPr>
        <w:t xml:space="preserve">                                                                              </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你司支付我司的工程分包款完全来源于业主，我司承诺与你司共同承担业主迟延付款的所有风险。当业主未按上述付款条件迟延支付对你司总包工程价款的（包括但不限于预付款、进度款、竣工结算款及返还质保金等全部款项），你司可迟延向我司支付分包工程价款。同时我司有义务全力配合你司向业主主张总包工程价款，如因我司施工质量瑕疵、安全事故、进度滞后等原因导致业主对你司扣款或迟延支付价款的，我司承诺承担你司因此产生的全部损失（包括业主对你司的罚款、违约金等）并不得向你司主张该部分分包工程价款。</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jc w:val="center"/>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 xml:space="preserve">                     承诺人：</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公司</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jc w:val="center"/>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 xml:space="preserve">                      </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年</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月</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日</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right="0" w:rightChars="0" w:firstLine="0"/>
        <w:textAlignment w:val="auto"/>
        <w:rPr>
          <w:rFonts w:hint="eastAsia" w:ascii="方正小标宋简体" w:hAnsi="仿宋_GB2312" w:eastAsia="方正小标宋简体" w:cs="仿宋_GB2312"/>
          <w:b/>
          <w:bCs/>
          <w:spacing w:val="0"/>
          <w:kern w:val="24"/>
          <w:sz w:val="36"/>
          <w:szCs w:val="36"/>
          <w:highlight w:val="none"/>
          <w:lang w:val="en-US" w:eastAsia="zh-CN" w:bidi="ar-SA"/>
        </w:rPr>
      </w:pPr>
      <w:r>
        <w:rPr>
          <w:rFonts w:hint="eastAsia" w:ascii="方正小标宋简体" w:hAnsi="仿宋_GB2312" w:eastAsia="方正小标宋简体" w:cs="仿宋_GB2312"/>
          <w:b/>
          <w:bCs/>
          <w:spacing w:val="0"/>
          <w:kern w:val="24"/>
          <w:sz w:val="36"/>
          <w:szCs w:val="36"/>
          <w:highlight w:val="none"/>
          <w:lang w:val="en-US" w:eastAsia="zh-CN" w:bidi="ar-SA"/>
        </w:rPr>
        <w:br w:type="page"/>
      </w:r>
    </w:p>
    <w:p>
      <w:pPr>
        <w:pStyle w:val="10"/>
        <w:keepNext w:val="0"/>
        <w:keepLines w:val="0"/>
        <w:pageBreakBefore w:val="0"/>
        <w:widowControl w:val="0"/>
        <w:kinsoku/>
        <w:wordWrap/>
        <w:overflowPunct/>
        <w:topLinePunct w:val="0"/>
        <w:autoSpaceDE w:val="0"/>
        <w:autoSpaceDN w:val="0"/>
        <w:bidi w:val="0"/>
        <w:adjustRightInd/>
        <w:snapToGrid/>
        <w:spacing w:before="11"/>
        <w:ind w:left="0" w:right="0"/>
        <w:textAlignment w:val="auto"/>
        <w:rPr>
          <w:spacing w:val="0"/>
          <w:position w:val="0"/>
          <w:sz w:val="25"/>
          <w:highlight w:val="none"/>
        </w:rPr>
      </w:pPr>
    </w:p>
    <w:p>
      <w:pPr>
        <w:pStyle w:val="10"/>
        <w:keepNext w:val="0"/>
        <w:keepLines w:val="0"/>
        <w:pageBreakBefore w:val="0"/>
        <w:widowControl w:val="0"/>
        <w:tabs>
          <w:tab w:val="left" w:pos="2112"/>
        </w:tabs>
        <w:kinsoku/>
        <w:wordWrap/>
        <w:overflowPunct/>
        <w:topLinePunct w:val="0"/>
        <w:autoSpaceDE w:val="0"/>
        <w:autoSpaceDN w:val="0"/>
        <w:bidi w:val="0"/>
        <w:adjustRightInd/>
        <w:snapToGrid/>
        <w:spacing w:before="55"/>
        <w:ind w:left="0" w:right="0"/>
        <w:jc w:val="right"/>
        <w:textAlignment w:val="auto"/>
        <w:rPr>
          <w:spacing w:val="0"/>
          <w:position w:val="0"/>
          <w:highlight w:val="none"/>
        </w:rPr>
      </w:pPr>
      <w:r>
        <w:rPr>
          <w:spacing w:val="0"/>
          <w:w w:val="95"/>
          <w:position w:val="0"/>
          <w:highlight w:val="none"/>
        </w:rPr>
        <w:t>编号</w:t>
      </w:r>
      <w:r>
        <w:rPr>
          <w:spacing w:val="0"/>
          <w:w w:val="95"/>
          <w:position w:val="0"/>
          <w:highlight w:val="none"/>
          <w:u w:val="single"/>
        </w:rPr>
        <w:t>：</w:t>
      </w:r>
      <w:r>
        <w:rPr>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6"/>
        <w:ind w:left="0" w:right="0"/>
        <w:textAlignment w:val="auto"/>
        <w:rPr>
          <w:spacing w:val="0"/>
          <w:position w:val="0"/>
          <w:sz w:val="29"/>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方正小标宋简体" w:hAnsi="方正小标宋简体" w:eastAsia="方正小标宋简体" w:cs="方正小标宋简体"/>
          <w:b/>
          <w:bCs/>
          <w:spacing w:val="0"/>
          <w:position w:val="0"/>
          <w:sz w:val="44"/>
          <w:szCs w:val="44"/>
          <w:highlight w:val="none"/>
          <w:lang w:val="en-US" w:eastAsia="zh-CN"/>
        </w:rPr>
      </w:pPr>
      <w:r>
        <w:rPr>
          <w:rFonts w:hint="eastAsia" w:ascii="方正小标宋简体" w:hAnsi="方正小标宋简体" w:eastAsia="方正小标宋简体" w:cs="方正小标宋简体"/>
          <w:b/>
          <w:bCs/>
          <w:spacing w:val="0"/>
          <w:position w:val="0"/>
          <w:sz w:val="44"/>
          <w:szCs w:val="44"/>
          <w:highlight w:val="none"/>
          <w:lang w:val="en-US" w:eastAsia="zh-CN"/>
        </w:rPr>
        <w:t>安徽中冶淮海装配式建筑有限公司</w:t>
      </w: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spacing w:val="0"/>
          <w:position w:val="0"/>
          <w:sz w:val="20"/>
          <w:highlight w:val="none"/>
        </w:rPr>
      </w:pPr>
      <w:r>
        <w:rPr>
          <w:rFonts w:hint="eastAsia" w:ascii="方正小标宋简体" w:hAnsi="方正小标宋简体" w:eastAsia="方正小标宋简体" w:cs="方正小标宋简体"/>
          <w:b/>
          <w:bCs/>
          <w:spacing w:val="0"/>
          <w:position w:val="0"/>
          <w:sz w:val="44"/>
          <w:szCs w:val="44"/>
          <w:highlight w:val="none"/>
          <w:lang w:val="en-US" w:eastAsia="zh-CN"/>
        </w:rPr>
        <w:t>建筑施工安全环保合同</w:t>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ascii="方正小标宋简体" w:hAnsi="方正小标宋简体" w:eastAsia="方正小标宋简体" w:cs="方正小标宋简体"/>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213"/>
        <w:ind w:left="0" w:right="0"/>
        <w:textAlignment w:val="auto"/>
        <w:rPr>
          <w:rFonts w:ascii="Times New Roman" w:eastAsia="Times New Roman"/>
          <w:spacing w:val="0"/>
          <w:position w:val="0"/>
          <w:highlight w:val="none"/>
        </w:rPr>
      </w:pPr>
      <w:r>
        <w:rPr>
          <w:spacing w:val="0"/>
          <w:position w:val="0"/>
          <w:highlight w:val="none"/>
        </w:rPr>
        <w:t>发包单位：</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7"/>
        <w:ind w:left="0" w:right="0"/>
        <w:textAlignment w:val="auto"/>
        <w:rPr>
          <w:rFonts w:ascii="Times New Roman"/>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65"/>
        <w:ind w:left="0" w:right="0"/>
        <w:textAlignment w:val="auto"/>
        <w:rPr>
          <w:rFonts w:ascii="Times New Roman" w:eastAsia="Times New Roman"/>
          <w:spacing w:val="0"/>
          <w:position w:val="0"/>
          <w:highlight w:val="none"/>
        </w:rPr>
      </w:pPr>
      <w:r>
        <w:rPr>
          <w:spacing w:val="0"/>
          <w:position w:val="0"/>
          <w:highlight w:val="none"/>
        </w:rPr>
        <w:t>分包单位：</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5"/>
        <w:ind w:left="0" w:right="0"/>
        <w:textAlignment w:val="auto"/>
        <w:rPr>
          <w:rFonts w:ascii="Times New Roman"/>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64"/>
        <w:ind w:left="0" w:right="0"/>
        <w:textAlignment w:val="auto"/>
        <w:rPr>
          <w:rFonts w:ascii="Times New Roman" w:eastAsia="Times New Roman"/>
          <w:spacing w:val="0"/>
          <w:position w:val="0"/>
          <w:highlight w:val="none"/>
        </w:rPr>
      </w:pPr>
      <w:r>
        <w:rPr>
          <w:spacing w:val="0"/>
          <w:position w:val="0"/>
          <w:highlight w:val="none"/>
        </w:rPr>
        <w:t>工程名称：</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6"/>
        <w:ind w:left="0" w:right="0"/>
        <w:textAlignment w:val="auto"/>
        <w:rPr>
          <w:rFonts w:ascii="Times New Roman"/>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64"/>
        <w:ind w:left="0" w:right="0"/>
        <w:textAlignment w:val="auto"/>
        <w:rPr>
          <w:rFonts w:ascii="Times New Roman" w:eastAsia="Times New Roman"/>
          <w:spacing w:val="0"/>
          <w:position w:val="0"/>
          <w:highlight w:val="none"/>
        </w:rPr>
      </w:pPr>
      <w:r>
        <w:rPr>
          <w:spacing w:val="0"/>
          <w:position w:val="0"/>
          <w:highlight w:val="none"/>
        </w:rPr>
        <w:t>施工地址：</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0" w:line="341" w:lineRule="auto"/>
        <w:ind w:left="0" w:right="0" w:firstLine="0"/>
        <w:jc w:val="center"/>
        <w:textAlignment w:val="auto"/>
        <w:rPr>
          <w:rFonts w:hint="eastAsia"/>
          <w:spacing w:val="0"/>
          <w:position w:val="0"/>
          <w:highlight w:val="none"/>
          <w:lang w:eastAsia="zh-CN"/>
        </w:rPr>
      </w:pPr>
      <w:r>
        <w:rPr>
          <w:rFonts w:hint="eastAsia"/>
          <w:spacing w:val="0"/>
          <w:position w:val="0"/>
          <w:highlight w:val="none"/>
          <w:lang w:eastAsia="zh-CN"/>
        </w:rPr>
        <w:t>安徽中冶淮海装配式建筑有限公司</w:t>
      </w:r>
    </w:p>
    <w:p>
      <w:pPr>
        <w:pStyle w:val="10"/>
        <w:keepNext w:val="0"/>
        <w:keepLines w:val="0"/>
        <w:pageBreakBefore w:val="0"/>
        <w:widowControl w:val="0"/>
        <w:kinsoku/>
        <w:wordWrap/>
        <w:overflowPunct/>
        <w:topLinePunct w:val="0"/>
        <w:autoSpaceDE w:val="0"/>
        <w:autoSpaceDN w:val="0"/>
        <w:bidi w:val="0"/>
        <w:adjustRightInd/>
        <w:snapToGrid/>
        <w:spacing w:before="0" w:line="341" w:lineRule="auto"/>
        <w:ind w:left="0" w:right="0" w:firstLine="0"/>
        <w:jc w:val="center"/>
        <w:textAlignment w:val="auto"/>
        <w:rPr>
          <w:spacing w:val="0"/>
          <w:position w:val="0"/>
          <w:highlight w:val="none"/>
        </w:rPr>
      </w:pPr>
      <w:r>
        <w:rPr>
          <w:spacing w:val="0"/>
          <w:position w:val="0"/>
          <w:highlight w:val="none"/>
        </w:rPr>
        <w:t>二</w:t>
      </w:r>
      <w:r>
        <w:rPr>
          <w:rFonts w:hint="eastAsia"/>
          <w:spacing w:val="0"/>
          <w:position w:val="0"/>
          <w:highlight w:val="none"/>
          <w:lang w:val="en-US" w:eastAsia="zh-CN"/>
        </w:rPr>
        <w:t>〇</w:t>
      </w:r>
      <w:r>
        <w:rPr>
          <w:spacing w:val="0"/>
          <w:position w:val="0"/>
          <w:highlight w:val="none"/>
        </w:rPr>
        <w:t>二二年印制</w:t>
      </w:r>
    </w:p>
    <w:p>
      <w:pPr>
        <w:pStyle w:val="10"/>
        <w:keepNext w:val="0"/>
        <w:keepLines w:val="0"/>
        <w:pageBreakBefore w:val="0"/>
        <w:widowControl w:val="0"/>
        <w:kinsoku/>
        <w:wordWrap/>
        <w:overflowPunct/>
        <w:topLinePunct w:val="0"/>
        <w:autoSpaceDE w:val="0"/>
        <w:autoSpaceDN w:val="0"/>
        <w:bidi w:val="0"/>
        <w:adjustRightInd/>
        <w:snapToGrid/>
        <w:spacing w:before="0" w:line="341" w:lineRule="auto"/>
        <w:ind w:left="0" w:right="0" w:firstLine="0"/>
        <w:jc w:val="center"/>
        <w:textAlignment w:val="auto"/>
        <w:rPr>
          <w:spacing w:val="0"/>
          <w:position w:val="0"/>
          <w:highlight w:val="none"/>
        </w:rPr>
        <w:sectPr>
          <w:footerReference r:id="rId17" w:type="default"/>
          <w:footerReference r:id="rId18" w:type="even"/>
          <w:pgSz w:w="11910" w:h="16840"/>
          <w:pgMar w:top="1580" w:right="1200" w:bottom="1680" w:left="1480" w:header="0" w:footer="1484" w:gutter="0"/>
          <w:pgNumType w:fmt="decimal"/>
          <w:cols w:space="720" w:num="1"/>
        </w:sectPr>
      </w:pP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spacing w:val="0"/>
          <w:position w:val="0"/>
          <w:sz w:val="20"/>
          <w:highlight w:val="none"/>
          <w:lang w:val="en-US"/>
        </w:rPr>
      </w:pPr>
      <w:r>
        <w:rPr>
          <w:rFonts w:hint="eastAsia" w:ascii="方正小标宋简体" w:hAnsi="方正小标宋简体" w:eastAsia="方正小标宋简体" w:cs="方正小标宋简体"/>
          <w:b/>
          <w:bCs/>
          <w:spacing w:val="0"/>
          <w:position w:val="0"/>
          <w:sz w:val="44"/>
          <w:szCs w:val="44"/>
          <w:highlight w:val="none"/>
          <w:lang w:val="en-US" w:eastAsia="zh-CN"/>
        </w:rPr>
        <w:t>建筑施工安全环保合同编制说明</w:t>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8"/>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54" w:line="340" w:lineRule="auto"/>
        <w:ind w:left="0" w:right="0" w:firstLine="640"/>
        <w:jc w:val="both"/>
        <w:textAlignment w:val="auto"/>
        <w:rPr>
          <w:spacing w:val="0"/>
          <w:position w:val="0"/>
          <w:highlight w:val="none"/>
        </w:rPr>
      </w:pPr>
      <w:r>
        <w:rPr>
          <w:spacing w:val="0"/>
          <w:position w:val="0"/>
          <w:highlight w:val="none"/>
        </w:rPr>
        <w:t>一、为明确发包方与分包方双方的安全环保责任，双方在签订建筑施工分包合同的同时，签订本建筑施工安全环保合同，本合同经双方协商签订后共同遵守。</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jc w:val="both"/>
        <w:textAlignment w:val="auto"/>
        <w:rPr>
          <w:spacing w:val="0"/>
          <w:position w:val="0"/>
          <w:highlight w:val="none"/>
        </w:rPr>
      </w:pPr>
      <w:r>
        <w:rPr>
          <w:spacing w:val="0"/>
          <w:position w:val="0"/>
          <w:highlight w:val="none"/>
        </w:rPr>
        <w:t>二、签订本合同时，发包方与分包方双方就有关安全环保事宜，可以提补充事项，经充分协商达成共识，形成建筑施工安全环保合同。</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jc w:val="both"/>
        <w:textAlignment w:val="auto"/>
        <w:rPr>
          <w:spacing w:val="0"/>
          <w:position w:val="0"/>
          <w:highlight w:val="none"/>
        </w:rPr>
      </w:pPr>
      <w:r>
        <w:rPr>
          <w:spacing w:val="0"/>
          <w:position w:val="0"/>
          <w:highlight w:val="none"/>
        </w:rPr>
        <w:t>三、建筑施工安全环保合同必须由发包方与分包方双方法定代表人或法人委托代表签字并加盖行政公章后生效，中途不得单方自行更改、如有合同需延期和个别条款需要更改、增补时，须由双方负责任人或法人委托代表签订补充合同，补充合同与原合同书一并执行。本合同编号与施工分包合同编号一致。</w:t>
      </w:r>
    </w:p>
    <w:p>
      <w:pPr>
        <w:pStyle w:val="10"/>
        <w:keepNext w:val="0"/>
        <w:keepLines w:val="0"/>
        <w:pageBreakBefore w:val="0"/>
        <w:widowControl w:val="0"/>
        <w:kinsoku/>
        <w:wordWrap/>
        <w:overflowPunct/>
        <w:topLinePunct w:val="0"/>
        <w:autoSpaceDE w:val="0"/>
        <w:autoSpaceDN w:val="0"/>
        <w:bidi w:val="0"/>
        <w:adjustRightInd/>
        <w:snapToGrid/>
        <w:spacing w:line="338" w:lineRule="auto"/>
        <w:ind w:left="0" w:right="0" w:firstLine="640"/>
        <w:jc w:val="both"/>
        <w:textAlignment w:val="auto"/>
        <w:rPr>
          <w:spacing w:val="0"/>
          <w:position w:val="0"/>
          <w:highlight w:val="none"/>
        </w:rPr>
      </w:pPr>
      <w:r>
        <w:rPr>
          <w:spacing w:val="0"/>
          <w:position w:val="0"/>
          <w:highlight w:val="none"/>
        </w:rPr>
        <w:t>四、无施工安全环保合同不得开工，否则安全监督部门有权令其停工，由于强行施工导致事故，要依据《中华人民共和国安全生产法》、《中华人民共和国建筑法》、《建筑工程安全生产管理条例》及集团公司安全管理有关规定，追究有关部门、有关责任人的法律责任。</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textAlignment w:val="auto"/>
        <w:rPr>
          <w:spacing w:val="0"/>
          <w:position w:val="0"/>
          <w:highlight w:val="none"/>
        </w:rPr>
      </w:pPr>
      <w:r>
        <w:rPr>
          <w:spacing w:val="0"/>
          <w:position w:val="0"/>
          <w:highlight w:val="none"/>
        </w:rPr>
        <w:t>五、此合同填写字体要工整、清楚，涂改无效，应用碳素笔或钢笔填写，圆珠笔和铅笔填写无效。</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textAlignment w:val="auto"/>
        <w:rPr>
          <w:spacing w:val="0"/>
          <w:position w:val="0"/>
          <w:highlight w:val="none"/>
        </w:rPr>
      </w:pPr>
    </w:p>
    <w:p>
      <w:pPr>
        <w:keepNext w:val="0"/>
        <w:keepLines w:val="0"/>
        <w:pageBreakBefore w:val="0"/>
        <w:widowControl w:val="0"/>
        <w:kinsoku/>
        <w:wordWrap/>
        <w:overflowPunct/>
        <w:topLinePunct w:val="0"/>
        <w:autoSpaceDE w:val="0"/>
        <w:autoSpaceDN w:val="0"/>
        <w:bidi w:val="0"/>
        <w:adjustRightInd/>
        <w:snapToGrid/>
        <w:spacing w:after="0" w:line="340" w:lineRule="auto"/>
        <w:ind w:left="0" w:right="0"/>
        <w:textAlignment w:val="auto"/>
        <w:rPr>
          <w:spacing w:val="0"/>
          <w:position w:val="0"/>
          <w:highlight w:val="none"/>
        </w:rPr>
        <w:sectPr>
          <w:footerReference r:id="rId19" w:type="default"/>
          <w:pgSz w:w="11910" w:h="16840"/>
          <w:pgMar w:top="1580" w:right="1200" w:bottom="1680" w:left="1480" w:header="0" w:footer="1484" w:gutter="0"/>
          <w:pgNumType w:fmt="decimal"/>
          <w:cols w:space="720" w:num="1"/>
        </w:sectPr>
      </w:pP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方正小标宋简体" w:hAnsi="方正小标宋简体" w:eastAsia="方正小标宋简体" w:cs="方正小标宋简体"/>
          <w:b/>
          <w:bCs/>
          <w:spacing w:val="0"/>
          <w:position w:val="0"/>
          <w:sz w:val="44"/>
          <w:szCs w:val="44"/>
          <w:highlight w:val="none"/>
          <w:lang w:val="en-US" w:eastAsia="zh-CN"/>
        </w:rPr>
      </w:pPr>
      <w:r>
        <w:rPr>
          <w:rFonts w:hint="eastAsia" w:ascii="方正小标宋简体" w:hAnsi="方正小标宋简体" w:eastAsia="方正小标宋简体" w:cs="方正小标宋简体"/>
          <w:b/>
          <w:bCs/>
          <w:spacing w:val="0"/>
          <w:position w:val="0"/>
          <w:sz w:val="44"/>
          <w:szCs w:val="44"/>
          <w:highlight w:val="none"/>
          <w:lang w:val="en-US" w:eastAsia="zh-CN"/>
        </w:rPr>
        <w:t>建筑施工安全环保合同</w:t>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eastAsia="宋体"/>
          <w:spacing w:val="0"/>
          <w:position w:val="0"/>
          <w:highlight w:val="none"/>
          <w:u w:val="single"/>
          <w:lang w:val="en-US" w:eastAsia="zh-CN"/>
        </w:rPr>
      </w:pPr>
      <w:r>
        <w:rPr>
          <w:spacing w:val="0"/>
          <w:position w:val="0"/>
          <w:highlight w:val="none"/>
        </w:rPr>
        <w:t>发包方：</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eastAsia="宋体"/>
          <w:spacing w:val="0"/>
          <w:position w:val="0"/>
          <w:highlight w:val="none"/>
          <w:lang w:eastAsia="zh-CN"/>
        </w:rPr>
      </w:pPr>
      <w:r>
        <w:rPr>
          <w:rFonts w:hint="eastAsia" w:ascii="Times New Roman"/>
          <w:spacing w:val="0"/>
          <w:w w:val="3"/>
          <w:position w:val="0"/>
          <w:highlight w:val="none"/>
          <w:u w:val="single"/>
          <w:lang w:val="en-US" w:eastAsia="zh-CN"/>
        </w:rPr>
        <w:t xml:space="preserve">  </w:t>
      </w:r>
      <w:r>
        <w:rPr>
          <w:spacing w:val="0"/>
          <w:position w:val="0"/>
          <w:highlight w:val="none"/>
        </w:rPr>
        <w:t>分包方</w:t>
      </w:r>
      <w:r>
        <w:rPr>
          <w:rFonts w:hint="eastAsia"/>
          <w:spacing w:val="0"/>
          <w:position w:val="0"/>
          <w:highlight w:val="none"/>
          <w:lang w:eastAsia="zh-CN"/>
        </w:rPr>
        <w:t>：</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spacing w:val="0"/>
          <w:w w:val="95"/>
          <w:position w:val="0"/>
          <w:highlight w:val="none"/>
        </w:rPr>
      </w:pPr>
      <w:r>
        <w:rPr>
          <w:spacing w:val="0"/>
          <w:w w:val="95"/>
          <w:position w:val="0"/>
          <w:highlight w:val="none"/>
        </w:rPr>
        <w:t>工程分包概况：</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spacing w:val="0"/>
          <w:position w:val="0"/>
          <w:highlight w:val="none"/>
          <w:u w:val="single"/>
          <w:lang w:val="en-US" w:eastAsia="zh-CN"/>
        </w:rPr>
      </w:pPr>
      <w:r>
        <w:rPr>
          <w:spacing w:val="0"/>
          <w:position w:val="0"/>
          <w:highlight w:val="none"/>
        </w:rPr>
        <w:t>工程名称：</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spacing w:val="0"/>
          <w:position w:val="0"/>
          <w:highlight w:val="none"/>
          <w:u w:val="single"/>
          <w:lang w:val="en-US" w:eastAsia="zh-CN"/>
        </w:rPr>
      </w:pPr>
      <w:r>
        <w:rPr>
          <w:rFonts w:hint="eastAsia"/>
          <w:spacing w:val="0"/>
          <w:position w:val="0"/>
          <w:highlight w:val="none"/>
          <w:u w:val="none"/>
          <w:lang w:val="en-US" w:eastAsia="zh-CN"/>
        </w:rPr>
        <w:t>工程分包内容简述：</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为全面贯彻落实国家“安全第一，预防为主，综合治理”的安全生产方针，坚持“保护优先、预防为主、综合治理、公众参与、损害担责”的环保工作原则，保证施工生产顺利进行，明确双方在施工生产中的安全环保管理义务和责任。依据《中华人民共和国建筑法》、《中华人民共和国</w:t>
      </w:r>
      <w:r>
        <w:rPr>
          <w:rFonts w:hint="eastAsia"/>
          <w:spacing w:val="0"/>
          <w:position w:val="0"/>
          <w:highlight w:val="none"/>
          <w:lang w:val="en-US" w:eastAsia="zh-CN"/>
        </w:rPr>
        <w:t>民法典</w:t>
      </w:r>
      <w:r>
        <w:rPr>
          <w:spacing w:val="0"/>
          <w:position w:val="0"/>
          <w:highlight w:val="none"/>
        </w:rPr>
        <w:t>》、《中华人民共和国安全生产法》、《中华人民共和国环境保护法》、《建设项目环境保护管理条例》、《大气污染防治法》、《水污染防治法》、《固体废物污染环境防治法》等有关法律、法规。经双方协商一致后，签订本合同。</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sectPr>
          <w:pgSz w:w="11910" w:h="16840"/>
          <w:pgMar w:top="1580" w:right="1200" w:bottom="1680" w:left="1480" w:header="0" w:footer="1484" w:gutter="0"/>
          <w:pgNumType w:fmt="decimal"/>
          <w:cols w:space="720" w:num="1"/>
        </w:sectPr>
      </w:pP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第一章  总  则</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第一条 分包方必须具有合法、有效的资质证书、营业执照、安全资格证书由发包方主管部门验证，分包内容应符合分包方资质等级允许的范围。</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第二条 双方应严格遵守合同的要求，认真执行安全环保管理的有关规定。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第三条 双方有责任和义务加强施工现场安全环保管理，抓好安全环保教育，提高全员安全环保意识，做好各项管理工作。</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第二章 发包方责任与义务</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第四条 发包方的项目负责人是安全环保第一责任人，对现场安全环保施工生产负全面责任。</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第五条 必须认真审查分包方施工资质、营业执照、安全生产许可证原件及分包法人代表对项目负责人的委托书、项目经理（现场分包负责人）及专职安全员的上岗资格证书、特种作业人员资格证书等资料。</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第六条 审查分包方入场人员，对老弱病残、未成年、没有身份证及不适应岗位要求的人员不得录用。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第七条 发包方应建立健全项目安全风险辨识分级管控和隐患排查治理管理机制，向分包方进行交底、培训，组织实施。</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第八条 对满足条件的分包方人员进行入场教育，并根据工程进展安全施工的需要，定期进行专题安全环保培训教育，传达现场安全环保管理规定和要求。</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第九条 对分包方携带的设备、机具进行入场验收，验收合格后，登记、标识方可投入现场使用。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第十条 对分包方施工安全环保管理进行指导、监督与检查， 监督施工方案、安全环保措施的实施，随时纠正“三违”行为（违章作业、违章指挥、违反劳动及工序纪律），对屡次违章指挥或作业及不服从现场安全环保管理的人员，有权进行经济处罚、停工处理或予以清场处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第十一条 发包方将工程分包给未经施工准入或弄虚作假通过验证的分包方，发包方将取消分包方施工合同，并对该项目的项目负责人及安全环保负责人进行处罚。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第十二条 发包方应当将施工现场的办公、生活区与作业区分开设置，并保证安全距离，办公、生活区的选址应当符合安全性要求。职工的膳食、饮水、休息场所应当符合卫生标准。分包方不得在尚未竣工的建筑物内设置员工集体宿舍。施工现场临时搭建的建筑物应当符合安全环保要求。施工现场使用的装配式活动房屋应当具有产品合格证。</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第十三条 发包方应按规定计提安全生产文明施工措施费用并保证安全环保投入的有效实施。</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第三章 分包方责任与义务</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sectPr>
          <w:pgSz w:w="11910" w:h="16840"/>
          <w:pgMar w:top="1580" w:right="1200" w:bottom="1680" w:left="1480" w:header="0" w:footer="1484" w:gutter="0"/>
          <w:pgNumType w:fmt="decimal"/>
          <w:cols w:space="720" w:num="1"/>
        </w:sectPr>
      </w:pPr>
      <w:r>
        <w:rPr>
          <w:spacing w:val="0"/>
          <w:position w:val="0"/>
          <w:highlight w:val="none"/>
        </w:rPr>
        <w:t>第十四条 分包方必须全面遵守国家、地方和建筑行业各项</w:t>
      </w:r>
    </w:p>
    <w:p>
      <w:pPr>
        <w:pStyle w:val="10"/>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spacing w:val="0"/>
          <w:position w:val="0"/>
          <w:highlight w:val="none"/>
        </w:rPr>
      </w:pPr>
      <w:r>
        <w:rPr>
          <w:spacing w:val="0"/>
          <w:position w:val="0"/>
          <w:highlight w:val="none"/>
        </w:rPr>
        <w:t>安全环保法规、标准和规范及发包方安全环保管理的要求，以及保证安全环保为目的其它要求，严格落实发包方安全风险分级管控与隐患排查治理规定，正确使用安全防护用具、机械设备等。</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第十五条 分包方进入施工现场，应具备下列安全环保条件：</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（一）已列入发包方合格分包商名录；</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（二）建立有效、健全的内部安全管理体系，设置现场安全管理机构，施工人员 50 人以下的，配备 1 名专职安全管理人员； 50－200 人的，配备 2 名专职安全生产管理人员；200 人以上的， 应根据所承担的分部分项工程施工危险实际情况增配，并不少于1：100 的比例。</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（三）从事特种作业的人员，必须按照国家有关规定经专门的安全作业培训，取得相应资格。</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（四）施工人员年龄在 18 周岁至 55 周岁之间，必须持有体检健康证明。</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（五）接受发包方、业主及当地政府有关部门各种形式的安全环保检查、安全环保教育及参加项目上组织的各种安全环保活动。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第十六条 分包方应严格按照施工方案及安全技术措施交底组织施工，无方案及交底有权拒绝施工。</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第十七条 分包方有权拒绝发包方违章指挥和强令冒险作业，在施工中发生危及人身安全的紧急情况时，有权立即停止作业或者采取必要的应急措施后撤离危险区域。</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第十八条 分包方应为作业人员配备统一合格有效的劳动防护用品、用具。</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第十九条 分包方应按发包方《建设工程班组安全建设管理办法》有关规定，组织开展班组安全活动。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第二十条 分包方不服从发包方管理，违章指挥、强令作业人员冒险作业而造成伤亡事故的，由分包方承担责任。</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第二十一条 劳务分包队伍不能独立承担土石方爆破、基础浇筑、设备吊装等危险性较大、专业性较强的施工作业。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第二十二条 分包方不得使用国家明令淘汰、禁止使用的危及生产的工艺、设备。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第二十三条 分包方必须依法参加工伤保险，为从业人员缴纳保险费。</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第四章  管理目标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第二十四条 环境目标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（一）遵守有关环境保护法律、法规规定，在施工现场采取措施，防止或者减少粉尘、废水、废气、固体废弃物、噪声、振动对人体和环境的危害和污染，达到合规排放。</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（二）施工现场严格执行扬尘治理六个 100</w:t>
      </w:r>
      <w:r>
        <w:rPr>
          <w:spacing w:val="0"/>
          <w:position w:val="0"/>
          <w:highlight w:val="none"/>
        </w:rPr>
        <w:drawing>
          <wp:inline distT="0" distB="0" distL="114300" distR="114300">
            <wp:extent cx="85725" cy="155575"/>
            <wp:effectExtent l="0" t="0" r="9525"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要求，地方政府主管部门有其他要求的应遵从其规定。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sectPr>
          <w:pgSz w:w="11910" w:h="16840"/>
          <w:pgMar w:top="1580" w:right="1200" w:bottom="1680" w:left="1480" w:header="0" w:footer="1484" w:gutter="0"/>
          <w:pgNumType w:fmt="decimal"/>
          <w:cols w:space="720" w:num="1"/>
        </w:sectPr>
      </w:pPr>
      <w:r>
        <w:rPr>
          <w:spacing w:val="0"/>
          <w:position w:val="0"/>
          <w:highlight w:val="none"/>
        </w:rPr>
        <w:t>（三）严格执行项目能源、资源管理措施，实施能源、资源</w:t>
      </w:r>
    </w:p>
    <w:p>
      <w:pPr>
        <w:pStyle w:val="10"/>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spacing w:val="0"/>
          <w:position w:val="0"/>
          <w:highlight w:val="none"/>
        </w:rPr>
      </w:pPr>
      <w:r>
        <w:rPr>
          <w:spacing w:val="0"/>
          <w:position w:val="0"/>
          <w:highlight w:val="none"/>
        </w:rPr>
        <w:t>“减量化、无害化、资源化”控制措施，确保节能降耗达标。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（四）发生因分包方违规造成的相关方节能环保投诉、处罚、通报等事件，发包方依据项目有关规定进行处罚。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（五）创建绿色工地的项目，在补充条款中明确分包方绿色施工指标，严格执行绿色施工方案，对阶段性自评价出现的超标现象，项目应给予处罚。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第二十五条 安全目标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（一）生产安全伤亡事故为“0”。</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（二）充分识别危险源，有效控制率 100</w:t>
      </w:r>
      <w:r>
        <w:rPr>
          <w:spacing w:val="0"/>
          <w:position w:val="0"/>
          <w:highlight w:val="none"/>
        </w:rPr>
        <w:drawing>
          <wp:inline distT="0" distB="0" distL="114300" distR="114300">
            <wp:extent cx="85725" cy="155575"/>
            <wp:effectExtent l="0" t="0" r="9525"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（三）施工重点岗位人员，即：施工负责人、安全负责人及特种作业人员持证上岗率为 100</w:t>
      </w:r>
      <w:r>
        <w:rPr>
          <w:spacing w:val="0"/>
          <w:position w:val="0"/>
          <w:highlight w:val="none"/>
        </w:rPr>
        <w:drawing>
          <wp:inline distT="0" distB="0" distL="114300" distR="114300">
            <wp:extent cx="85725" cy="155575"/>
            <wp:effectExtent l="0" t="0" r="9525" b="1587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（四）施工人员安全培训教育率 100</w:t>
      </w:r>
      <w:r>
        <w:rPr>
          <w:spacing w:val="0"/>
          <w:position w:val="0"/>
          <w:highlight w:val="none"/>
        </w:rPr>
        <w:drawing>
          <wp:inline distT="0" distB="0" distL="114300" distR="114300">
            <wp:extent cx="85725" cy="155575"/>
            <wp:effectExtent l="0" t="0" r="9525" b="158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（五）现场安全检查隐患整改率 100</w:t>
      </w:r>
      <w:r>
        <w:rPr>
          <w:spacing w:val="0"/>
          <w:position w:val="0"/>
          <w:highlight w:val="none"/>
        </w:rPr>
        <w:drawing>
          <wp:inline distT="0" distB="0" distL="114300" distR="114300">
            <wp:extent cx="85725" cy="155575"/>
            <wp:effectExtent l="0" t="0" r="9525" b="158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（六）严格执行项目安全文明标准化工地创建相关要求，确保施工区域标准化达标率 100</w:t>
      </w:r>
      <w:r>
        <w:rPr>
          <w:spacing w:val="0"/>
          <w:position w:val="0"/>
          <w:highlight w:val="none"/>
        </w:rPr>
        <w:drawing>
          <wp:inline distT="0" distB="0" distL="114300" distR="114300">
            <wp:extent cx="85725" cy="155575"/>
            <wp:effectExtent l="0" t="0" r="9525" b="158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第二十六条 健康目标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（一）保持公用场所、设施干净整洁，就餐、饮水设施定期消毒，符合卫生标准，采取“四害”防治措施，无疫情、无传染病源产生。</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（二）食堂炊事人员保持良好的个人卫生、持证上岗，上岗率 100</w:t>
      </w:r>
      <w:r>
        <w:rPr>
          <w:spacing w:val="0"/>
          <w:position w:val="0"/>
          <w:highlight w:val="none"/>
        </w:rPr>
        <w:drawing>
          <wp:inline distT="0" distB="0" distL="114300" distR="114300">
            <wp:extent cx="85725" cy="155575"/>
            <wp:effectExtent l="0" t="0" r="9525" b="1587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（三）加强个人防护用品使用，确保职业病发病率为“0”。</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（四）不发生急性中毒事故。</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（五）岗前体检率 100</w:t>
      </w:r>
      <w:r>
        <w:rPr>
          <w:spacing w:val="0"/>
          <w:position w:val="0"/>
          <w:highlight w:val="none"/>
        </w:rPr>
        <w:drawing>
          <wp:inline distT="0" distB="0" distL="114300" distR="114300">
            <wp:extent cx="85725" cy="155575"/>
            <wp:effectExtent l="0" t="0" r="9525" b="158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第五章  安全管理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第二十七条 发包方应对工程分包队伍的施工安全行为加强监督。对于危险性较大的(如有可能引发坍塌、火灾、触电、高处坠落和设备等事故)施工作业，发包方必须进行安全技术交底， 严格审查分包方的施工组织措施、技术措施、安全措施并备案， 监督其严格实施。</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第二十八条 发包方对劳务分包队伍的施工安全行为等负指导和管理责任。劳务分包队伍的施工班组负责人(队长或班组 长)、技术员、安全员等关键岗位人员必须经发包方安全部门审核认可。施工方案(安全技术措施)等技术文件必须由发包方负责编制，并严格执行施工方案(安全技术措施)编制、审核、批准和交底签字的程序。</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第二十九条 对于危大工程或超过一定规模的危大工程施工作业，分包方应在发包方的直接指挥和管理下进行施工作业。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第三十条 涉及项目危险作业，分包方必须严格执行《危险作业许可管理办法》，分包方应向发包方申请危险作业许可，审批完成后方可进行危险作业施工。</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rFonts w:hint="eastAsia" w:eastAsia="宋体"/>
          <w:spacing w:val="0"/>
          <w:position w:val="0"/>
          <w:highlight w:val="none"/>
          <w:lang w:eastAsia="zh-CN"/>
        </w:rPr>
      </w:pPr>
      <w:r>
        <w:rPr>
          <w:spacing w:val="0"/>
          <w:position w:val="0"/>
          <w:highlight w:val="none"/>
        </w:rPr>
        <w:t>第三十一条 分包方应按发包方的管理要求，建立健全各种安全管理台账</w:t>
      </w:r>
      <w:r>
        <w:rPr>
          <w:rFonts w:hint="eastAsia"/>
          <w:spacing w:val="0"/>
          <w:position w:val="0"/>
          <w:highlight w:val="none"/>
          <w:lang w:eastAsia="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第三十二条 现场出现两个以上分包队伍在同一作业区域内进行施工作业时，可能危及对方生产安全的，由发包方组织签订《安全生产管理协议》，明确各自的安全生产管理职责和应当采取的安全措施，并指定专职安全生产管理人员进行安全检查与协调。</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第三十三条 分包方应做到“工完场清”，材料分类堆放整齐、稳固、分类处理、废弃物及时清理。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第三十四条 分包方现场违反安全生产规定，发包方有权经济处罚，在施工过程中随时进行，执行项目有关安全奖惩规定。</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第六章  事故处理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第三十五条 分包方人员发生伤亡事故，双方应全力抢救同时保护好现场，以便有关部门进行勘查鉴定，若为劳务分包，事故由发包方所在单位统计、上报；若为工程分包由分包方统计、上报。事故发生后，根据责任认定，分包方承担责任的，由分包方自行按国家有关规定对伤亡人员或家属进行经济补偿，发包方应积极协助分包方做好善后工作。属于发包方责任的，除按规定对责任者进行处理外，由发包方按照国家有关规定对分包方伤亡职工及家属进行经济补偿，具体善后工作由分包方与发包方协商安排和处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第三十六条 发生事故的分包方，根据事故责任认定结果， 给予相应的经济处罚。</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第七章  补充条款</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65" w:line="34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65" w:line="34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65" w:line="34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第八章  其他事宜</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第三十七条 本合同作为建筑施工分包主合同的附件合同。</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第三十八条 双方就合同文本内容发生争议时，可根据相关法律、法规协商解决。</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第三十九条 本合同一式</w:t>
      </w:r>
      <w:r>
        <w:rPr>
          <w:spacing w:val="0"/>
          <w:position w:val="0"/>
          <w:highlight w:val="none"/>
          <w:u w:val="single"/>
        </w:rPr>
        <w:t xml:space="preserve"> </w:t>
      </w:r>
      <w:r>
        <w:rPr>
          <w:spacing w:val="0"/>
          <w:position w:val="0"/>
          <w:highlight w:val="none"/>
          <w:u w:val="single"/>
        </w:rPr>
        <w:tab/>
      </w:r>
      <w:r>
        <w:rPr>
          <w:spacing w:val="0"/>
          <w:position w:val="0"/>
          <w:highlight w:val="none"/>
          <w:u w:val="single"/>
        </w:rPr>
        <w:t xml:space="preserve">六 </w:t>
      </w:r>
      <w:r>
        <w:rPr>
          <w:spacing w:val="0"/>
          <w:position w:val="0"/>
          <w:highlight w:val="none"/>
        </w:rPr>
        <w:t>份</w:t>
      </w:r>
      <w:r>
        <w:rPr>
          <w:spacing w:val="0"/>
          <w:position w:val="0"/>
          <w:highlight w:val="none"/>
        </w:rPr>
        <w:tab/>
      </w:r>
      <w:r>
        <w:rPr>
          <w:spacing w:val="0"/>
          <w:position w:val="0"/>
          <w:highlight w:val="none"/>
        </w:rPr>
        <w:t>，发包方</w:t>
      </w:r>
      <w:r>
        <w:rPr>
          <w:spacing w:val="0"/>
          <w:position w:val="0"/>
          <w:highlight w:val="none"/>
          <w:u w:val="single"/>
        </w:rPr>
        <w:t xml:space="preserve"> </w:t>
      </w:r>
      <w:r>
        <w:rPr>
          <w:spacing w:val="0"/>
          <w:position w:val="0"/>
          <w:highlight w:val="none"/>
          <w:u w:val="single"/>
        </w:rPr>
        <w:tab/>
      </w:r>
      <w:r>
        <w:rPr>
          <w:spacing w:val="0"/>
          <w:position w:val="0"/>
          <w:highlight w:val="none"/>
        </w:rPr>
        <w:t>份，分包方</w:t>
      </w:r>
      <w:r>
        <w:rPr>
          <w:spacing w:val="0"/>
          <w:position w:val="0"/>
          <w:highlight w:val="none"/>
          <w:u w:val="single"/>
        </w:rPr>
        <w:t xml:space="preserve"> </w:t>
      </w:r>
      <w:r>
        <w:rPr>
          <w:spacing w:val="0"/>
          <w:position w:val="0"/>
          <w:highlight w:val="none"/>
          <w:u w:val="single"/>
        </w:rPr>
        <w:tab/>
      </w:r>
      <w:r>
        <w:rPr>
          <w:spacing w:val="0"/>
          <w:position w:val="0"/>
          <w:highlight w:val="none"/>
        </w:rPr>
        <w:t>份。</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第四十条 本合同经双方签字盖章后生效。</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第九章  双方签订合同</w:t>
      </w:r>
    </w:p>
    <w:p>
      <w:pPr>
        <w:pageBreakBefore w:val="0"/>
        <w:kinsoku/>
        <w:wordWrap/>
        <w:overflowPunct/>
        <w:topLinePunct w:val="0"/>
        <w:autoSpaceDE/>
        <w:autoSpaceDN/>
        <w:bidi w:val="0"/>
        <w:spacing w:line="520" w:lineRule="exact"/>
        <w:ind w:right="120" w:rightChars="60" w:firstLine="360" w:firstLineChars="128"/>
        <w:jc w:val="both"/>
        <w:textAlignment w:val="auto"/>
        <w:rPr>
          <w:rFonts w:hint="eastAsia" w:ascii="仿宋_GB2312" w:hAnsi="宋体" w:eastAsia="仿宋_GB2312" w:cs="Times New Roman"/>
          <w:b/>
          <w:bCs/>
          <w:sz w:val="28"/>
          <w:highlight w:val="none"/>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甲方（合同专用章）：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法定代表人：    </w:t>
      </w:r>
      <w:r>
        <w:rPr>
          <w:rFonts w:hint="eastAsia" w:ascii="仿宋_GB2312" w:hAnsi="宋体" w:eastAsia="仿宋_GB2312" w:cs="Times New Roman"/>
          <w:b/>
          <w:bCs/>
          <w:sz w:val="28"/>
          <w:highlight w:val="none"/>
        </w:rPr>
        <w:tab/>
      </w: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项目经理：                       项目经理：</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562" w:firstLineChars="200"/>
        <w:jc w:val="both"/>
        <w:textAlignment w:val="auto"/>
        <w:rPr>
          <w:rFonts w:hint="eastAsia" w:ascii="仿宋_GB2312" w:eastAsia="仿宋_GB2312"/>
          <w:b/>
          <w:bCs/>
          <w:sz w:val="28"/>
          <w:highlight w:val="none"/>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562" w:firstLineChars="200"/>
        <w:jc w:val="both"/>
        <w:textAlignment w:val="auto"/>
        <w:rPr>
          <w:rFonts w:hint="eastAsia" w:ascii="仿宋_GB2312" w:eastAsia="仿宋_GB2312"/>
          <w:b/>
          <w:bCs/>
          <w:sz w:val="28"/>
          <w:highlight w:val="none"/>
          <w:lang w:eastAsia="zh-CN"/>
        </w:rPr>
        <w:sectPr>
          <w:type w:val="continuous"/>
          <w:pgSz w:w="11910" w:h="16840"/>
          <w:pgMar w:top="1580" w:right="1200" w:bottom="1680" w:left="1480" w:header="0" w:footer="1484" w:gutter="0"/>
          <w:pgNumType w:fmt="decimal"/>
          <w:cols w:space="720" w:num="1"/>
        </w:sectPr>
      </w:pPr>
    </w:p>
    <w:p>
      <w:pPr>
        <w:spacing w:before="120" w:beforeLines="50"/>
        <w:jc w:val="left"/>
        <w:rPr>
          <w:rFonts w:hint="eastAsia" w:ascii="方正小标宋简体" w:hAnsi="仿宋_GB2312" w:eastAsia="方正小标宋简体" w:cs="仿宋_GB2312"/>
          <w:b/>
          <w:bCs/>
          <w:kern w:val="24"/>
          <w:sz w:val="36"/>
          <w:szCs w:val="36"/>
          <w:highlight w:val="none"/>
          <w:lang w:eastAsia="zh-CN"/>
        </w:rPr>
      </w:pPr>
      <w:r>
        <w:rPr>
          <w:rFonts w:hint="eastAsia" w:ascii="方正小标宋简体" w:hAnsi="仿宋_GB2312" w:eastAsia="方正小标宋简体" w:cs="仿宋_GB2312"/>
          <w:b/>
          <w:bCs/>
          <w:kern w:val="24"/>
          <w:sz w:val="36"/>
          <w:szCs w:val="36"/>
          <w:highlight w:val="none"/>
        </w:rPr>
        <w:t>附件</w:t>
      </w:r>
      <w:r>
        <w:rPr>
          <w:rFonts w:hint="eastAsia" w:ascii="方正小标宋简体" w:hAnsi="仿宋_GB2312" w:eastAsia="方正小标宋简体" w:cs="仿宋_GB2312"/>
          <w:b/>
          <w:bCs/>
          <w:kern w:val="24"/>
          <w:sz w:val="36"/>
          <w:szCs w:val="36"/>
          <w:highlight w:val="none"/>
          <w:lang w:val="en-US" w:eastAsia="zh-CN"/>
        </w:rPr>
        <w:t>8</w:t>
      </w:r>
    </w:p>
    <w:p>
      <w:pPr>
        <w:ind w:firstLine="4770"/>
        <w:jc w:val="center"/>
        <w:rPr>
          <w:rFonts w:hint="eastAsia"/>
          <w:sz w:val="28"/>
          <w:highlight w:val="none"/>
        </w:rPr>
      </w:pPr>
    </w:p>
    <w:p>
      <w:pPr>
        <w:ind w:firstLine="4770"/>
        <w:jc w:val="center"/>
        <w:rPr>
          <w:rFonts w:hint="eastAsia"/>
          <w:sz w:val="28"/>
          <w:highlight w:val="none"/>
          <w:u w:val="single"/>
        </w:rPr>
      </w:pPr>
      <w:r>
        <w:rPr>
          <w:rFonts w:hint="eastAsia"/>
          <w:sz w:val="28"/>
          <w:highlight w:val="none"/>
        </w:rPr>
        <w:t>编号：</w:t>
      </w:r>
      <w:r>
        <w:rPr>
          <w:rFonts w:hint="eastAsia"/>
          <w:sz w:val="28"/>
          <w:highlight w:val="none"/>
          <w:u w:val="single"/>
        </w:rPr>
        <w:t xml:space="preserve">        </w:t>
      </w:r>
    </w:p>
    <w:p>
      <w:pPr>
        <w:ind w:firstLine="4770"/>
        <w:jc w:val="center"/>
        <w:rPr>
          <w:rFonts w:hint="eastAsia"/>
          <w:sz w:val="32"/>
          <w:highlight w:val="none"/>
          <w:u w:val="single"/>
        </w:rPr>
      </w:pPr>
    </w:p>
    <w:p>
      <w:pPr>
        <w:jc w:val="center"/>
        <w:rPr>
          <w:rFonts w:ascii="Webdings" w:hAnsi="Webdings" w:eastAsia="方正姚体"/>
          <w:b/>
          <w:w w:val="150"/>
          <w:position w:val="6"/>
          <w:sz w:val="44"/>
          <w:szCs w:val="44"/>
          <w:highlight w:val="none"/>
        </w:rPr>
      </w:pPr>
    </w:p>
    <w:p>
      <w:pPr>
        <w:jc w:val="center"/>
        <w:rPr>
          <w:rFonts w:hint="eastAsia" w:ascii="Webdings" w:hAnsi="Webdings" w:eastAsia="方正姚体"/>
          <w:b/>
          <w:w w:val="150"/>
          <w:position w:val="6"/>
          <w:sz w:val="44"/>
          <w:szCs w:val="44"/>
          <w:highlight w:val="none"/>
          <w:lang w:eastAsia="zh-CN"/>
        </w:rPr>
      </w:pPr>
      <w:r>
        <w:rPr>
          <w:rFonts w:hint="eastAsia" w:ascii="Webdings" w:hAnsi="Webdings" w:eastAsia="方正姚体"/>
          <w:b/>
          <w:w w:val="150"/>
          <w:position w:val="6"/>
          <w:sz w:val="44"/>
          <w:szCs w:val="44"/>
          <w:highlight w:val="none"/>
          <w:lang w:eastAsia="zh-CN"/>
        </w:rPr>
        <w:t>安徽中冶淮海装配式建筑有限公司建筑施工质量协议</w:t>
      </w:r>
    </w:p>
    <w:p>
      <w:pPr>
        <w:rPr>
          <w:rFonts w:hint="eastAsia"/>
          <w:b/>
          <w:bCs/>
          <w:sz w:val="44"/>
          <w:highlight w:val="none"/>
        </w:rPr>
      </w:pPr>
    </w:p>
    <w:p>
      <w:pPr>
        <w:spacing w:before="240" w:beforeLines="100" w:after="240" w:afterLines="100"/>
        <w:rPr>
          <w:rFonts w:hint="eastAsia"/>
          <w:b/>
          <w:bCs/>
          <w:sz w:val="44"/>
          <w:highlight w:val="none"/>
        </w:rPr>
      </w:pPr>
    </w:p>
    <w:p>
      <w:pPr>
        <w:tabs>
          <w:tab w:val="left" w:pos="615"/>
        </w:tabs>
        <w:spacing w:before="240" w:beforeLines="100" w:after="240" w:afterLines="100"/>
        <w:rPr>
          <w:sz w:val="30"/>
          <w:highlight w:val="none"/>
        </w:rPr>
      </w:pPr>
      <w:r>
        <w:rPr>
          <w:sz w:val="20"/>
          <w:highlight w:val="none"/>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3360;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3Wo+9QAAAAJAQAADwAAAAAAAAABACAAAAAiAAAAZHJzL2Rvd25yZXYueG1sUEsBAhQAFAAA&#10;AAgAh07iQGPfTBvzAQAA5AMAAA4AAAAAAAAAAQAgAAAAIwEAAGRycy9lMm9Eb2MueG1sUEsFBgAA&#10;AAAGAAYAWQEAAIgFAAAAAA==&#10;">
                <v:fill on="f" focussize="0,0"/>
                <v:stroke color="#000000" joinstyle="round"/>
                <v:imagedata o:title=""/>
                <o:lock v:ext="edit" aspectratio="f"/>
              </v:line>
            </w:pict>
          </mc:Fallback>
        </mc:AlternateContent>
      </w:r>
      <w:r>
        <w:rPr>
          <w:sz w:val="44"/>
          <w:highlight w:val="none"/>
        </w:rPr>
        <w:tab/>
      </w:r>
      <w:r>
        <w:rPr>
          <w:rFonts w:hint="eastAsia"/>
          <w:sz w:val="30"/>
          <w:highlight w:val="none"/>
        </w:rPr>
        <w:t>甲方：</w:t>
      </w:r>
    </w:p>
    <w:p>
      <w:pPr>
        <w:tabs>
          <w:tab w:val="left" w:pos="615"/>
        </w:tabs>
        <w:spacing w:before="240" w:beforeLines="100" w:after="240" w:afterLines="100"/>
        <w:rPr>
          <w:sz w:val="30"/>
          <w:highlight w:val="none"/>
        </w:rPr>
      </w:pPr>
      <w:r>
        <w:rPr>
          <w:sz w:val="20"/>
          <w:highlight w:val="none"/>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23" name="直接连接符 23"/>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4384;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3Wo+9QAAAAJAQAADwAAAAAAAAABACAAAAAiAAAAZHJzL2Rvd25yZXYueG1sUEsBAhQA&#10;FAAAAAgAh07iQIvawMT2AQAA5gMAAA4AAAAAAAAAAQAgAAAAIwEAAGRycy9lMm9Eb2MueG1sUEsF&#10;BgAAAAAGAAYAWQEAAIsFAAAAAA==&#10;">
                <v:fill on="f" focussize="0,0"/>
                <v:stroke color="#000000" joinstyle="round"/>
                <v:imagedata o:title=""/>
                <o:lock v:ext="edit" aspectratio="f"/>
              </v:line>
            </w:pict>
          </mc:Fallback>
        </mc:AlternateContent>
      </w:r>
      <w:r>
        <w:rPr>
          <w:sz w:val="30"/>
          <w:highlight w:val="none"/>
        </w:rPr>
        <w:tab/>
      </w:r>
      <w:r>
        <w:rPr>
          <w:rFonts w:hint="eastAsia"/>
          <w:sz w:val="30"/>
          <w:highlight w:val="none"/>
        </w:rPr>
        <w:t>乙方：</w:t>
      </w:r>
    </w:p>
    <w:p>
      <w:pPr>
        <w:tabs>
          <w:tab w:val="left" w:pos="615"/>
        </w:tabs>
        <w:spacing w:before="240" w:beforeLines="100" w:after="240" w:afterLines="100"/>
        <w:rPr>
          <w:sz w:val="30"/>
          <w:highlight w:val="none"/>
        </w:rPr>
      </w:pPr>
      <w:r>
        <w:rPr>
          <w:sz w:val="20"/>
          <w:highlight w:val="none"/>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5408;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1qPvUAAAACQEAAA8AAAAAAAAAAQAgAAAAIgAAAGRycy9kb3ducmV2LnhtbFBLAQIUABQA&#10;AAAIAIdO4kBtfX1f9AEAAOYDAAAOAAAAAAAAAAEAIAAAACMBAABkcnMvZTJvRG9jLnhtbFBLBQYA&#10;AAAABgAGAFkBAACJBQAAAAA=&#10;">
                <v:fill on="f" focussize="0,0"/>
                <v:stroke color="#000000" joinstyle="round"/>
                <v:imagedata o:title=""/>
                <o:lock v:ext="edit" aspectratio="f"/>
              </v:line>
            </w:pict>
          </mc:Fallback>
        </mc:AlternateContent>
      </w:r>
      <w:r>
        <w:rPr>
          <w:sz w:val="30"/>
          <w:highlight w:val="none"/>
        </w:rPr>
        <w:tab/>
      </w:r>
      <w:r>
        <w:rPr>
          <w:rFonts w:hint="eastAsia"/>
          <w:sz w:val="30"/>
          <w:highlight w:val="none"/>
        </w:rPr>
        <w:t>工程名称：</w:t>
      </w:r>
    </w:p>
    <w:p>
      <w:pPr>
        <w:tabs>
          <w:tab w:val="left" w:pos="615"/>
        </w:tabs>
        <w:spacing w:before="240" w:beforeLines="100" w:after="240" w:afterLines="100"/>
        <w:rPr>
          <w:rFonts w:hint="eastAsia"/>
          <w:sz w:val="30"/>
          <w:highlight w:val="none"/>
        </w:rPr>
      </w:pPr>
      <w:r>
        <w:rPr>
          <w:sz w:val="20"/>
          <w:highlight w:val="none"/>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6432;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1qPvUAAAACQEAAA8AAAAAAAAAAQAgAAAAIgAAAGRycy9kb3ducmV2LnhtbFBLAQIUABQA&#10;AAAIAIdO4kDwHTmf9AEAAOYDAAAOAAAAAAAAAAEAIAAAACMBAABkcnMvZTJvRG9jLnhtbFBLBQYA&#10;AAAABgAGAFkBAACJBQAAAAA=&#10;">
                <v:fill on="f" focussize="0,0"/>
                <v:stroke color="#000000" joinstyle="round"/>
                <v:imagedata o:title=""/>
                <o:lock v:ext="edit" aspectratio="f"/>
              </v:line>
            </w:pict>
          </mc:Fallback>
        </mc:AlternateContent>
      </w:r>
      <w:r>
        <w:rPr>
          <w:sz w:val="30"/>
          <w:highlight w:val="none"/>
        </w:rPr>
        <w:tab/>
      </w:r>
      <w:r>
        <w:rPr>
          <w:rFonts w:hint="eastAsia"/>
          <w:sz w:val="30"/>
          <w:highlight w:val="none"/>
        </w:rPr>
        <w:t>施工地址：</w:t>
      </w:r>
    </w:p>
    <w:p>
      <w:pPr>
        <w:jc w:val="center"/>
        <w:rPr>
          <w:rFonts w:hint="eastAsia"/>
          <w:sz w:val="30"/>
          <w:highlight w:val="none"/>
        </w:rPr>
      </w:pPr>
    </w:p>
    <w:p>
      <w:pPr>
        <w:jc w:val="center"/>
        <w:rPr>
          <w:rFonts w:hint="eastAsia"/>
          <w:sz w:val="30"/>
          <w:highlight w:val="none"/>
        </w:rPr>
      </w:pPr>
    </w:p>
    <w:p>
      <w:pPr>
        <w:jc w:val="center"/>
        <w:rPr>
          <w:rFonts w:hint="eastAsia" w:ascii="宋体" w:hAnsi="宋体"/>
          <w:b/>
          <w:bCs/>
          <w:sz w:val="44"/>
          <w:szCs w:val="28"/>
          <w:highlight w:val="none"/>
        </w:rPr>
      </w:pPr>
      <w:r>
        <w:rPr>
          <w:rFonts w:hint="eastAsia"/>
          <w:sz w:val="30"/>
          <w:highlight w:val="none"/>
          <w:lang w:eastAsia="zh-CN"/>
        </w:rPr>
        <w:t>安徽中冶淮海装配式建筑有限公司</w:t>
      </w:r>
      <w:r>
        <w:rPr>
          <w:rFonts w:hint="eastAsia"/>
          <w:sz w:val="30"/>
          <w:highlight w:val="none"/>
        </w:rPr>
        <w:br w:type="page"/>
      </w:r>
      <w:r>
        <w:rPr>
          <w:rFonts w:hint="eastAsia" w:ascii="宋体" w:hAnsi="宋体"/>
          <w:b/>
          <w:bCs/>
          <w:sz w:val="44"/>
          <w:szCs w:val="28"/>
          <w:highlight w:val="none"/>
        </w:rPr>
        <w:t>建筑施工质量协议编制说明</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一、为明确甲方与乙方双方的质量责任，承包和分包双方在签订建筑施工分包合同的同时，签订本施工质量协议，本协议经双方协商签订后共同遵守。</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二、签订本协议时，甲方与乙方双方就有关质量事宜，可以提补充事项，在公平、公正、公开条件下经充分协商达成共识，形成建筑施工质量协议。</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三、工程乙方建立健全质量保证体系，劳务乙方应自觉纳入甲方的质量保证体系，工程乙方自行采购的钢材、水泥等工程材料及设备必须提供产品的出厂合格证及其它检测报告，依据相关规定应试验检测的，送检到试验检测机构，并实施监理或建设单位见证取样。乙方应使用甲方提供格式统一的施工验收记录表格、检验评定表、试验检测报告单等资料。乙方的专职质量检查员负责分项工程的质量控制，监督施工班组的过程施工，对甲方报验。</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四、建筑施工质量协议必须由甲方与乙方双方负责人或法人委托代表签字并加盖行政公章后生效，中途不得单方自行更改、如有合同需延期和个别条款需要更改、增补时，须由双方负责人或法人委托代表签订补充合同，补充合同与原合同书一并执行。本协议编号与施工分包合同编号一致。</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五、无施工质量协议不得开工，否则集团公司、分子公司工程质量监督部门有权责令其停工，由于强行施工导致质量事故，要依据《中华人民共和国建筑法》、《建设工程质量管理条例》及集团公司质量管理有关规定，追究有关部门、有关责任人的法律责任。</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六、此合同填写字体要工整、清楚，涂改无效，应用碳素笔或钢笔填写，圆珠笔和铅笔填写无效。</w:t>
      </w:r>
    </w:p>
    <w:p>
      <w:pPr>
        <w:jc w:val="center"/>
        <w:rPr>
          <w:rFonts w:hint="eastAsia" w:ascii="宋体" w:hAnsi="宋体"/>
          <w:b/>
          <w:bCs/>
          <w:sz w:val="44"/>
          <w:szCs w:val="28"/>
          <w:highlight w:val="none"/>
        </w:rPr>
      </w:pPr>
      <w:r>
        <w:rPr>
          <w:rFonts w:hint="eastAsia" w:ascii="仿宋_GB2312" w:hAnsi="宋体" w:eastAsia="仿宋_GB2312"/>
          <w:color w:val="000000"/>
          <w:sz w:val="28"/>
          <w:szCs w:val="28"/>
          <w:highlight w:val="none"/>
        </w:rPr>
        <w:br w:type="page"/>
      </w:r>
      <w:r>
        <w:rPr>
          <w:rFonts w:hint="eastAsia" w:ascii="宋体" w:hAnsi="宋体"/>
          <w:b/>
          <w:bCs/>
          <w:sz w:val="44"/>
          <w:szCs w:val="28"/>
          <w:highlight w:val="none"/>
        </w:rPr>
        <w:t>建筑施工质量协议</w:t>
      </w:r>
    </w:p>
    <w:p>
      <w:pPr>
        <w:pStyle w:val="15"/>
        <w:spacing w:line="520" w:lineRule="exact"/>
        <w:ind w:right="205" w:rightChars="100" w:firstLine="570" w:firstLineChars="200"/>
        <w:rPr>
          <w:rFonts w:ascii="仿宋_GB2312" w:hAnsi="宋体" w:eastAsia="仿宋_GB2312"/>
          <w:color w:val="000000"/>
          <w:sz w:val="28"/>
          <w:szCs w:val="28"/>
          <w:highlight w:val="none"/>
        </w:rPr>
      </w:pPr>
      <w:r>
        <w:rPr>
          <w:rFonts w:ascii="仿宋_GB2312" w:hAnsi="宋体" w:eastAsia="仿宋_GB2312"/>
          <w:color w:val="000000"/>
          <w:sz w:val="28"/>
          <w:szCs w:val="28"/>
          <w:highlight w:val="none"/>
        </w:rPr>
        <w:t>甲方：</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ascii="仿宋_GB2312" w:hAnsi="宋体" w:eastAsia="仿宋_GB2312"/>
          <w:color w:val="000000"/>
          <w:sz w:val="28"/>
          <w:szCs w:val="28"/>
          <w:highlight w:val="none"/>
        </w:rPr>
      </w:pPr>
      <w:r>
        <w:rPr>
          <w:rFonts w:ascii="仿宋_GB2312" w:hAnsi="宋体" w:eastAsia="仿宋_GB2312"/>
          <w:color w:val="000000"/>
          <w:sz w:val="28"/>
          <w:szCs w:val="28"/>
          <w:highlight w:val="none"/>
        </w:rPr>
        <w:t>乙方：</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ascii="仿宋_GB2312" w:hAnsi="宋体" w:eastAsia="仿宋_GB2312"/>
          <w:color w:val="000000"/>
          <w:sz w:val="28"/>
          <w:szCs w:val="28"/>
          <w:highlight w:val="none"/>
        </w:rPr>
      </w:pPr>
      <w:r>
        <w:rPr>
          <w:rFonts w:ascii="仿宋_GB2312" w:hAnsi="宋体" w:eastAsia="仿宋_GB2312"/>
          <w:color w:val="000000"/>
          <w:sz w:val="28"/>
          <w:szCs w:val="28"/>
          <w:highlight w:val="none"/>
        </w:rPr>
        <w:t>工程分包概况：</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hint="default" w:ascii="仿宋_GB2312" w:hAnsi="宋体" w:eastAsia="仿宋_GB2312"/>
          <w:color w:val="000000"/>
          <w:sz w:val="28"/>
          <w:szCs w:val="28"/>
          <w:highlight w:val="none"/>
          <w:u w:val="single"/>
        </w:rPr>
      </w:pPr>
      <w:r>
        <w:rPr>
          <w:rFonts w:ascii="仿宋_GB2312" w:hAnsi="宋体" w:eastAsia="仿宋_GB2312"/>
          <w:color w:val="000000"/>
          <w:sz w:val="28"/>
          <w:szCs w:val="28"/>
          <w:highlight w:val="none"/>
        </w:rPr>
        <w:t>工程名称：</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ascii="宋体" w:hAnsi="宋体" w:cs="宋体"/>
          <w:sz w:val="30"/>
          <w:szCs w:val="30"/>
          <w:highlight w:val="none"/>
          <w:u w:val="single"/>
        </w:rPr>
      </w:pPr>
      <w:r>
        <w:rPr>
          <w:rFonts w:ascii="仿宋_GB2312" w:hAnsi="宋体" w:eastAsia="仿宋_GB2312"/>
          <w:color w:val="000000"/>
          <w:sz w:val="28"/>
          <w:szCs w:val="28"/>
          <w:highlight w:val="none"/>
        </w:rPr>
        <w:t>分包内容简述：</w:t>
      </w:r>
      <w:r>
        <w:rPr>
          <w:rFonts w:ascii="仿宋_GB2312" w:hAnsi="宋体" w:eastAsia="仿宋_GB2312"/>
          <w:color w:val="000000"/>
          <w:sz w:val="28"/>
          <w:szCs w:val="28"/>
          <w:highlight w:val="none"/>
          <w:u w:val="single"/>
        </w:rPr>
        <w:t xml:space="preserve">                                           </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为全面贯彻落实国家“百年大计，质量第一”的质量生产方针，保证施工生产顺利进行，明确双方在施工生产中的工程质量管理义务和责任，依据《中华人民共和国建筑法》、《中华人民共和国民法典》、《建设工程质量管理条例》等有关法律、法规，经双方协商一致后，签订本协议。</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1、总则</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1.1  双方应严格遵守协议的要求，认真执行工程质量管理的有关规定并达到协议书约定的质量标准。</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1.2双方有责任和义务加强施工现场质量管理，抓好质量教育，提高全员质量意识，做好各项质量管理工作。</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2、甲方责任与义务</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2.1 甲方的项目负责人是工程质量的第一责任人，对现场工程质量负全面责任。</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2.2必须认真审查分包法人代表对项目负责人的委托书、项目经理（现场分包负责人）及专职质检员的上岗资格证书、特种作业人员资格证书等资料。必须人、证统一。</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2.3对满足条件的乙方人员进行入场教育，并根据工程进展的需要，定期进行专题质量培训教育和技术交底，传达现场质量管理规定和要求。</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2.4对乙方施工的工序“样板引路”工作，组织监理、业主对每道工序的首件进行验收，验收合格后，方可进行下道工序。</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w:t>
      </w:r>
      <w:r>
        <w:rPr>
          <w:rFonts w:ascii="仿宋_GB2312" w:hAnsi="宋体" w:eastAsia="仿宋_GB2312"/>
          <w:color w:val="000000"/>
          <w:sz w:val="28"/>
          <w:szCs w:val="28"/>
          <w:highlight w:val="none"/>
        </w:rPr>
        <w:t>5</w:t>
      </w:r>
      <w:r>
        <w:rPr>
          <w:rFonts w:hint="eastAsia" w:ascii="仿宋_GB2312" w:hAnsi="宋体" w:eastAsia="仿宋_GB2312"/>
          <w:color w:val="000000"/>
          <w:sz w:val="28"/>
          <w:szCs w:val="28"/>
          <w:highlight w:val="none"/>
        </w:rPr>
        <w:t>对乙方携带的设备、机具进行入场验收，验收合格后，登记、标识方可投入现场使用。</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w:t>
      </w:r>
      <w:r>
        <w:rPr>
          <w:rFonts w:ascii="仿宋_GB2312" w:hAnsi="宋体" w:eastAsia="仿宋_GB2312"/>
          <w:color w:val="000000"/>
          <w:sz w:val="28"/>
          <w:szCs w:val="28"/>
          <w:highlight w:val="none"/>
        </w:rPr>
        <w:t>6</w:t>
      </w:r>
      <w:r>
        <w:rPr>
          <w:rFonts w:hint="eastAsia" w:ascii="仿宋_GB2312" w:hAnsi="宋体" w:eastAsia="仿宋_GB2312"/>
          <w:color w:val="000000"/>
          <w:sz w:val="28"/>
          <w:szCs w:val="28"/>
          <w:highlight w:val="none"/>
        </w:rPr>
        <w:t>对乙方施工质量管理进行指导、监督与检查，监督施工方案、质量保证措施的实施，对违章指挥或作业及不服从现场质量管理的人员及分包队伍，有权进行经济处罚、停工处理或予以清场处理。</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w:t>
      </w:r>
      <w:r>
        <w:rPr>
          <w:rFonts w:ascii="仿宋_GB2312" w:hAnsi="宋体" w:eastAsia="仿宋_GB2312"/>
          <w:color w:val="000000"/>
          <w:sz w:val="28"/>
          <w:szCs w:val="28"/>
          <w:highlight w:val="none"/>
        </w:rPr>
        <w:t>7</w:t>
      </w:r>
      <w:r>
        <w:rPr>
          <w:rFonts w:hint="eastAsia" w:ascii="仿宋_GB2312" w:hAnsi="宋体" w:eastAsia="仿宋_GB2312"/>
          <w:color w:val="000000"/>
          <w:sz w:val="28"/>
          <w:szCs w:val="28"/>
          <w:highlight w:val="none"/>
        </w:rPr>
        <w:t>每月依据公司《项目分包管理手册》、</w:t>
      </w:r>
      <w:r>
        <w:rPr>
          <w:rFonts w:hint="eastAsia" w:ascii="仿宋_GB2312" w:hAnsi="宋体" w:eastAsia="仿宋_GB2312"/>
          <w:color w:val="000000"/>
          <w:kern w:val="0"/>
          <w:sz w:val="28"/>
          <w:szCs w:val="28"/>
          <w:highlight w:val="none"/>
        </w:rPr>
        <w:t>《分包工程质量管理办法》</w:t>
      </w:r>
      <w:r>
        <w:rPr>
          <w:rFonts w:hint="eastAsia" w:ascii="仿宋_GB2312" w:hAnsi="宋体" w:eastAsia="仿宋_GB2312"/>
          <w:color w:val="000000"/>
          <w:sz w:val="28"/>
          <w:szCs w:val="28"/>
          <w:highlight w:val="none"/>
        </w:rPr>
        <w:t>对乙方质量管理情况进行考核。</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3、乙方责任与义务</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3.1乙方必须全面遵守国家、地方和建筑行业各项质量法律法规、标准和规范及甲方质量管理的要求等。</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3.2乙方进入施工现场，应具备下列质量保证条件：</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1、满足甲方施工准入条件；</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2、乙方（工程分包）应建立有效、健全的内部质量管理体系，设置现场质量管理机构,乙方应自觉纳入甲方的质量保证体系，劳务乙方需配备满足施工要求的质量人员。</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3.3从事电焊工、电工等特种作业的人员，必须按照国家有关规定经专门的作业培训，取得相应资格方可上岗施工，如若发生特种作业作业人员无证或人、证不一人员安排进场施工，甲方有权要求乙方安排其退场，且无证施工期间造成甲方的工期、费用损失以及不良影响一律由乙方承担，损失费用从当期进度款中直接扣除。</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3.4隐蔽验收未通过或擅自进行下道工序施工的视情节每次处以罚款1000~10000元；</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3.5甲方下发的质量罚款单、联系单按照要求在规定的期限内，无条件整改，整改不到位，处以罚款2000元/项，超过指定期限的，按照每延误一天处理的处以罚款1500元/天。</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3.6接受甲方、业主、监理及当地政府有关部门各种形式的质量检查、质量教育及参加项目上组织的各种质量活动。对于集团安排的第三方飞检、片区检查和公司专项技术质量检查， 乙方必须无条件配合修补整改，否则直接按照不合格条例处罚，且对于不整改部位委派第三方修补整改，产生的费用从该乙方工程款中扣除。整改不到位的按照2000元/项处以罚款。</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7</w:t>
      </w:r>
      <w:r>
        <w:rPr>
          <w:rFonts w:hint="eastAsia" w:ascii="仿宋_GB2312" w:hAnsi="宋体" w:eastAsia="仿宋_GB2312"/>
          <w:color w:val="000000"/>
          <w:sz w:val="28"/>
          <w:szCs w:val="28"/>
          <w:highlight w:val="none"/>
        </w:rPr>
        <w:t>乙方有权拒绝甲方违反规范标准的作业要求，在施工中发生此类情况时，有权停止作业。</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8</w:t>
      </w:r>
      <w:r>
        <w:rPr>
          <w:rFonts w:hint="eastAsia" w:ascii="仿宋_GB2312" w:hAnsi="宋体" w:eastAsia="仿宋_GB2312"/>
          <w:color w:val="000000"/>
          <w:sz w:val="28"/>
          <w:szCs w:val="28"/>
          <w:highlight w:val="none"/>
        </w:rPr>
        <w:t>由于乙方的责任或者不服从甲方管理，违反规范标准规定而造成不合格品或者质量事故的，由乙方按照甲方相关规定（不合格品控制程序）或者国家法律、法规规定的程序进行处理并承担相应责任。</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3.9乙方提供的材料、构配件和设备需提供进场质量证明文件和性能检测报告，进场材料、构配件和设备进场复试试验不合格的，产生的费用和责任由乙方承担，乙方应保证工程质量的工艺、设备。</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3.10本工程所有结构、装饰、装修、安装、防水等施工必须坚持“样板引路”，先做样板后施工。乙方施工前必须先提供节点和细部做法大样图，按此图制作实体样板，样板经甲方组织相关单位验收认可后，后续施工严格按照此样板标准实施，各单体结构、安装、装饰、装修及细部做法必须与实体样板一致。乙方未做实体样板或实体样板未经确认的，除不合格品无条件返工处理外，对乙方处以1000~2000元/次的违约金。</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3.11在工程施工期间，由于乙方责任，造成的工程质量不合格，乙方应负责无偿修复达到质量合格；若乙方无力完善，需另委托其他单位时，乙方应承担全部费用，其费用和损失从工程款中扣除</w:t>
      </w:r>
      <w:r>
        <w:rPr>
          <w:rFonts w:hint="eastAsia" w:eastAsia="仿宋_GB2312"/>
          <w:highlight w:val="none"/>
        </w:rPr>
        <w:t>；</w:t>
      </w:r>
      <w:r>
        <w:rPr>
          <w:rFonts w:hint="eastAsia" w:ascii="仿宋_GB2312" w:hAnsi="宋体" w:eastAsia="仿宋_GB2312"/>
          <w:color w:val="000000"/>
          <w:sz w:val="28"/>
          <w:szCs w:val="28"/>
          <w:highlight w:val="none"/>
        </w:rPr>
        <w:t>在工程质保期，其费用和损失从工程的质量保证金中扣除。损失大于工程款或质保金总量时，乙方偿还其余资金。乙方拒付时，甲方通过法律诉讼程序，追讨其余的损失部分。质保金的支付，必须经甲方质检人员审核同意。</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.12</w:t>
      </w:r>
      <w:r>
        <w:rPr>
          <w:rFonts w:hint="eastAsia" w:ascii="仿宋_GB2312" w:hAnsi="宋体" w:eastAsia="仿宋_GB2312"/>
          <w:color w:val="000000"/>
          <w:sz w:val="28"/>
          <w:szCs w:val="28"/>
          <w:highlight w:val="none"/>
        </w:rPr>
        <w:t>乙方项目经理（现场分包负责人）离开施工现场的，需向甲方项目经理请假，并办理书面请假手续，无故擅自离岗的，按2</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元/次罚款。专职质量管理人员离开现场施工的，需向甲方技术总工请假，并办理书面请假手续，无故擅自离岗的，按</w:t>
      </w:r>
      <w:r>
        <w:rPr>
          <w:rFonts w:ascii="仿宋_GB2312" w:hAnsi="宋体" w:eastAsia="仿宋_GB2312"/>
          <w:color w:val="000000"/>
          <w:sz w:val="28"/>
          <w:szCs w:val="28"/>
          <w:highlight w:val="none"/>
        </w:rPr>
        <w:t>1000</w:t>
      </w:r>
      <w:r>
        <w:rPr>
          <w:rFonts w:hint="eastAsia" w:ascii="仿宋_GB2312" w:hAnsi="宋体" w:eastAsia="仿宋_GB2312"/>
          <w:color w:val="000000"/>
          <w:sz w:val="28"/>
          <w:szCs w:val="28"/>
          <w:highlight w:val="none"/>
        </w:rPr>
        <w:t>元/次罚款。</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.13</w:t>
      </w:r>
      <w:r>
        <w:rPr>
          <w:rFonts w:hint="eastAsia" w:ascii="仿宋_GB2312" w:hAnsi="宋体" w:eastAsia="仿宋_GB2312"/>
          <w:color w:val="000000"/>
          <w:sz w:val="28"/>
          <w:szCs w:val="28"/>
          <w:highlight w:val="none"/>
        </w:rPr>
        <w:t>乙方根据甲方提供的施工部署任务和施工总进度计划，合理安排人、材、机等资源计划。因乙方原因造成工期延误的，甲方按3</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元/天处以罚款，且工期延误期间发生的窝工费及其他费用均由乙方承担。</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.14</w:t>
      </w:r>
      <w:r>
        <w:rPr>
          <w:rFonts w:hint="eastAsia" w:ascii="仿宋_GB2312" w:hAnsi="宋体" w:eastAsia="仿宋_GB2312"/>
          <w:color w:val="000000"/>
          <w:sz w:val="28"/>
          <w:szCs w:val="28"/>
          <w:highlight w:val="none"/>
        </w:rPr>
        <w:t>关键工序施工期间，乙方应安排专职质检员、施工员旁站施工。此过程中发生的严重质量缺陷情况或质量事故，应第一时间反馈给甲方技术总工。关键工序施工期间乙方未安排专职质检员、施工员旁站的，处以罚款2</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元/次。</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.15</w:t>
      </w:r>
      <w:r>
        <w:rPr>
          <w:rFonts w:hint="eastAsia" w:ascii="仿宋_GB2312" w:hAnsi="宋体" w:eastAsia="仿宋_GB2312"/>
          <w:color w:val="000000"/>
          <w:sz w:val="28"/>
          <w:szCs w:val="28"/>
          <w:highlight w:val="none"/>
        </w:rPr>
        <w:t>甲方、监理、业主、政府等单位在现场检查过程中，发现施工质量不符合合同要求、设计图纸、国家规范、技术标准时，乙方应立即整改，乙方未及时整改或者整改不到位的，甲方按2</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元/天处以乙方罚款，其费用从当期进度款中直接扣除。</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4、管理目标</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质量事故零。</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关键、特殊工序识别率100﹪。</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材料检、试验率100﹪。</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工序专检率100﹪。</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“零”投诉率。</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5、质量管理</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5.1甲方应对乙方的施工质量行为加强监督。严格按照施工方案及质量计划监督其实施。</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5.2甲方对乙方的施工质量行为负指导和管理责任。乙方的施工班组负责人(队长或班组长)、技术员、质量员等关键岗位人员必须经甲方相关部门审核认可。施工方案(质量保证措施)等技术文件必须由甲方负责编制，并严格执行施工方案(质量保证措施)编制、审核、批准和交底签字的程序。</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5.3对于关键、特殊工序的施工作业，劳务分包队伍应在甲方的直接指挥和管理下进行。</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5.4乙方应按甲方的管理要求，建立健全各种质量管理台帐。</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5.5凡隐蔽工程和中间验收部位，经乙方自检合格后，应在48小时内书面通知甲方组织有关单位进行验收，经验收合格后，甲方代表和有关单位代表在验收记录上签字后，方可继续施工。</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5.6质保期按甲方与乙方签订的合同规定或《建设工程质量管理条例》及有关规定，以质保期长者为准。</w:t>
      </w:r>
    </w:p>
    <w:p>
      <w:pPr>
        <w:tabs>
          <w:tab w:val="left" w:pos="0"/>
          <w:tab w:val="left" w:pos="540"/>
          <w:tab w:val="left" w:pos="1372"/>
        </w:tabs>
        <w:spacing w:line="520" w:lineRule="exact"/>
        <w:ind w:firstLine="570" w:firstLineChars="200"/>
        <w:rPr>
          <w:rFonts w:hint="eastAsia" w:ascii="仿宋_GB2312" w:hAnsi="宋体" w:eastAsia="仿宋_GB2312"/>
          <w:b/>
          <w:bCs/>
          <w:color w:val="000000"/>
          <w:sz w:val="28"/>
          <w:szCs w:val="28"/>
          <w:highlight w:val="none"/>
        </w:rPr>
      </w:pPr>
    </w:p>
    <w:p>
      <w:pPr>
        <w:tabs>
          <w:tab w:val="left" w:pos="0"/>
          <w:tab w:val="left" w:pos="540"/>
          <w:tab w:val="left" w:pos="1372"/>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6、质量事故处理</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6.1乙方发生质量事故，双方应全力抢救同时保护好现场，以便有关部门进行勘查鉴定，严格按照《中华人民共和国建筑法》、《建设工程质量管理条例》等相关法律法规进行处理。</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6.2发生质量事故的乙方，根据事故责任认定结果，给予相应的经济处罚，具体执行集团公司《质量管理条例》、《项目分包管理手册》及</w:t>
      </w:r>
      <w:r>
        <w:rPr>
          <w:rFonts w:hint="eastAsia" w:ascii="仿宋_GB2312" w:hAnsi="宋体" w:eastAsia="仿宋_GB2312"/>
          <w:color w:val="000000"/>
          <w:kern w:val="0"/>
          <w:sz w:val="28"/>
          <w:szCs w:val="28"/>
          <w:highlight w:val="none"/>
        </w:rPr>
        <w:t>《分包工程质量管理办法》</w:t>
      </w:r>
      <w:r>
        <w:rPr>
          <w:rFonts w:hint="eastAsia" w:ascii="仿宋_GB2312" w:hAnsi="宋体" w:eastAsia="仿宋_GB2312"/>
          <w:color w:val="000000"/>
          <w:sz w:val="28"/>
          <w:szCs w:val="28"/>
          <w:highlight w:val="none"/>
        </w:rPr>
        <w:t>。</w:t>
      </w:r>
    </w:p>
    <w:p>
      <w:pPr>
        <w:numPr>
          <w:ilvl w:val="0"/>
          <w:numId w:val="4"/>
        </w:numPr>
        <w:tabs>
          <w:tab w:val="left" w:pos="0"/>
          <w:tab w:val="left" w:pos="540"/>
          <w:tab w:val="left" w:pos="1372"/>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补充条款</w:t>
      </w:r>
    </w:p>
    <w:p>
      <w:pPr>
        <w:tabs>
          <w:tab w:val="left" w:pos="1890"/>
        </w:tabs>
        <w:spacing w:line="520" w:lineRule="exact"/>
        <w:ind w:firstLine="570" w:firstLineChars="200"/>
        <w:rPr>
          <w:rFonts w:ascii="仿宋_GB2312" w:hAnsi="宋体" w:eastAsia="仿宋_GB2312"/>
          <w:b/>
          <w:color w:val="000000"/>
          <w:sz w:val="28"/>
          <w:szCs w:val="28"/>
          <w:highlight w:val="none"/>
        </w:rPr>
      </w:pPr>
      <w:r>
        <w:rPr>
          <w:rFonts w:hint="eastAsia" w:ascii="仿宋_GB2312" w:hAnsi="宋体" w:eastAsia="仿宋_GB2312"/>
          <w:b/>
          <w:color w:val="000000"/>
          <w:sz w:val="28"/>
          <w:szCs w:val="28"/>
          <w:highlight w:val="none"/>
        </w:rPr>
        <w:t>7</w:t>
      </w:r>
      <w:r>
        <w:rPr>
          <w:rFonts w:ascii="仿宋_GB2312" w:hAnsi="宋体" w:eastAsia="仿宋_GB2312"/>
          <w:b/>
          <w:color w:val="000000"/>
          <w:sz w:val="28"/>
          <w:szCs w:val="28"/>
          <w:highlight w:val="none"/>
        </w:rPr>
        <w:t>.1</w:t>
      </w:r>
      <w:r>
        <w:rPr>
          <w:rFonts w:hint="eastAsia" w:ascii="仿宋_GB2312" w:hAnsi="宋体" w:eastAsia="仿宋_GB2312"/>
          <w:b/>
          <w:color w:val="000000"/>
          <w:sz w:val="28"/>
          <w:szCs w:val="28"/>
          <w:highlight w:val="none"/>
        </w:rPr>
        <w:t>通过条款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工程开工后，乙方（班组）不按要求配备专职质检员（质量员证书）给予5000/元/人的罚款；专职质检员必须纳入项目技术质量管理体系，其主要负责现场事前质量检查、事中质量过程控制、事后质量检查、整改跟踪反馈，不能履职工作，给予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（2）公司组织例行检查、会议时，如乙方（班组）不积极配合，给予500～3000元/次的罚款，造成不良影响的给予2000～5000元/次的罚款。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现场施工质量违反强制性条文的，对乙方给予2000元/次的罚款，严禁擅自更改图纸、施工方案、技术交底施工，违者一切责任自负，承担因此而造成的损失，视情节轻重，给予500～2000元/次的罚款，造成不良影响的给予1000～5000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（4）现场分项工程施工前，需按项目部要求制作工序样板，样板经过验收合格后才可大面积施工。如未通过样板验收进行大面积施工的，给予500-2000元/次的罚款。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（5）各分部分项工程经过验收合格后必须做好成品保护，乙方有责任进行监督，不得损坏，违者承担因此而造成的损失，并给予100～500元/次的罚款。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（6）现场各工序施工过程中，必须要切实做到工完场清的标准，方可直接进行下一道工序施工，否则将给予分包500元/次的罚款。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现场严格、认真执行“三检制”，各工种自检、互检、交接检合格后填写好对应表格，上交项目技术质量部审核，对于“三检制”制度落实不到位的质检员或班组长，第一次给予提醒教育，第二次给予警告，第三次给予500～2000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乙方（班组）的质检员必须自检，积极配合项目部组织验收工作，对于第一次报验不合格，给予警告，第二次报验不合格，给予乙方（班组）500～1000元/次的罚款，累计超过三次（含第三次）报验不合格的，责令质检员及班组退出施工现场，并追究工程进度滞后的损失。乙方必须另行安排组织，并满足项目部质量检査验收程序，擅自进行下道工序施工的给予乙方（班组）1000～5000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（9）任何现场质量问题的修复、纠偏等工作都必须由项目部批准，否则对乙方给予500～3000元/次的罚款，并对有关负责人给予100～1000元/次的罚款。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（10）乙方收到项目部通知后超过24小时还未签收下发的文件并没说明原因的，给予500元/次的罚款。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对项目部下发的质量整改通知单没有及时安排人员在规定的时间进行整改、落实、反馈的，对项目部、监理等监督人员采用威吓、污辱手段，并漫骂建设单位、监理、项目部管理人员的给质量管理工作造成不良影响，甚至造成局部返工的，对乙方处罚10000～100000元/次的罚款，并写出书面检讨公开道歉，情节严重处罚外限期24小时离开施工现场。</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（13）建设单位和监理在现场提出质量问题，第一次落实整改即可，若再发生类似问题罚200～500元/处（具体质量问题的罚款金额以本制度相关条款为准）。</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15）项目部技术、质量人员在日常检査中发现的质量问题，乙方不积极整改（不按项目部书面通知、联系单要求施工造成影响的），且无合理书面原因说明的，根据情况可给与每次1000～5000元经济处罚。如继续出现相同问题，给予前次处罚金额的双倍进行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（16）建设单位、监理单位下发整改通知单的，视情节轻重,给予相应责任处罚1000～5000元；建设单位、监理下发罚款单的，给予相应责任建设单位、监理罚款金额双倍处罚。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（17）乙方管理人员未对质量问题进行原因分析，无整改措施的，视情节轻重对有关责任人给予100～1000元/次的罚款。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（18）发生工程质量事故及隐患不报、谎报或者拖延报告期限的，视情节轻重，对乙方负责人给予1000～5000元/次的罚款，并承担相关责任。</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（19）原材料未经通知、未经检测就直接应用于工程，经发现后每次罚款1000～3000元，存在剩余未使用的需要进行退场处理；对于已经使用的，在必要时需进行拆除，若不拆除将承担相关责任。</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20）未经过验收，进行隐蔽工程施工的，给予相关责任方罚款500～2000元/次。若造成重大经济损失或质量事故加倍处罚追究行政责任。未经建设单位、监理、项目部验收的，工程部有权扣除该部分工程量不予结算。</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（21）原材料堆放混乱，标识不清，又不服从管理的，视情节轻重罚款500～1500元。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7.2桩基工程（预制桩、灌注桩）</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（1）预制桩带有基础梁的桩，桩位超差的，每发现一处罚款100～500元。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（2）预制桩承台桩，桩位超差的，每发现一处罚款100～500元。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（3）泥浆护壁钻孔桩，桩径、垂直度、桩位超差的，每发现一处罚款100～500元。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（4）套管成孔灌注桩，桩径、垂直度、桩位超差的，每发现一处罚款100～500元。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（5）干成孔灌注桩，桩径、垂直度、桩位超差的，每发现一处罚款100～500元.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（6）人工挖孔桩，桩径、垂直度、桩位超差的，每发现一处每发现一处罚款100～500元。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7.3土方开挖</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（1）柱基、基坑、基槽土方开挖标高、长度、宽度、坡率、表面平整度超差的和基底土性不符合设计要求，每发现一处罚款150～500元。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（2）挖方场地平整土方开挖标高、长度、宽度、坡率、表面平整度超差的和基底土性不符合设计要求，每发现一处罚款150～500元。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7.4土方回填</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（1）基础层填方标高、分层压实系数超差的，每发现一处罚款150～500元。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（2）基础层填方分层厚度、含水量、表面平整度、有机质含量、辗迹重叠长度超差，回填土料不符合设计要求的，每发现一处罚款150～500元。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（3）场地平整填方标高、分层压实系数超差的，每发现一处罚款150～500元。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（4）分层厚度、含水量、表面平整度、有机质含量、辗迹重叠长度超差，回填土料不符合设计要求的， 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7.5防水工程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（1）防水卷材的搭接宽度不符合规范要求的，每发现一处罚款100～500元。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（2）粘贴质量、粘贴顺序、防水保护层、女儿墙泛水高度、压边处理等不符合设计要求的、未方案实施的，以及其它防水做法不符合设计或规范要求的，每发现一处罚款100～500元。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（3）防水混凝土结构的施工缝、变形缝、后浇带、穿墙管等封堵必须符合规范要求。不符合要求发生渗漏的，每发现一处罚款200～500元。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（4）变形缝中埋式止水带设置位置应准确，其中间空心圆环与变形缝的中心线应重合。不符合要求的，每发现一处罚款200～500元。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7.6主体结构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（1）后浇带处的模板及支架没有按照方案独立设置的，每发现一处罚款500～1000元。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（2）模板板接缝不严密，每发现一处罚款100～300元。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（3）模板内有杂物、积水或冰雪未清理干净的，每发现一处罚款100～300元。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（4）模板与混凝土的接触面不平整、不清洁，每发现一处罚款100～300元。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（5）混凝土未按照方案施工顺序、施工方法施工，每发现一处罚款</w:t>
      </w:r>
      <w:r>
        <w:rPr>
          <w:rFonts w:ascii="仿宋_GB2312" w:hAnsi="宋体" w:eastAsia="仿宋_GB2312"/>
          <w:color w:val="000000"/>
          <w:kern w:val="0"/>
          <w:sz w:val="28"/>
          <w:szCs w:val="28"/>
          <w:highlight w:val="none"/>
        </w:rPr>
        <w:t>3000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6</w:t>
      </w:r>
      <w:r>
        <w:rPr>
          <w:rFonts w:hint="eastAsia" w:ascii="仿宋_GB2312" w:hAnsi="宋体" w:eastAsia="仿宋_GB2312"/>
          <w:color w:val="000000"/>
          <w:kern w:val="0"/>
          <w:sz w:val="28"/>
          <w:szCs w:val="28"/>
          <w:highlight w:val="none"/>
        </w:rPr>
        <w:t>）混凝土浇筑</w:t>
      </w:r>
      <w:r>
        <w:rPr>
          <w:rFonts w:hint="eastAsia" w:ascii="宋体" w:hAnsi="宋体" w:cs="宋体"/>
          <w:color w:val="000000"/>
          <w:kern w:val="0"/>
          <w:sz w:val="28"/>
          <w:szCs w:val="28"/>
          <w:highlight w:val="none"/>
        </w:rPr>
        <w:t>过程中随意加水施工的、不按方案振捣的，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3000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7</w:t>
      </w:r>
      <w:r>
        <w:rPr>
          <w:rFonts w:hint="eastAsia" w:ascii="仿宋_GB2312" w:hAnsi="宋体" w:eastAsia="仿宋_GB2312"/>
          <w:color w:val="000000"/>
          <w:kern w:val="0"/>
          <w:sz w:val="28"/>
          <w:szCs w:val="28"/>
          <w:highlight w:val="none"/>
        </w:rPr>
        <w:t>）</w:t>
      </w:r>
      <w:r>
        <w:rPr>
          <w:rFonts w:hint="eastAsia" w:ascii="宋体" w:hAnsi="宋体" w:cs="宋体"/>
          <w:color w:val="000000"/>
          <w:kern w:val="0"/>
          <w:sz w:val="28"/>
          <w:szCs w:val="28"/>
          <w:highlight w:val="none"/>
        </w:rPr>
        <w:t>后浇带和施工缝未按照方案或者规范要求施工的，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2000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8</w:t>
      </w:r>
      <w:r>
        <w:rPr>
          <w:rFonts w:hint="eastAsia" w:ascii="仿宋_GB2312" w:hAnsi="宋体" w:eastAsia="仿宋_GB2312"/>
          <w:color w:val="000000"/>
          <w:kern w:val="0"/>
          <w:sz w:val="28"/>
          <w:szCs w:val="28"/>
          <w:highlight w:val="none"/>
        </w:rPr>
        <w:t>）混凝土浇筑后出现</w:t>
      </w:r>
      <w:r>
        <w:rPr>
          <w:rFonts w:hint="eastAsia" w:ascii="宋体" w:hAnsi="宋体" w:cs="宋体"/>
          <w:color w:val="000000"/>
          <w:kern w:val="0"/>
          <w:sz w:val="28"/>
          <w:szCs w:val="28"/>
          <w:highlight w:val="none"/>
        </w:rPr>
        <w:t>冷缝的，</w:t>
      </w:r>
      <w:r>
        <w:rPr>
          <w:rFonts w:hint="eastAsia" w:ascii="仿宋_GB2312" w:hAnsi="宋体" w:eastAsia="仿宋_GB2312"/>
          <w:color w:val="000000"/>
          <w:kern w:val="0"/>
          <w:sz w:val="28"/>
          <w:szCs w:val="28"/>
          <w:highlight w:val="none"/>
        </w:rPr>
        <w:t>每发现一处罚款</w:t>
      </w:r>
      <w:r>
        <w:rPr>
          <w:rFonts w:ascii="仿宋_GB2312" w:hAnsi="宋体" w:eastAsia="仿宋_GB2312"/>
          <w:color w:val="000000"/>
          <w:kern w:val="0"/>
          <w:sz w:val="28"/>
          <w:szCs w:val="28"/>
          <w:highlight w:val="none"/>
        </w:rPr>
        <w:t>3000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9</w:t>
      </w:r>
      <w:r>
        <w:rPr>
          <w:rFonts w:hint="eastAsia" w:ascii="仿宋_GB2312" w:hAnsi="宋体" w:eastAsia="仿宋_GB2312"/>
          <w:color w:val="000000"/>
          <w:kern w:val="0"/>
          <w:sz w:val="28"/>
          <w:szCs w:val="28"/>
          <w:highlight w:val="none"/>
        </w:rPr>
        <w:t>）混凝土浇筑后出现轻微渗漏的，每发现一处罚款1</w:t>
      </w:r>
      <w:r>
        <w:rPr>
          <w:rFonts w:ascii="仿宋_GB2312" w:hAnsi="宋体" w:eastAsia="仿宋_GB2312"/>
          <w:color w:val="000000"/>
          <w:kern w:val="0"/>
          <w:sz w:val="28"/>
          <w:szCs w:val="28"/>
          <w:highlight w:val="none"/>
        </w:rPr>
        <w:t>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2000</w:t>
      </w:r>
      <w:r>
        <w:rPr>
          <w:rFonts w:hint="eastAsia" w:ascii="仿宋_GB2312" w:hAnsi="宋体" w:eastAsia="仿宋_GB2312"/>
          <w:color w:val="000000"/>
          <w:kern w:val="0"/>
          <w:sz w:val="28"/>
          <w:szCs w:val="28"/>
          <w:highlight w:val="none"/>
        </w:rPr>
        <w:t>元；严重渗漏的，每发现一处罚款</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w:t>
      </w:r>
      <w:r>
        <w:rPr>
          <w:rFonts w:hint="eastAsia" w:ascii="仿宋_GB2312" w:hAnsi="宋体" w:eastAsia="仿宋_GB2312"/>
          <w:color w:val="000000"/>
          <w:kern w:val="0"/>
          <w:sz w:val="28"/>
          <w:szCs w:val="28"/>
          <w:highlight w:val="none"/>
        </w:rPr>
        <w:t>）混凝土浇筑成型后出现</w:t>
      </w:r>
      <w:r>
        <w:rPr>
          <w:rFonts w:hint="eastAsia" w:ascii="宋体" w:hAnsi="宋体" w:cs="宋体"/>
          <w:color w:val="000000"/>
          <w:kern w:val="0"/>
          <w:sz w:val="28"/>
          <w:szCs w:val="28"/>
          <w:highlight w:val="none"/>
        </w:rPr>
        <w:t>烂根、漏浆、夹渣、蜂窝、麻面、错台、孔洞、裂缝、保护层厚度不足的，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500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11</w:t>
      </w:r>
      <w:r>
        <w:rPr>
          <w:rFonts w:hint="eastAsia" w:ascii="仿宋_GB2312" w:hAnsi="宋体" w:eastAsia="仿宋_GB2312"/>
          <w:color w:val="000000"/>
          <w:kern w:val="0"/>
          <w:sz w:val="28"/>
          <w:szCs w:val="28"/>
          <w:highlight w:val="none"/>
        </w:rPr>
        <w:t>）</w:t>
      </w:r>
      <w:r>
        <w:rPr>
          <w:rFonts w:hint="eastAsia" w:ascii="宋体" w:hAnsi="宋体" w:cs="宋体"/>
          <w:color w:val="000000"/>
          <w:kern w:val="0"/>
          <w:sz w:val="28"/>
          <w:szCs w:val="28"/>
          <w:highlight w:val="none"/>
        </w:rPr>
        <w:t>混凝土超报预算量，剩余混凝土随意倾倒的，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500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12</w:t>
      </w:r>
      <w:r>
        <w:rPr>
          <w:rFonts w:hint="eastAsia" w:ascii="仿宋_GB2312" w:hAnsi="宋体" w:eastAsia="仿宋_GB2312"/>
          <w:color w:val="000000"/>
          <w:kern w:val="0"/>
          <w:sz w:val="28"/>
          <w:szCs w:val="28"/>
          <w:highlight w:val="none"/>
        </w:rPr>
        <w:t>）混凝土浇筑完成后，未按照方案要求养护的，养护</w:t>
      </w:r>
      <w:r>
        <w:rPr>
          <w:rFonts w:hint="eastAsia" w:ascii="宋体" w:hAnsi="宋体" w:cs="宋体"/>
          <w:color w:val="000000"/>
          <w:kern w:val="0"/>
          <w:sz w:val="28"/>
          <w:szCs w:val="28"/>
          <w:highlight w:val="none"/>
        </w:rPr>
        <w:t>龄期不符合方案或规范要求的，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500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13</w:t>
      </w:r>
      <w:r>
        <w:rPr>
          <w:rFonts w:hint="eastAsia" w:ascii="仿宋_GB2312" w:hAnsi="宋体" w:eastAsia="仿宋_GB2312"/>
          <w:color w:val="000000"/>
          <w:kern w:val="0"/>
          <w:sz w:val="28"/>
          <w:szCs w:val="28"/>
          <w:highlight w:val="none"/>
        </w:rPr>
        <w:t>）用作模板的地坪、胎膜等不平整、不清洁，有影响结构质量的下沉、裂缝、起砂或起鼓，每发现一处罚款100～300元。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14</w:t>
      </w:r>
      <w:r>
        <w:rPr>
          <w:rFonts w:hint="eastAsia" w:ascii="仿宋_GB2312" w:hAnsi="宋体" w:eastAsia="仿宋_GB2312"/>
          <w:color w:val="000000"/>
          <w:kern w:val="0"/>
          <w:sz w:val="28"/>
          <w:szCs w:val="28"/>
          <w:highlight w:val="none"/>
        </w:rPr>
        <w:t>）隔离剂的品种和涂刷方法不符合施工方案要求，每发现一处罚款100～300元。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15</w:t>
      </w:r>
      <w:r>
        <w:rPr>
          <w:rFonts w:hint="eastAsia" w:ascii="仿宋_GB2312" w:hAnsi="宋体" w:eastAsia="仿宋_GB2312"/>
          <w:color w:val="000000"/>
          <w:kern w:val="0"/>
          <w:sz w:val="28"/>
          <w:szCs w:val="28"/>
          <w:highlight w:val="none"/>
        </w:rPr>
        <w:t>）隔离剂影响结构性能及装饰施工沾污钢筋、预应力筋、预埋件、混凝土接槎处对环境造成污染的，每发现一处罚款100～300元。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16</w:t>
      </w:r>
      <w:r>
        <w:rPr>
          <w:rFonts w:hint="eastAsia" w:ascii="仿宋_GB2312" w:hAnsi="宋体" w:eastAsia="仿宋_GB2312"/>
          <w:color w:val="000000"/>
          <w:kern w:val="0"/>
          <w:sz w:val="28"/>
          <w:szCs w:val="28"/>
          <w:highlight w:val="none"/>
        </w:rPr>
        <w:t>）模板的起拱未按照规范、设计、施工方案要求的，每发现一处罚款200～500元。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17</w:t>
      </w:r>
      <w:r>
        <w:rPr>
          <w:rFonts w:hint="eastAsia" w:ascii="仿宋_GB2312" w:hAnsi="宋体" w:eastAsia="仿宋_GB2312"/>
          <w:color w:val="000000"/>
          <w:kern w:val="0"/>
          <w:sz w:val="28"/>
          <w:szCs w:val="28"/>
          <w:highlight w:val="none"/>
        </w:rPr>
        <w:t>）模板轴线位置、底模上表面标高、模板内部尺寸，柱、墙垂直度，相邻模板表面高差、表面平整度超差的，每发现一处罚款100～300元。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18</w:t>
      </w:r>
      <w:r>
        <w:rPr>
          <w:rFonts w:hint="eastAsia" w:ascii="仿宋_GB2312" w:hAnsi="宋体" w:eastAsia="仿宋_GB2312"/>
          <w:color w:val="000000"/>
          <w:kern w:val="0"/>
          <w:sz w:val="28"/>
          <w:szCs w:val="28"/>
          <w:highlight w:val="none"/>
        </w:rPr>
        <w:t>）预制构件模板安装实测长度、宽度、高（厚）度、侧向弯曲、板的表面平整度、相邻模板表面高差、对角线差、翘曲、设计起拱超差的，每发现一处罚款100～300元。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w:t>
      </w:r>
      <w:r>
        <w:rPr>
          <w:rFonts w:ascii="仿宋_GB2312" w:hAnsi="宋体" w:eastAsia="仿宋_GB2312"/>
          <w:color w:val="000000"/>
          <w:kern w:val="0"/>
          <w:sz w:val="28"/>
          <w:szCs w:val="28"/>
          <w:highlight w:val="none"/>
        </w:rPr>
        <w:t>9</w:t>
      </w:r>
      <w:r>
        <w:rPr>
          <w:rFonts w:hint="eastAsia" w:ascii="仿宋_GB2312" w:hAnsi="宋体" w:eastAsia="仿宋_GB2312"/>
          <w:color w:val="000000"/>
          <w:kern w:val="0"/>
          <w:sz w:val="28"/>
          <w:szCs w:val="28"/>
          <w:highlight w:val="none"/>
        </w:rPr>
        <w:t>）预埋板中心线位置、预埋管中心线位置、预留孔中心线位置、插筋中心线位置、插筋外露长度、预埋螺栓中心线位置、预埋螺栓外露长度、预留洞中心线位置、预留洞尺寸不满足设计和施工方案要求或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20</w:t>
      </w:r>
      <w:r>
        <w:rPr>
          <w:rFonts w:hint="eastAsia" w:ascii="仿宋_GB2312" w:hAnsi="宋体" w:eastAsia="仿宋_GB2312"/>
          <w:color w:val="000000"/>
          <w:kern w:val="0"/>
          <w:sz w:val="28"/>
          <w:szCs w:val="28"/>
          <w:highlight w:val="none"/>
        </w:rPr>
        <w:t>）固定在模板上的预埋件和预留孔洞有遗漏，安装不牢固的，每发现一处罚款100～300元。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21</w:t>
      </w:r>
      <w:r>
        <w:rPr>
          <w:rFonts w:hint="eastAsia" w:ascii="仿宋_GB2312" w:hAnsi="宋体" w:eastAsia="仿宋_GB2312"/>
          <w:color w:val="000000"/>
          <w:kern w:val="0"/>
          <w:sz w:val="28"/>
          <w:szCs w:val="28"/>
          <w:highlight w:val="none"/>
        </w:rPr>
        <w:t>）纵向受力钢筋的弯折后平直段长度应符合设计要求。光圆钢筋末端做 180°弯钩时，弯钩的平直段长度不应小于钢筋直径 3 倍。尺量超差的，每发现一处罚款100～300元。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22</w:t>
      </w:r>
      <w:r>
        <w:rPr>
          <w:rFonts w:hint="eastAsia" w:ascii="仿宋_GB2312" w:hAnsi="宋体" w:eastAsia="仿宋_GB2312"/>
          <w:color w:val="000000"/>
          <w:kern w:val="0"/>
          <w:sz w:val="28"/>
          <w:szCs w:val="28"/>
          <w:highlight w:val="none"/>
        </w:rPr>
        <w:t>）一般结构构件，箍筋弯钩的弯折角度不应小于 90°，弯折后平直段长度不应小于箍筋直径的 5 倍。尺量超差的，每发现一处罚款100～300元。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23</w:t>
      </w:r>
      <w:r>
        <w:rPr>
          <w:rFonts w:hint="eastAsia" w:ascii="仿宋_GB2312" w:hAnsi="宋体" w:eastAsia="仿宋_GB2312"/>
          <w:color w:val="000000"/>
          <w:kern w:val="0"/>
          <w:sz w:val="28"/>
          <w:szCs w:val="28"/>
          <w:highlight w:val="none"/>
        </w:rPr>
        <w:t>）对有抗震设防要求及设计有专门要求的结构构件，箍筋弯钩的弯折角度不应小于 135°，弯折后平直段长度不应小于箍筋直径的 10 倍。尺量超差的，每发现一处罚款100～300元。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24</w:t>
      </w:r>
      <w:r>
        <w:rPr>
          <w:rFonts w:hint="eastAsia" w:ascii="仿宋_GB2312" w:hAnsi="宋体" w:eastAsia="仿宋_GB2312"/>
          <w:color w:val="000000"/>
          <w:kern w:val="0"/>
          <w:sz w:val="28"/>
          <w:szCs w:val="28"/>
          <w:highlight w:val="none"/>
        </w:rPr>
        <w:t>）钢筋加工形状、尺寸不符合设计要求，受力钢筋沿长度方向的净尺寸、弯起钢筋的弯折位置、箍筋外廓尺寸超差的，每发现一处罚款100～300元。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25</w:t>
      </w:r>
      <w:r>
        <w:rPr>
          <w:rFonts w:hint="eastAsia" w:ascii="仿宋_GB2312" w:hAnsi="宋体" w:eastAsia="仿宋_GB2312"/>
          <w:color w:val="000000"/>
          <w:kern w:val="0"/>
          <w:sz w:val="28"/>
          <w:szCs w:val="28"/>
          <w:highlight w:val="none"/>
        </w:rPr>
        <w:t>）钢筋绑扎钢筋网长、宽、网眼尺寸，绑扎钢筋骨架长、宽、高，纵向受力钢筋锚固长度、间距、排距，纵向受力钢筋、箍筋的混凝土保护层厚度，绑扎箍筋、横向钢筋间距，钢筋弯起点位置，预埋件中心线位置、水平高差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26</w:t>
      </w:r>
      <w:r>
        <w:rPr>
          <w:rFonts w:hint="eastAsia" w:ascii="仿宋_GB2312" w:hAnsi="宋体" w:eastAsia="仿宋_GB2312"/>
          <w:color w:val="000000"/>
          <w:kern w:val="0"/>
          <w:sz w:val="28"/>
          <w:szCs w:val="28"/>
          <w:highlight w:val="none"/>
        </w:rPr>
        <w:t>）钢筋安装不牢固，受力钢筋的安装位置、锚固方式不符合设计要求的，每发现一处罚款100～300元。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27</w:t>
      </w:r>
      <w:r>
        <w:rPr>
          <w:rFonts w:hint="eastAsia" w:ascii="仿宋_GB2312" w:hAnsi="宋体" w:eastAsia="仿宋_GB2312"/>
          <w:color w:val="000000"/>
          <w:kern w:val="0"/>
          <w:sz w:val="28"/>
          <w:szCs w:val="28"/>
          <w:highlight w:val="none"/>
        </w:rPr>
        <w:t>）混凝土存在露筋、蜂窝、孔洞、夹渣、疏松、裂缝、连接部位缺陷、外形缺陷、外表缺陷的，每发现一处罚款100～300元。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w:t>
      </w:r>
      <w:r>
        <w:rPr>
          <w:rFonts w:ascii="仿宋_GB2312" w:hAnsi="宋体" w:eastAsia="仿宋_GB2312"/>
          <w:color w:val="000000"/>
          <w:kern w:val="0"/>
          <w:sz w:val="28"/>
          <w:szCs w:val="28"/>
          <w:highlight w:val="none"/>
        </w:rPr>
        <w:t>8</w:t>
      </w:r>
      <w:r>
        <w:rPr>
          <w:rFonts w:hint="eastAsia" w:ascii="仿宋_GB2312" w:hAnsi="宋体" w:eastAsia="仿宋_GB2312"/>
          <w:color w:val="000000"/>
          <w:kern w:val="0"/>
          <w:sz w:val="28"/>
          <w:szCs w:val="28"/>
          <w:highlight w:val="none"/>
        </w:rPr>
        <w:t>）混凝土抗压强度不符合设计要求的，每发现一处罚款1000～3000元。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w:t>
      </w:r>
      <w:r>
        <w:rPr>
          <w:rFonts w:ascii="仿宋_GB2312" w:hAnsi="宋体" w:eastAsia="仿宋_GB2312"/>
          <w:color w:val="000000"/>
          <w:kern w:val="0"/>
          <w:sz w:val="28"/>
          <w:szCs w:val="28"/>
          <w:highlight w:val="none"/>
        </w:rPr>
        <w:t>9</w:t>
      </w:r>
      <w:r>
        <w:rPr>
          <w:rFonts w:hint="eastAsia" w:ascii="仿宋_GB2312" w:hAnsi="宋体" w:eastAsia="仿宋_GB2312"/>
          <w:color w:val="000000"/>
          <w:kern w:val="0"/>
          <w:sz w:val="28"/>
          <w:szCs w:val="28"/>
          <w:highlight w:val="none"/>
        </w:rPr>
        <w:t>）结构实体纵向受力钢筋保护层厚度、轴线位置、垂直度、标高、截面尺寸、电梯井、表面平整度、预埋件中心位置，预留洞、孔中心线位置超差的，每发现一处罚款100～3000元。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30</w:t>
      </w:r>
      <w:r>
        <w:rPr>
          <w:rFonts w:hint="eastAsia" w:ascii="仿宋_GB2312" w:hAnsi="宋体" w:eastAsia="仿宋_GB2312"/>
          <w:color w:val="000000"/>
          <w:kern w:val="0"/>
          <w:sz w:val="28"/>
          <w:szCs w:val="28"/>
          <w:highlight w:val="none"/>
        </w:rPr>
        <w:t>）预制构件实测长度、宽度、高（厚）度、表面平整度、侧向弯曲、翘曲、对角线、预留孔、预留洞、预埋件、预留插筋、键槽超差的，每发现一处罚款100～300元。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31</w:t>
      </w:r>
      <w:r>
        <w:rPr>
          <w:rFonts w:hint="eastAsia" w:ascii="仿宋_GB2312" w:hAnsi="宋体" w:eastAsia="仿宋_GB2312"/>
          <w:color w:val="000000"/>
          <w:kern w:val="0"/>
          <w:sz w:val="28"/>
          <w:szCs w:val="28"/>
          <w:highlight w:val="none"/>
        </w:rPr>
        <w:t>）观感质量有严重缺陷，有影响结构性能和安装、使用功能的尺寸偏差，预制构件上的预埋件、预留插筋、预埋管线等的规格和数量以及预留孔、预留洞的数量不符合设计要求的，每发现一处罚款100～300元。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32</w:t>
      </w:r>
      <w:r>
        <w:rPr>
          <w:rFonts w:hint="eastAsia" w:ascii="仿宋_GB2312" w:hAnsi="宋体" w:eastAsia="仿宋_GB2312"/>
          <w:color w:val="000000"/>
          <w:kern w:val="0"/>
          <w:sz w:val="28"/>
          <w:szCs w:val="28"/>
          <w:highlight w:val="none"/>
        </w:rPr>
        <w:t>）预制构件没有标识，观感质量有一般缺陷，粗糙面质量及键槽数量不符合设计要求的，每发现一处罚款100～300元。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33</w:t>
      </w:r>
      <w:r>
        <w:rPr>
          <w:rFonts w:hint="eastAsia" w:ascii="仿宋_GB2312" w:hAnsi="宋体" w:eastAsia="仿宋_GB2312"/>
          <w:color w:val="000000"/>
          <w:kern w:val="0"/>
          <w:sz w:val="28"/>
          <w:szCs w:val="28"/>
          <w:highlight w:val="none"/>
        </w:rPr>
        <w:t>）装配式结构构件安装实测：构件轴线位置、标高、构件垂直度、构件倾斜度、相邻构件平整度、构件搁置长度，支座、支垫中心位置，墙板接缝宽度超差的，每发现一处罚款100～300元。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7.7钢结构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（1）钢结构构件出现气孔、夹渣、咬肉、裂纹、未融合、未焊透等质量通病的，每发现一处罚款100～300元。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（2）起拱不符合设计要求的，每发现一处罚款100～300元。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（3）螺栓孔制作超差，孔间的中心偏心、螺孔制作的尺寸、位置不符合设计要求的，高强螺栓不得敲打和扩孔的。每发现一处罚款100～300元。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（4）柱底部预留孔与预埋螺栓位置错位、不对中、柱垂直、屋架、天窗架垂直超差的，每发现一处罚款100～300元。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（5）钢结构构件焊接无损检测不合格的，每发现一处罚款100～300元。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（6）涂刷的构件表面不得有焊渣、油污、水和毛刺等异物，涂刷遍数和厚度，不符合设计要求。发现一处罚款100～300元。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7.8幕墙工程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（1）幕墙与主体结构连接的各种预埋件，其数量、规格、位置和防腐处 理必须符合设计要求。不符合要求的，每发现一处罚款100～300元。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（2）不同金属材料接触时未采用绝缘垫片分隔的，每发现一处罚款100～300元。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（3）柱安装实测：标高，轴线前后、左右，相邻两根立柱安装标高、同层立柱的最大标高、相邻两根立柱的距离超差的，每发现一处罚款100～300元。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（4）横梁安装实测：相邻两根横梁的水平标高、同层标高超差的，每发现一处罚款100～300元。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（5）横梁安装外观：横梁两端的连接件及垫片未安装在立柱的预定位置，安装不牢固，接缝不严密的，每发现一处罚款100～300元。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（6）金属板、石板安装实测：左右、上下超差的，每发现一处罚款100～300元。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（7）金属板、石板空缝安装时，没有防水措施的，每发现一处罚款100～300元。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（8）没有排水出口的，每发现一处罚款100～300元。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（9）排水出口不符合设计要求的，每发现一处罚款100～300元。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（10）幕墙钢构件施焊后，其表面未采取有效防腐措施的，每发现一处罚款100～300元。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（11）幕墙竖向和横向板材组装实测：相邻两竖向板材间距尺寸，两块相邻的石板、金属板，相邻两横向板材的间距尺寸、分格对角线差、相邻两横向板材的水平标高差、横向板材水平度、竖向板材直线度， 石板上、下连接托盘水平夹角超差的，每发现一处罚款100～300元。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（12）幕墙安装实测：竖缝及墙面垂直度、幕墙平面度、竖缝直线度、横缝直线度、缝宽度、两相邻面板之间接缝高低差超差的，每发现一处罚款100～300元。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（13）幕墙施工中，其表面的粘附物未及时清除；洗幕墙时清洁剂不符合要求，产生腐蚀、污染的，每发现一处罚款100～300元。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7.9门窗工程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（1）门窗与砖石砌体、混凝土或抹灰层接触处未进行防腐处理，埋入砌体或混凝土中的木砖未进行防腐处理的，每发现一处罚款100～300元。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（2）门窗框的安装不牢固，预埋木砖的防腐处理、木门窗框固定点的数量、位置和固定方法不符合设计要求的，每发现一处罚款100～300元。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（3）门窗扇安装不牢固、开关不灵活、关闭不严密、有倒翘的，每发现一处罚款100～300元。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（4）门窗配件的型号、规格和数量不符合设计要求，安装不牢固，位置不正确，功能不满足使用要求的，每发现一处罚款100～300元。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（5）门窗表面不洁净，有刨痕、锤印的，每发现一处罚款100～300元。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（6）门窗的割角和拼缝不严密不平整；门窗框、扇裁口不顺直，刨面不平整的，每发现一处罚款100～300元。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（7）门窗上的槽和孔边缘不整齐，有毛刺的，每发现一处罚款100～300元。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（8）门窗与墙体间的缝隙填嵌不饱满的，</w:t>
      </w:r>
      <w:bookmarkStart w:id="60" w:name="_Toc28794"/>
      <w:bookmarkStart w:id="61" w:name="_Toc72915182"/>
      <w:r>
        <w:rPr>
          <w:rFonts w:hint="eastAsia" w:ascii="仿宋_GB2312" w:hAnsi="宋体" w:eastAsia="仿宋_GB2312"/>
          <w:color w:val="000000"/>
          <w:kern w:val="0"/>
          <w:sz w:val="28"/>
          <w:szCs w:val="28"/>
          <w:highlight w:val="none"/>
        </w:rPr>
        <w:t>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7.10二次结构</w:t>
      </w:r>
      <w:bookmarkEnd w:id="60"/>
      <w:bookmarkEnd w:id="61"/>
      <w:r>
        <w:rPr>
          <w:rFonts w:hint="eastAsia" w:ascii="仿宋_GB2312" w:hAnsi="宋体" w:eastAsia="仿宋_GB2312"/>
          <w:color w:val="000000"/>
          <w:kern w:val="0"/>
          <w:sz w:val="28"/>
          <w:szCs w:val="28"/>
          <w:highlight w:val="none"/>
        </w:rPr>
        <w:t>（蒸压加气混凝土砌块、自保温砌块、ALC板）</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（1）砌筑时非整砌块使用时，不使用切割机的，随意劈砍的，每块罚款50～100元。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（2）砌筑的灰缝水平方向严重偏差，竖向严重大小不齐，出现通缝、瞎缝、大宽缝的，甚至出现舌头灰或不勾缝的，每面墙罚款200～500元。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（3）砌筑前没有浇水湿润，未将表而杂物清扫干净，每处罚款100～300元。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（4）砌筑完成墙根部未清理、未浇水润湿，每道墙罚款100～300元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（5）水平灰缝及竖向灰缝的宽度、垂直度、平整度及砂浆饱满度严重超规范要求的，在砌筑墙体质量检查中质量较差的部位，每处罚款200～500元。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（6）砌墙时，从每层构造柱（芯柱）脚开始，未按要求留马牙槎的，马牙槎先退后进留置错误的、退进尺寸不满足要求的，每个构造柱（芯柱）罚款200～500元。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（7）砌筑的洞口大于300mm应设过梁，没有设置过梁的或过梁伸入洞口两侧不够250mm的，罚款200～500元。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（8）砌筑墙体、构造柱（芯柱）、砌筑洞口外观不整齐，影响工程整体形象的每处罚款200～500元。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（9）砌筑时在转角处未立皮数杆的，每处罚款100～300元。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（10）内外墙的砖基础因特殊情况不能砌筑时，未留斜槎且斜槎的长度小于斜槎高度的，每处罚款200～500元。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（11）使用不合格的材料除返工外，视情节轻重给予500-1500元罚款。使用材料应当报验，对没有报验就使用材料的，给予300～1000元罚款。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未按图纸、方案及规范要求设置构造柱（芯柱）圈梁、水平系梁、过梁的，责令拆除整改，整改不到位、不积极者每处罚款500～1500元。下达整改通知单不整改或整改不合格的，视情节轻重给予1000～3000元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（13）材料倒运过程中，如发现班组随意抛掷材料导致砖缺棱掉角、断裂的给予50元/块的处罚。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14）植筋过程中，植筋孔深度和大小不满足要求或者孔内清理不到位的，按孔计算，每个孔罚款50元；所植钢筋长度、规格不符要求，或者有随意切断钢筋的，视情节轻重给予每根钢筋罚款50～100元；未按规定设置拉结筋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（15）构造柱（芯柱）、抱框柱、水平系梁、过梁、拉结筋钢筋不绑扎的，钢筋长度、规格不符要求的，每根钢筋罚款50元。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（16）构造柱（芯柱）、板带、过梁模板缝隙因未粘贴海绵条跑浆，尤其是阳角，罚款50元。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（17）预置水泥块外观质量差，没有定期养护的，每面墙罚款100元。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（18）卫生间坎台拆模后存在漏水、渗水现象的，外门窗周边构造柱（芯柱）柱顶灌注不密实、外墙、地下室底板、顶板出现渗漏，罚款500～1000元/处。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（19）卫生间、阳台、厨房预留洞口吊洞，地下室侧壁、地下室底（顶）板、屋面（含机房屋面）出现渗漏，按照500-2000元/处进行处罚。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（20）外墙构造柱（芯柱）柱顶灌注不密实、外墙、地下室的底板、顶板出现渗漏，罚款500～1000元/处。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（21）钢筋、模板、混凝土工程质量通病，不符合规范、图纸、方案要求的，且未按项目部要求及时整改的，每处罚款500～1000元/处。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（22）加气块长度大于200mm，不得按垃圾处理，每处罚款50～500元。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（23）砌筑砂浆要在终凝前使用完成，砂浆不得在楼板上直接搅拌使用，每次罚款100～1000元。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（24）砌筑墙体顶部斜砌应满足规范、图集及图纸要求，满足14天后斜砌，每面墙罚款100～1000元。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（25）墙体砌筑完成后，应进行洒水养护不少于7天，保证墙体及灰缝无开裂，每处罚款100～1000元。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（26）墙体预留专业管线洞口（圆洞、方洞及异性洞时），砌块均应采用机械切割，不得随意剔凿成型，每处罚款100～300元。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（27）砌体灰缝水平灰缝厚度、竖向灰缝宽度超差的，每处罚款100～300元。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（28）ALC板砂浆饱满度、安装位置、尺寸不符合要求的，未挂网开裂的，每处罚款100～300元。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（29）ALC板卸车、运输、安装过程不注意成品保护破损尺寸大于300mm的，每处罚款100～300元。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bookmarkStart w:id="62" w:name="_Toc72915183"/>
      <w:r>
        <w:rPr>
          <w:rFonts w:hint="eastAsia" w:ascii="仿宋_GB2312" w:hAnsi="宋体" w:eastAsia="仿宋_GB2312"/>
          <w:color w:val="000000"/>
          <w:kern w:val="0"/>
          <w:sz w:val="28"/>
          <w:szCs w:val="28"/>
          <w:highlight w:val="none"/>
        </w:rPr>
        <w:t>7.11抹灰工程</w:t>
      </w:r>
      <w:bookmarkEnd w:id="62"/>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（1）砂浆配合比必须符合图纸、方案要求，否则罚200～1000元/立方米，砌筑前没有验线的，如果墙体出现偏差，除返工、赔偿材料损失外，每道墙罚款200～1000元。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（2）基层处理应无灰尘、无油腻，砼墙面要毛面或界面剂必须处理到位，若不到位罚50～300元/平方米。抹灰前应提前洒水湿润，若不洒水湿润罚50～300元/平方米。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（3）抹灰前必须进行打点、冲筋，高度同墙体，间距不得大于2米，若处理不到位每面墙罚50～300元。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（4）室内墙面、柱面和门</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"http://wiki.zhulong.com/baike/detail.asp?t=洞口"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洞口</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阳角应用1:2水泥砂浆（具体配合比见图纸）做暗护角，其高度不应低于2m，每侧宽度不应小于50mm，若达不到要求罚50元/米。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（5）抹灰层与基层之间及各抹灰层之间必须粘结牢固，抹灰层应无脆层、空鼓，面层应无爆灰和裂缝，若达不到规范要求罚50～300元/平方米。抹灰层厚度应符合设计要求，若达不到规范要求罚50～300元/平方米。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（6）抹灰表面应平整、光滑、洁净、颜色均匀，抹灰</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"http://wiki.zhulong.com/baike/detail.asp?t=分格缝"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分格缝</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和灰线应清晰美观；墙面平整度、垂直度超出规范给予50～300元/处的罚款；墙面观感差、掉砂、泛白，处罚50～300元/平方米。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墙面抹灰层采取加强措施时，没有搭接或者搭接长度不足的部位，罚100～300元/处；不同材质交接处搭接长度不足罚100～300元/处；固定钢网的钉子的规格、间距不满足方案、交底要求，罚100～300元/处；没有挂网就擅自抹灰、不按要求在不同墙体相交部位设置加强网的，罚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（8）门窗洞口、预留洞口在抹灰后的尺寸必须符合图纸及方案要求，偏差超出规范要求导致门窗无法安装的，给予500～1000元/处的处罚。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（9）室内抹灰阴角要顺直，三角交点要清晰，阴阳角要方正，若达不到要求罚50～200元/条。</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每层（基层、中层、面层）抹灰厚度不应超过规范和规程规定的厚度，当抹灰总厚度大于或等于35mm时必须用网片进行加强，严禁一遍成活，灰层不可跟得太紧，抹灰层施工完后，夏季高温要及时喷水养护，若达不到要求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砼梁、墙、柱及图纸、方案要求的部位的基层宜采用凿毛毛化或砼界面剂处理，也可用1：1水泥砂浆拉毛或喷浆进行毛化处理并喷水养护，确保基层和粉刷层的结合，墙面抹灰前认真做好基层处理和浇水湿润工作，砼面的隔离剂及杂物清理干净，若达不到要求罚50～200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（12）抹灰面接搓不平，顶棚与墙相交的阴角不成一条直线的，阴阳角明显不直的每处罚款100～300元。抹灰质量检查中墙面平整度、垂直度、阴阳角垂直度等较差、房间阴阳角不方正的部位处罚100～500元。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（13）墙面抹灰前未做灰饼未甩砂浆上墙，每平方米罚款50～200元。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（14）混凝土柱、墙与砖墙结缝处未挂钢丝网片就抹灰的，每处罚款500～200元。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（15）顶棚、墙面抹灰空鼓不积极整改的，每处罚款200～500元。</w:t>
      </w:r>
      <w:bookmarkStart w:id="63" w:name="_Toc16575"/>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（16）各班组粉刷、砌筑用水泥砂浆或水泥混合砂浆，严禁拌和后隔夜使用或浪费，如发现一次按每次罚款500～1000元。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（17）抹灰完成工作面表面不平整、工程整体观感差、影响工程整体形象的每处罚款500～1000元。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（18）管道背面不抹灰、不刷涂料或抹灰、刷涂料不合格的，每发现一处罚款100～500元。</w:t>
      </w:r>
    </w:p>
    <w:bookmarkEnd w:id="63"/>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7.12屋面工程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（1）严格按照图纸做法进行找坡不应小于2%，天沟、檐沟纵向找坡不得小于图纸要求坡度，若达不到图纸要求罚200～1000元/处。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（2）卫生间沉箱、厨房、阳台、生活阳台、空调位、花池的地面抹灰必须按照设计要求向地漏找不小于1%的排水坡度，侧壁根部做半径不小于50mm的小圆角，若达不到要求，给予100～300元/处的罚款。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基层与突出屋面结构（女儿墙、山墙、天窗壁、变形缝、烟囱等）的交接处和基层的转角处，找平层均应做成圆弧形，内部排水的水落口周围找平层应做面略低的凹坑，此处易渗漏部位宜增设一道防水措施。防水施工完成后应做蓄水或淋水试验。若达不到要求罚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（4）高出屋面表层的卫生间排气管、烟道、消防管及消防管支架和空中花园屋面的给水管等根部均做不小于30mm的高台，若达不到要求处以罚款100～300元/处。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"http://wiki.zhulong.com/baike/detail.asp?t=保温"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保温</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层</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"http://wiki.zhulong.com/baike/detail.asp?t=含水率"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含水率</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必须符合设计要求，若达不到要求罚元100～300元/平方米。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（6）找平层平整度及</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"http://wiki.zhulong.com/baike/detail.asp?t=分格缝"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分格缝</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的位置和</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"http://wiki.zhulong.com/baike/detail.asp?t=间距"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间距</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应符合要求，若达不到要求罚100～300元/平方米。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（7）蓄水试验发现渗漏、积水现象罚100～300元/处。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屋面工程作为鲁班奖重要检查项，所有工序除满足规范、图集及图纸要求外，均要满足观感质量要求，排气孔位置顺直、朝向统一，若达不到要求处以罚款500～1000元/处。防滑地砖的材料选择要色泽统一、施工前排砖（上报铺装图审核无误后）放线、拼缝统一且勾缝若达不到要求处以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7.13楼地面工程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（1）素水泥浆未涂刷均匀，严格做到随刷随铺，铺设面层时，若水泥浆已风干，必须铲除后重新涂刷，每发现一处处罚200元；灰饼间距不得大于2米，每发现一处的处罚200元。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（2）楼地面大面积起砂，每发现一处处罚1000～5000元；返修费用及其他衍生费用（如面层起鼓、开裂等）均由乙方承担。</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(3)地面面层选用的材料应符合设计要求和标准、规范的规定，且应抽样复验合格后方可使用。</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（4）结构基层的强度必须满足设计要求，稳定性好，表面坚实，不得出现空鼓、裂缝现象，每发现一处处罚200～500元。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（5）楼面铺砖工作完成面平整度应符合规范要求，若检查发现平整度超出规定范围内，每处罚款200～500元，并要求限期整改。</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（6）地砖铺贴前未洒水浸湿基面，每次罚款200～500元；铺贴陶瓷、石材地面砖前，将陶瓷、石材地面砖浸泡阴干，出现混凝土凝结硬化，发生空鼓、起壳等问题否则每次罚款200～500元。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（7）楼地面防水施工，存在漏水、渗水现象，每处罚款200～500元；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（8）防水施工前未清理干净基层表面尘土、杂物，每次罚款200～500元。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在楼地面工程施工时未对各工序进行养护、成品保护的每次罚款200～500元。导致成品质量缺陷的视情况无法修补的需要进行返工，费用由分包方进行承担；可修补的需要进行修补完成，且符合项目部验收要求。</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（10）在每层标高复核验收时，出现三处或三处以上的不符合图纸要求的处以200～500元罚款，并要求重新放线。</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（11）面层表面的坡度不符合设计要求，倒泛水、有积水；未与用坡地漏、管道结合处严密牢固、渗漏的视情况处以500～1000元罚款，并对以上情况进行处理后再次进行验收。</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（12）在施工时严格把控施工时间与施工工序时间间隔，在未达到上人及材料的条件时上人，对上一工序的成品保护造成破坏的视情况而定处以500～1000元罚款处理，情况严重的将进行返工处理。</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（13）对于楼梯踏步阳角开裂或脱落、尺寸不一致发现一处罚款500～1000元。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7.14涂饰工程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（1）内外墙涂料色泽不均匀、流坠，每处罚款200～500元。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（2）施工前必须检查基层是否清理干净表面灰尘、浮浆、油污等杂物，阴阳角是否顺直，墙面是否有空鼓裂缝等，发现未清理干净一次罚款200～500元，并要求清理干净后再施工。</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（3）在涂料涂装施工之前连墙件或各种施工洞眼必须封堵完毕且不能出现印记、起鼓、开裂等问题，罚款200～500元/处。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（4）检查分格缝是否顺直，发现存在分格缝观感差的罚款200～500元/处。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（5）使用喷漆、涂料施工同一面墙完工后产生明显色差，每平米罚款200～500元，并要求立即整改。</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（6）涂层与其他材料设备的衔接应吻合、界面清晰，观感差的每处罚款200～500元。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7.15其他施工要求</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（1）散水宽度、找坡、等不满足设计要求每次罚款200～50元，并要求整改。</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（2）洞口预留封堵密实（包括专业预留洞口），每发现一处漏水痕迹罚款200元。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（3）有排水要求的部位应做滴水线（槽）应整齐顺直，滴水线应内高外低，滴水槽宽度和深度应均匀，表面应光滑，棱角应整齐，若达不到规范要求罚100～300元/延米。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 楼梯工作面完成后踏步高差大于10mm，每处罚款50～200元。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（5）室内（外）砌筑楼梯踏步或回填必须满足强度、压实系数要求，不得出现砌筑楼梯踏步出现下沉、面砖开裂、脱落等问题，罚款500～1000元/处。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注：乙方出现上述质量问题进行对应罚款处理不代表免于质量整改或修复，仍要按规范、图集及图纸要求整改到位；如出现其他质量问题时，总包单位管理人员有权参考上述处罚标准制定处罚金额。</w:t>
      </w:r>
    </w:p>
    <w:p>
      <w:pPr>
        <w:tabs>
          <w:tab w:val="left" w:pos="1890"/>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8、其他事宜</w:t>
      </w:r>
    </w:p>
    <w:p>
      <w:pPr>
        <w:tabs>
          <w:tab w:val="left" w:pos="189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8.1本协议作为建筑施工分包主合同的附件协议。</w:t>
      </w:r>
    </w:p>
    <w:p>
      <w:pPr>
        <w:tabs>
          <w:tab w:val="left" w:pos="189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8.2双方就协议文本内容发生争议时，可根据相关法律、法规协商解决。</w:t>
      </w:r>
    </w:p>
    <w:p>
      <w:pPr>
        <w:tabs>
          <w:tab w:val="left" w:pos="189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8.3</w:t>
      </w:r>
      <w:r>
        <w:rPr>
          <w:rFonts w:hint="eastAsia" w:ascii="仿宋_GB2312" w:hAnsi="宋体" w:eastAsia="仿宋_GB2312"/>
          <w:sz w:val="28"/>
          <w:highlight w:val="none"/>
        </w:rPr>
        <w:t>本协议正本</w:t>
      </w:r>
      <w:r>
        <w:rPr>
          <w:rFonts w:hint="eastAsia" w:ascii="仿宋_GB2312" w:hAnsi="宋体" w:eastAsia="仿宋_GB2312"/>
          <w:sz w:val="28"/>
          <w:highlight w:val="none"/>
          <w:u w:val="single"/>
        </w:rPr>
        <w:t xml:space="preserve"> 两 </w:t>
      </w:r>
      <w:r>
        <w:rPr>
          <w:rFonts w:hint="eastAsia" w:ascii="仿宋_GB2312" w:hAnsi="宋体" w:eastAsia="仿宋_GB2312"/>
          <w:sz w:val="28"/>
          <w:highlight w:val="none"/>
        </w:rPr>
        <w:t>份，双方各执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份；副本</w:t>
      </w:r>
      <w:r>
        <w:rPr>
          <w:rFonts w:hint="eastAsia" w:ascii="仿宋_GB2312" w:hAnsi="宋体" w:eastAsia="仿宋_GB2312"/>
          <w:sz w:val="28"/>
          <w:highlight w:val="none"/>
          <w:u w:val="single"/>
        </w:rPr>
        <w:t xml:space="preserve"> 四 </w:t>
      </w:r>
      <w:r>
        <w:rPr>
          <w:rFonts w:hint="eastAsia" w:ascii="仿宋_GB2312" w:hAnsi="宋体" w:eastAsia="仿宋_GB2312"/>
          <w:sz w:val="28"/>
          <w:highlight w:val="none"/>
        </w:rPr>
        <w:t>份，甲方执</w:t>
      </w:r>
      <w:r>
        <w:rPr>
          <w:rFonts w:hint="eastAsia" w:ascii="仿宋_GB2312" w:hAnsi="宋体" w:eastAsia="仿宋_GB2312"/>
          <w:sz w:val="28"/>
          <w:highlight w:val="none"/>
          <w:u w:val="single"/>
        </w:rPr>
        <w:t xml:space="preserve"> 三 </w:t>
      </w:r>
      <w:r>
        <w:rPr>
          <w:rFonts w:hint="eastAsia" w:ascii="仿宋_GB2312" w:hAnsi="宋体" w:eastAsia="仿宋_GB2312"/>
          <w:sz w:val="28"/>
          <w:highlight w:val="none"/>
        </w:rPr>
        <w:t>份，乙方执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w:t>
      </w:r>
      <w:r>
        <w:rPr>
          <w:rFonts w:hint="eastAsia" w:ascii="仿宋_GB2312" w:hAnsi="宋体" w:eastAsia="仿宋_GB2312"/>
          <w:color w:val="000000"/>
          <w:sz w:val="28"/>
          <w:szCs w:val="28"/>
          <w:highlight w:val="none"/>
        </w:rPr>
        <w:t>。</w:t>
      </w:r>
    </w:p>
    <w:p>
      <w:pPr>
        <w:tabs>
          <w:tab w:val="left" w:pos="1890"/>
        </w:tabs>
        <w:spacing w:line="520" w:lineRule="exact"/>
        <w:ind w:firstLine="570" w:firstLineChars="200"/>
        <w:rPr>
          <w:rFonts w:ascii="仿宋_GB2312" w:hAnsi="宋体" w:eastAsia="仿宋_GB2312"/>
          <w:b/>
          <w:bCs/>
          <w:color w:val="000000"/>
          <w:sz w:val="28"/>
          <w:szCs w:val="28"/>
          <w:highlight w:val="none"/>
        </w:rPr>
      </w:pPr>
      <w:r>
        <w:rPr>
          <w:rFonts w:hint="eastAsia" w:ascii="仿宋_GB2312" w:hAnsi="宋体" w:eastAsia="仿宋_GB2312"/>
          <w:color w:val="000000"/>
          <w:sz w:val="28"/>
          <w:szCs w:val="28"/>
          <w:highlight w:val="none"/>
        </w:rPr>
        <w:t>8.4本协议经双方签字盖章后生效。</w:t>
      </w:r>
    </w:p>
    <w:p>
      <w:pPr>
        <w:tabs>
          <w:tab w:val="left" w:pos="1890"/>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9、双方签订协议</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甲方（合同专用章）：              乙方（合同专用章）：</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 xml:space="preserve">法定代表人：    </w:t>
      </w:r>
      <w:r>
        <w:rPr>
          <w:rFonts w:hint="eastAsia" w:ascii="仿宋_GB2312" w:hAnsi="宋体" w:eastAsia="仿宋_GB2312"/>
          <w:b/>
          <w:bCs/>
          <w:sz w:val="28"/>
          <w:highlight w:val="none"/>
        </w:rPr>
        <w:tab/>
      </w:r>
      <w:r>
        <w:rPr>
          <w:rFonts w:hint="eastAsia" w:ascii="仿宋_GB2312" w:hAnsi="宋体" w:eastAsia="仿宋_GB2312"/>
          <w:b/>
          <w:bCs/>
          <w:sz w:val="28"/>
          <w:highlight w:val="none"/>
        </w:rPr>
        <w:t xml:space="preserve">                 法定代表人：</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委托代理人：                     委托代理人：</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项目经理：                       项目经理：</w:t>
      </w:r>
    </w:p>
    <w:p>
      <w:pPr>
        <w:spacing w:before="156" w:beforeLines="50"/>
        <w:jc w:val="left"/>
        <w:rPr>
          <w:rFonts w:hint="eastAsia" w:ascii="方正小标宋简体" w:hAnsi="仿宋_GB2312" w:eastAsia="方正小标宋简体" w:cs="仿宋_GB2312"/>
          <w:b/>
          <w:bCs/>
          <w:spacing w:val="0"/>
          <w:kern w:val="24"/>
          <w:sz w:val="36"/>
          <w:szCs w:val="36"/>
          <w:highlight w:val="none"/>
          <w:lang w:val="en-US" w:eastAsia="zh-CN" w:bidi="ar-SA"/>
        </w:rPr>
      </w:pPr>
      <w:r>
        <w:rPr>
          <w:rFonts w:hint="eastAsia" w:ascii="仿宋_GB2312" w:hAnsi="仿宋_GB2312" w:cs="仿宋_GB2312"/>
          <w:spacing w:val="0"/>
          <w:sz w:val="28"/>
          <w:szCs w:val="28"/>
          <w:highlight w:val="none"/>
        </w:rPr>
        <w:br w:type="page"/>
      </w: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highlight w:val="none"/>
          <w:lang w:val="en-US" w:eastAsia="zh-CN" w:bidi="ar-SA"/>
        </w:rPr>
      </w:pPr>
      <w:r>
        <w:rPr>
          <w:rFonts w:hint="eastAsia" w:ascii="方正小标宋简体" w:hAnsi="仿宋_GB2312" w:eastAsia="方正小标宋简体" w:cs="仿宋_GB2312"/>
          <w:b/>
          <w:bCs/>
          <w:spacing w:val="0"/>
          <w:kern w:val="24"/>
          <w:sz w:val="36"/>
          <w:szCs w:val="36"/>
          <w:highlight w:val="none"/>
          <w:lang w:val="en-US" w:eastAsia="zh-CN" w:bidi="ar-SA"/>
        </w:rPr>
        <w:t>其他补充条款</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甲乙双方同意，本附件中的其他补充条款与合同正文中条款发生冲突时，以其他补充条款为准，其他未说明及未尽事宜按照合同正文执行。</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甲方有权根据工程情况，调整乙方施工内容。乙方有义务配合其它乙方的施工。</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以甲方发出的开工通知所注明的开工日期为准。</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绝对工期已包含春节等全部法定节假日；开竣工日期与绝对工期不一致的，以绝对工期为准。本合同工期如有调整，以甲方代表书面通知为准。</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派驻本分包工程项目主要管理人员每周驻现场天数不得少于5天，每天不得少于8个小时，并参加本工程定期召开的施工例会及其他应参加的专项会议。施工员、技术员、材料员、安全员、质量员必须每日常驻现场，以保证施工的正常进行。甲方有权对乙方现场管理人员考勤。对于未经甲方同意离开施工现场和不参加甲方组织相关会议的，每出现一人次乙方应向甲方支付违约金2000元。对现场施工进度和质量达不到合同要求负有责任、专业水平达不到岗位要求、工作责任心不强、不能积极配合甲方正常工作、严重违反发包人或甲方工地现场管理规定、无证上岗与本工程施工无关及对本工程产生不良影响等人员，以及由于乙方施工管理班子现场人员缺少或工作失职的，甲方有权要求乙方立即增补或更换，情节严重的，甲方有权要求其立即撤场，乙方应向甲方支付违约金每人次5000元。如乙方拒绝或延缓执行的，甲方有权延缓工程款的支付，如因此给甲方造成损失的，乙方应予以赔偿。</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在收到核准的施工图预算2日内，根据本合同约定的甲供材料损耗系数，编制《分包工程材料计划书》，报送甲方一式四份审批，经甲方审批后作为甲供材料的采购及发放的控制依据。乙方每月依据设计变更及相关的其他资料，及时报送甲供材料调整计划，甲方审批后作为材料采购及发放的调整依据。</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乙方自采材料按规范要求应送检所产生的费用包含在合同价款中。</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 xml:space="preserve">若在规范允许范围内，乙方实际领用少于额定消耗量时，甲方给予乙方奖励，奖励按节约值的 10 </w:t>
      </w:r>
      <w:r>
        <w:rPr>
          <w:rFonts w:hint="default" w:ascii="仿宋_GB2312" w:hAnsi="宋体" w:eastAsia="仿宋_GB2312" w:cs="Times New Roman"/>
          <w:color w:val="000000"/>
          <w:sz w:val="28"/>
          <w:szCs w:val="28"/>
          <w:highlight w:val="none"/>
          <w:lang w:val="en-US" w:eastAsia="zh-CN"/>
        </w:rPr>
        <w:t>%</w:t>
      </w:r>
      <w:r>
        <w:rPr>
          <w:rFonts w:hint="eastAsia" w:ascii="仿宋_GB2312" w:hAnsi="宋体" w:eastAsia="仿宋_GB2312" w:cs="Times New Roman"/>
          <w:color w:val="000000"/>
          <w:sz w:val="28"/>
          <w:szCs w:val="28"/>
          <w:highlight w:val="none"/>
          <w:lang w:val="en-US" w:eastAsia="zh-CN"/>
        </w:rPr>
        <w:t>计算；奖罚的其他约定：甲方鼓励乙方在合理范围内节约材料，但不允许偷工减料。如因乙方原因返工，乙方应无条件接受并自行承担由此造成的全部返工费用以及其他责任。</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办理有效签证的时间按照“当月发生、当月签证、当月核算”的原则执行。项目预算人员收到签证后及时予以初步审核，每月集中一次核准费用。事后补办的分包签证均视为无效签证，不得作为结算依据。</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default"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支付方式：现金（）、支票（）、汇票（）、承兑（）、电汇（）、供应链融资（）等。</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default" w:ascii="仿宋_GB2312" w:hAnsi="宋体" w:eastAsia="仿宋_GB2312" w:cs="Times New Roman"/>
          <w:color w:val="000000"/>
          <w:sz w:val="28"/>
          <w:szCs w:val="28"/>
          <w:highlight w:val="none"/>
          <w:lang w:val="en-US" w:eastAsia="zh-CN"/>
        </w:rPr>
      </w:pPr>
      <w:r>
        <w:rPr>
          <w:rFonts w:hint="default" w:ascii="仿宋_GB2312" w:hAnsi="宋体" w:eastAsia="仿宋_GB2312" w:cs="Times New Roman"/>
          <w:color w:val="000000"/>
          <w:sz w:val="28"/>
          <w:szCs w:val="28"/>
          <w:highlight w:val="none"/>
          <w:lang w:val="en-US" w:eastAsia="zh-CN"/>
        </w:rPr>
        <w:t>异地企业需要同时提供</w:t>
      </w:r>
      <w:r>
        <w:rPr>
          <w:rFonts w:hint="eastAsia" w:ascii="仿宋_GB2312" w:hAnsi="宋体" w:eastAsia="仿宋_GB2312" w:cs="Times New Roman"/>
          <w:color w:val="000000"/>
          <w:sz w:val="28"/>
          <w:szCs w:val="28"/>
          <w:highlight w:val="none"/>
          <w:lang w:val="en-US" w:eastAsia="zh-CN"/>
        </w:rPr>
        <w:t>每</w:t>
      </w:r>
      <w:r>
        <w:rPr>
          <w:rFonts w:hint="default" w:ascii="仿宋_GB2312" w:hAnsi="宋体" w:eastAsia="仿宋_GB2312" w:cs="Times New Roman"/>
          <w:color w:val="000000"/>
          <w:sz w:val="28"/>
          <w:szCs w:val="28"/>
          <w:highlight w:val="none"/>
          <w:lang w:val="en-US" w:eastAsia="zh-CN"/>
        </w:rPr>
        <w:t>次发票的预缴完税凭证</w:t>
      </w:r>
      <w:r>
        <w:rPr>
          <w:rFonts w:hint="eastAsia" w:ascii="仿宋_GB2312" w:hAnsi="宋体" w:eastAsia="仿宋_GB2312" w:cs="Times New Roman"/>
          <w:color w:val="000000"/>
          <w:sz w:val="28"/>
          <w:szCs w:val="28"/>
          <w:highlight w:val="none"/>
          <w:lang w:val="en-US" w:eastAsia="zh-CN"/>
        </w:rPr>
        <w:t>。</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如因质量问题，整改产生费用超过合同额的30%，乙方需另向甲方缴纳违约金100000元。</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因乙方违约致使甲方不能履行义务的，甲方不承担保证责任。</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rPr>
        <w:t>因</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自己提供的送达地址不准确、送达地址变更未及时告知</w:t>
      </w:r>
      <w:r>
        <w:rPr>
          <w:rFonts w:hint="eastAsia" w:ascii="仿宋_GB2312" w:hAnsi="宋体" w:eastAsia="仿宋_GB2312" w:cs="Times New Roman"/>
          <w:color w:val="000000"/>
          <w:sz w:val="28"/>
          <w:szCs w:val="28"/>
          <w:highlight w:val="none"/>
          <w:lang w:eastAsia="zh-CN"/>
        </w:rPr>
        <w:t>甲方</w:t>
      </w:r>
      <w:r>
        <w:rPr>
          <w:rFonts w:hint="eastAsia" w:ascii="仿宋_GB2312" w:hAnsi="宋体" w:eastAsia="仿宋_GB2312" w:cs="Times New Roman"/>
          <w:color w:val="000000"/>
          <w:sz w:val="28"/>
          <w:szCs w:val="28"/>
          <w:highlight w:val="none"/>
        </w:rPr>
        <w:t>、</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的法定代表人或指定的签收人拒绝签收，导致</w:t>
      </w:r>
      <w:r>
        <w:rPr>
          <w:rFonts w:hint="eastAsia" w:ascii="仿宋_GB2312" w:hAnsi="宋体" w:eastAsia="仿宋_GB2312" w:cs="Times New Roman"/>
          <w:color w:val="000000"/>
          <w:sz w:val="28"/>
          <w:szCs w:val="28"/>
          <w:highlight w:val="none"/>
          <w:lang w:eastAsia="zh-CN"/>
        </w:rPr>
        <w:t>甲方</w:t>
      </w:r>
      <w:r>
        <w:rPr>
          <w:rFonts w:hint="eastAsia" w:ascii="仿宋_GB2312" w:hAnsi="宋体" w:eastAsia="仿宋_GB2312" w:cs="Times New Roman"/>
          <w:color w:val="000000"/>
          <w:sz w:val="28"/>
          <w:szCs w:val="28"/>
          <w:highlight w:val="none"/>
        </w:rPr>
        <w:t>寄送的函件、人民法院或仲裁机构寄送的诉讼或仲裁文书未被</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实际接收的，函件或文书退回之日视为送达之日</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指定</w:t>
      </w:r>
      <w:r>
        <w:rPr>
          <w:rFonts w:hint="eastAsia" w:ascii="仿宋_GB2312" w:hAnsi="宋体" w:eastAsia="仿宋_GB2312" w:cs="Times New Roman"/>
          <w:color w:val="000000"/>
          <w:sz w:val="28"/>
          <w:szCs w:val="28"/>
          <w:highlight w:val="none"/>
          <w:lang w:val="en-US" w:eastAsia="zh-CN"/>
        </w:rPr>
        <w:t>的</w:t>
      </w:r>
      <w:r>
        <w:rPr>
          <w:rFonts w:hint="eastAsia" w:ascii="仿宋_GB2312" w:hAnsi="宋体" w:eastAsia="仿宋_GB2312" w:cs="Times New Roman"/>
          <w:color w:val="000000"/>
          <w:sz w:val="28"/>
          <w:szCs w:val="28"/>
          <w:highlight w:val="none"/>
        </w:rPr>
        <w:t>签收人:</w:t>
      </w:r>
      <w:r>
        <w:rPr>
          <w:rFonts w:hint="eastAsia" w:ascii="仿宋_GB2312" w:hAnsi="宋体" w:eastAsia="仿宋_GB2312" w:cs="Times New Roman"/>
          <w:color w:val="000000"/>
          <w:sz w:val="28"/>
          <w:szCs w:val="28"/>
          <w:highlight w:val="none"/>
          <w:u w:val="single"/>
        </w:rPr>
        <w:t xml:space="preserve">    </w:t>
      </w: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lang w:val="en-US" w:eastAsia="zh-CN"/>
        </w:rPr>
        <w:t>，联系电话：</w:t>
      </w: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u w:val="single"/>
        </w:rPr>
        <w:t xml:space="preserve">   </w:t>
      </w:r>
      <w:r>
        <w:rPr>
          <w:rFonts w:hint="eastAsia" w:ascii="仿宋_GB2312" w:hAnsi="宋体" w:eastAsia="仿宋_GB2312" w:cs="Times New Roman"/>
          <w:color w:val="000000"/>
          <w:sz w:val="28"/>
          <w:szCs w:val="28"/>
          <w:highlight w:val="none"/>
          <w:u w:val="none"/>
          <w:lang w:eastAsia="zh-CN"/>
        </w:rPr>
        <w:t>。</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乙方重大税务变更需要书面及时告知甲方，否则由此给甲方造成的损失由乙方承担。</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所有进场作业管理人员和作业人员必须提交三个月内的体检报告，无体检报告不得进入施工现场。甲方有权对所有人员安排体检，费用从工程款中扣除。</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乙方必须购买甲方指定意外伤害保险。</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甲乙双方在本分包合同履行过程中如发生纠纷，应进行协商解决，乙方不得向甲方提起诉讼、仲裁。</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如因乙方拖欠农民工工资、材料款、工程款、租赁费或其他原因，导致我司被诉，每发生一起诉讼案件，罚款50万元整， 优先在月（竣工）结算时扣除。</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如乙方未按时上报预算编制，甲方有权不予批复分包当月度结算。若分包合同签订后分包方在收到施工图45日后，仍未上报施工图预算，罚款5000元整。</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施工中产生的包装物及建筑废料，乙方集中放置至甲方指定位置处，自行外运及处置并承担费用，此费用已包含在合同总价内。若乙方不处置外运，甲方按处置外运费用的2倍进行收费，另若因乙方不及时外运处置造成甲方受到处罚及名誉损失的，甲方按所受处罚费用的2倍对乙方进行处罚。</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乙方除完成施工图纸范围内2.1全部内容之外，还应完成包括但不限于以下内容：</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u w:val="single"/>
          <w:lang w:val="en-US" w:eastAsia="zh-CN"/>
        </w:rPr>
      </w:pPr>
      <w:r>
        <w:rPr>
          <w:rFonts w:hint="eastAsia" w:ascii="仿宋_GB2312" w:hAnsi="宋体" w:eastAsia="仿宋_GB2312" w:cs="Times New Roman"/>
          <w:color w:val="000000"/>
          <w:sz w:val="28"/>
          <w:szCs w:val="28"/>
          <w:highlight w:val="none"/>
          <w:lang w:val="en-US" w:eastAsia="zh-CN"/>
        </w:rPr>
        <w:t>①安全文明施工部分包括：施工现场、办公、生活区域达到</w:t>
      </w:r>
      <w:r>
        <w:rPr>
          <w:rFonts w:hint="eastAsia" w:ascii="仿宋_GB2312" w:hAnsi="宋体" w:eastAsia="仿宋_GB2312" w:cs="Times New Roman"/>
          <w:color w:val="000000"/>
          <w:sz w:val="28"/>
          <w:szCs w:val="28"/>
          <w:highlight w:val="none"/>
          <w:u w:val="single"/>
          <w:lang w:val="en-US" w:eastAsia="zh-CN"/>
        </w:rPr>
        <w:t xml:space="preserve">          </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lang w:val="en-US" w:eastAsia="zh-CN"/>
        </w:rPr>
        <w:t>建设工程施工现场文明施工管理标准。</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②临时设施部分包括：施工现场及生活区临时设施的运输、搭拆、使用、维护、清理（恢复施工前原貌）的人工、机械和材料（公用照明及一级箱的材料费用除外）；具体包括：</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（1）施工区域的地面硬化；</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（2）除公用临建外的库房、各种操作棚、独立灯塔、防护棚、加工厂等临时设施搭设、移动、拆改等；</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（3）施工区域及周边各种安全防护的支护、刷油及拆除；</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（4）生活区域地面硬化、宿舍、食堂、办公室、会议室、卫生间等全部公用设施；</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u w:val="single"/>
          <w:lang w:val="en-US" w:eastAsia="zh-CN"/>
        </w:rPr>
      </w:pPr>
      <w:r>
        <w:rPr>
          <w:rFonts w:hint="eastAsia" w:ascii="仿宋_GB2312" w:hAnsi="宋体" w:eastAsia="仿宋_GB2312" w:cs="Times New Roman"/>
          <w:color w:val="000000"/>
          <w:sz w:val="28"/>
          <w:szCs w:val="28"/>
          <w:highlight w:val="none"/>
          <w:lang w:val="en-US" w:eastAsia="zh-CN"/>
        </w:rPr>
        <w:t>（5）其他：</w:t>
      </w:r>
      <w:r>
        <w:rPr>
          <w:rFonts w:hint="eastAsia" w:ascii="仿宋_GB2312" w:hAnsi="宋体" w:eastAsia="仿宋_GB2312" w:cs="Times New Roman"/>
          <w:color w:val="000000"/>
          <w:sz w:val="28"/>
          <w:szCs w:val="28"/>
          <w:highlight w:val="none"/>
          <w:u w:val="single"/>
          <w:lang w:val="en-US" w:eastAsia="zh-CN"/>
        </w:rPr>
        <w:t>根据甲方大临方案设置生活区，乙方如使用甲方提供的宿舍等，收费标准如下：每间按：宿舍800元/月/间。施工用水，由甲方负责提供一次接入点；施工用电，由甲方负责提供至二级电箱，二级箱以后由乙方按甲方要求自行配置并承担费用。</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以及由上述工作可合理推论得到的对完成上述工作的稳定、完整、安全、可靠及有效运行所必须的全部工作。</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按照国家相关部门规定，安全生产、文明施工费用集中提取使用，统一管理，并执行甲方《安全生产、文明施工措施费使用管理办法》。甲方按月完成工作量</w:t>
      </w: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lang w:val="en-US" w:eastAsia="zh-CN"/>
        </w:rPr>
        <w:t>%提取安全生产、文明施工费用，</w:t>
      </w:r>
      <w:r>
        <w:rPr>
          <w:rFonts w:hint="eastAsia" w:ascii="仿宋_GB2312" w:hAnsi="宋体" w:eastAsia="仿宋_GB2312" w:cs="Times New Roman"/>
          <w:color w:val="000000"/>
          <w:sz w:val="28"/>
          <w:szCs w:val="28"/>
          <w:highlight w:val="none"/>
          <w:lang w:val="zh-CN" w:eastAsia="zh-CN"/>
        </w:rPr>
        <w:t>甲方每月拨付乙方工程款时扣除计提费用</w:t>
      </w:r>
      <w:r>
        <w:rPr>
          <w:rFonts w:hint="eastAsia" w:ascii="仿宋_GB2312" w:hAnsi="宋体" w:eastAsia="仿宋_GB2312" w:cs="Times New Roman"/>
          <w:color w:val="000000"/>
          <w:sz w:val="28"/>
          <w:szCs w:val="28"/>
          <w:highlight w:val="none"/>
          <w:lang w:val="en-US" w:eastAsia="zh-CN"/>
        </w:rPr>
        <w:t>。乙方必须按照甲方管理要求进行投入，对于乙方投入本工程的安全、文明施工费用，由甲方现场安全人员和项目经理确认后予以核销（不得超过已提取总额），按甲方要求妥善处理施工过程中产生的废弃材料和建筑垃圾及生活垃圾。分包工程竣工验收合格后，如达到甲方管理要求，剩余部分予以退还；如乙方未达到甲方要求，甲方代为投入的据实扣回，剩余部分不予返还，并按照《建筑施工安全环保合同》和甲方《项目分包管理手册》约定承担相应的违约责任。</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default"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其他附件</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eastAsia" w:ascii="仿宋_GB2312" w:hAnsi="宋体" w:eastAsia="仿宋_GB2312"/>
          <w:color w:val="000000"/>
          <w:sz w:val="28"/>
          <w:highlight w:val="none"/>
          <w:lang w:eastAsia="zh-CN"/>
        </w:rPr>
      </w:pPr>
      <w:bookmarkStart w:id="64" w:name="_Toc28700"/>
      <w:r>
        <w:rPr>
          <w:rFonts w:hint="eastAsia" w:ascii="仿宋_GB2312" w:hAnsi="宋体" w:eastAsia="仿宋_GB2312" w:cs="Times New Roman"/>
          <w:color w:val="000000"/>
          <w:spacing w:val="0"/>
          <w:sz w:val="28"/>
          <w:szCs w:val="28"/>
          <w:highlight w:val="none"/>
          <w:lang w:val="en-US" w:eastAsia="zh-CN"/>
        </w:rPr>
        <w:t>附件6-1</w:t>
      </w:r>
      <w:r>
        <w:rPr>
          <w:rFonts w:hint="eastAsia" w:ascii="仿宋_GB2312" w:hAnsi="宋体" w:eastAsia="仿宋_GB2312"/>
          <w:color w:val="000000"/>
          <w:sz w:val="28"/>
          <w:highlight w:val="none"/>
          <w:lang w:eastAsia="zh-CN"/>
        </w:rPr>
        <w:t>施工安全管理协议书</w:t>
      </w:r>
      <w:bookmarkEnd w:id="64"/>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5" w:name="_Toc7254"/>
      <w:r>
        <w:rPr>
          <w:rFonts w:hint="eastAsia" w:ascii="仿宋_GB2312" w:hAnsi="宋体" w:eastAsia="仿宋_GB2312" w:cs="Times New Roman"/>
          <w:color w:val="000000"/>
          <w:spacing w:val="0"/>
          <w:sz w:val="28"/>
          <w:szCs w:val="28"/>
          <w:highlight w:val="none"/>
          <w:lang w:val="en-US" w:eastAsia="zh-CN"/>
        </w:rPr>
        <w:t>附件6-2</w:t>
      </w:r>
      <w:r>
        <w:rPr>
          <w:rFonts w:hint="eastAsia" w:ascii="仿宋_GB2312" w:hAnsi="宋体" w:eastAsia="仿宋_GB2312"/>
          <w:color w:val="000000"/>
          <w:sz w:val="28"/>
          <w:highlight w:val="none"/>
        </w:rPr>
        <w:t>工程质量保修书</w:t>
      </w:r>
      <w:bookmarkEnd w:id="65"/>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6" w:name="_Toc18534"/>
      <w:r>
        <w:rPr>
          <w:rFonts w:hint="eastAsia" w:ascii="仿宋_GB2312" w:hAnsi="宋体" w:eastAsia="仿宋_GB2312" w:cs="Times New Roman"/>
          <w:color w:val="000000"/>
          <w:spacing w:val="0"/>
          <w:sz w:val="28"/>
          <w:szCs w:val="28"/>
          <w:highlight w:val="none"/>
          <w:lang w:val="en-US" w:eastAsia="zh-CN"/>
        </w:rPr>
        <w:t>附件6-3《</w:t>
      </w:r>
      <w:r>
        <w:rPr>
          <w:rFonts w:hint="eastAsia" w:ascii="仿宋_GB2312" w:hAnsi="宋体" w:eastAsia="仿宋_GB2312"/>
          <w:color w:val="000000"/>
          <w:sz w:val="28"/>
          <w:szCs w:val="22"/>
          <w:highlight w:val="none"/>
          <w:lang w:val="en-US" w:eastAsia="zh-CN"/>
        </w:rPr>
        <w:t>分包工程量报价清单》</w:t>
      </w:r>
      <w:bookmarkEnd w:id="66"/>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7" w:name="_Toc2733"/>
      <w:r>
        <w:rPr>
          <w:rFonts w:hint="eastAsia" w:ascii="仿宋_GB2312" w:hAnsi="宋体" w:eastAsia="仿宋_GB2312" w:cs="Times New Roman"/>
          <w:color w:val="000000"/>
          <w:spacing w:val="0"/>
          <w:sz w:val="28"/>
          <w:szCs w:val="28"/>
          <w:highlight w:val="none"/>
          <w:lang w:val="en-US" w:eastAsia="zh-CN"/>
        </w:rPr>
        <w:t>附件6-4</w:t>
      </w:r>
      <w:r>
        <w:rPr>
          <w:rFonts w:hint="eastAsia" w:ascii="仿宋_GB2312" w:hAnsi="宋体" w:eastAsia="仿宋_GB2312"/>
          <w:color w:val="000000"/>
          <w:sz w:val="28"/>
          <w:szCs w:val="22"/>
          <w:highlight w:val="none"/>
        </w:rPr>
        <w:t>不拖欠民工工资承诺书</w:t>
      </w:r>
      <w:bookmarkEnd w:id="67"/>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8" w:name="_Toc9833"/>
      <w:r>
        <w:rPr>
          <w:rFonts w:hint="eastAsia" w:ascii="仿宋_GB2312" w:hAnsi="宋体" w:eastAsia="仿宋_GB2312" w:cs="Times New Roman"/>
          <w:color w:val="000000"/>
          <w:spacing w:val="0"/>
          <w:sz w:val="28"/>
          <w:szCs w:val="28"/>
          <w:highlight w:val="none"/>
          <w:lang w:val="en-US" w:eastAsia="zh-CN"/>
        </w:rPr>
        <w:t>附件6-5</w:t>
      </w:r>
      <w:bookmarkEnd w:id="68"/>
      <w:r>
        <w:rPr>
          <w:rFonts w:hint="eastAsia" w:ascii="仿宋_GB2312" w:hAnsi="宋体" w:eastAsia="仿宋_GB2312"/>
          <w:color w:val="000000"/>
          <w:sz w:val="28"/>
          <w:szCs w:val="22"/>
          <w:highlight w:val="none"/>
          <w:lang w:val="en-US" w:eastAsia="zh-CN"/>
        </w:rPr>
        <w:t>承诺书（结算上报）</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eastAsia" w:ascii="仿宋_GB2312" w:hAnsi="宋体" w:eastAsia="仿宋_GB2312"/>
          <w:color w:val="000000"/>
          <w:sz w:val="28"/>
          <w:szCs w:val="22"/>
          <w:highlight w:val="none"/>
          <w:lang w:val="en-US" w:eastAsia="zh-CN"/>
        </w:rPr>
      </w:pPr>
      <w:bookmarkStart w:id="69" w:name="_Toc18862"/>
      <w:r>
        <w:rPr>
          <w:rFonts w:hint="eastAsia" w:ascii="仿宋_GB2312" w:hAnsi="宋体" w:eastAsia="仿宋_GB2312" w:cs="Times New Roman"/>
          <w:color w:val="000000"/>
          <w:spacing w:val="0"/>
          <w:sz w:val="28"/>
          <w:szCs w:val="28"/>
          <w:highlight w:val="none"/>
          <w:lang w:val="en-US" w:eastAsia="zh-CN"/>
        </w:rPr>
        <w:t>附件6-6</w:t>
      </w:r>
      <w:bookmarkEnd w:id="69"/>
      <w:r>
        <w:rPr>
          <w:rFonts w:hint="eastAsia" w:ascii="仿宋_GB2312" w:hAnsi="宋体" w:eastAsia="仿宋_GB2312"/>
          <w:color w:val="000000"/>
          <w:sz w:val="28"/>
          <w:szCs w:val="22"/>
          <w:highlight w:val="none"/>
          <w:lang w:val="en-US" w:eastAsia="zh-CN"/>
        </w:rPr>
        <w:t>构建亲清合作关系协议书</w:t>
      </w:r>
    </w:p>
    <w:p>
      <w:pPr>
        <w:pStyle w:val="9"/>
        <w:tabs>
          <w:tab w:val="left" w:pos="1783"/>
        </w:tabs>
        <w:spacing w:before="0" w:beforeLines="0" w:line="340" w:lineRule="exact"/>
        <w:ind w:left="0" w:leftChars="0" w:right="123" w:rightChars="60" w:firstLine="0"/>
        <w:rPr>
          <w:rFonts w:hint="eastAsia" w:ascii="仿宋_GB2312" w:hAnsi="宋体" w:eastAsia="仿宋_GB2312"/>
          <w:sz w:val="28"/>
          <w:szCs w:val="22"/>
          <w:highlight w:val="none"/>
          <w:lang w:val="en-US" w:eastAsia="zh-CN"/>
        </w:rPr>
      </w:pPr>
    </w:p>
    <w:p>
      <w:pPr>
        <w:pStyle w:val="9"/>
        <w:tabs>
          <w:tab w:val="left" w:pos="1783"/>
        </w:tabs>
        <w:spacing w:before="0" w:beforeLines="0" w:line="340" w:lineRule="exact"/>
        <w:ind w:left="0" w:leftChars="0" w:right="123" w:rightChars="60" w:firstLine="0"/>
        <w:rPr>
          <w:rFonts w:hint="eastAsia" w:ascii="仿宋_GB2312" w:hAnsi="宋体" w:eastAsia="仿宋_GB2312"/>
          <w:sz w:val="28"/>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甲方（合同专用章）：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法定代表人：    </w:t>
      </w:r>
      <w:r>
        <w:rPr>
          <w:rFonts w:hint="eastAsia" w:ascii="仿宋_GB2312" w:hAnsi="宋体" w:eastAsia="仿宋_GB2312" w:cs="Times New Roman"/>
          <w:b/>
          <w:bCs/>
          <w:sz w:val="28"/>
          <w:highlight w:val="none"/>
        </w:rPr>
        <w:tab/>
      </w: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项目经理：                       项目经理：</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right="0" w:rightChars="0" w:firstLine="0"/>
        <w:textAlignment w:val="auto"/>
        <w:rPr>
          <w:rFonts w:hint="default" w:ascii="方正小标宋简体" w:hAnsi="仿宋_GB2312" w:eastAsia="方正小标宋简体" w:cs="仿宋_GB2312"/>
          <w:b/>
          <w:bCs/>
          <w:spacing w:val="0"/>
          <w:kern w:val="24"/>
          <w:sz w:val="36"/>
          <w:szCs w:val="36"/>
          <w:highlight w:val="none"/>
          <w:lang w:val="en-US" w:eastAsia="zh-CN" w:bidi="ar-SA"/>
        </w:rPr>
      </w:pPr>
      <w:r>
        <w:rPr>
          <w:rFonts w:hint="eastAsia" w:ascii="仿宋_GB2312" w:hAnsi="宋体" w:eastAsia="仿宋_GB2312"/>
          <w:sz w:val="28"/>
          <w:szCs w:val="22"/>
          <w:highlight w:val="none"/>
          <w:lang w:val="en-US" w:eastAsia="zh-CN"/>
        </w:rPr>
        <w:br w:type="page"/>
      </w:r>
    </w:p>
    <w:p>
      <w:pPr>
        <w:ind w:firstLine="4770"/>
        <w:jc w:val="center"/>
        <w:rPr>
          <w:rFonts w:hint="eastAsia"/>
          <w:sz w:val="28"/>
          <w:highlight w:val="none"/>
        </w:rPr>
      </w:pPr>
    </w:p>
    <w:p>
      <w:pPr>
        <w:pStyle w:val="9"/>
        <w:tabs>
          <w:tab w:val="left" w:pos="1783"/>
        </w:tabs>
        <w:spacing w:before="0" w:beforeLines="0" w:line="360" w:lineRule="auto"/>
        <w:ind w:left="0" w:leftChars="0" w:right="0" w:rightChars="0" w:firstLine="0"/>
        <w:jc w:val="center"/>
        <w:rPr>
          <w:rFonts w:hint="eastAsia" w:ascii="宋体" w:hAnsi="宋体"/>
          <w:b/>
          <w:sz w:val="32"/>
          <w:highlight w:val="none"/>
        </w:rPr>
      </w:pPr>
      <w:r>
        <w:rPr>
          <w:rFonts w:hint="eastAsia" w:ascii="方正小标宋简体" w:hAnsi="仿宋_GB2312" w:eastAsia="方正小标宋简体" w:cs="仿宋_GB2312"/>
          <w:b/>
          <w:bCs/>
          <w:spacing w:val="0"/>
          <w:kern w:val="24"/>
          <w:sz w:val="36"/>
          <w:szCs w:val="36"/>
          <w:highlight w:val="none"/>
          <w:lang w:val="en-US" w:eastAsia="zh-CN" w:bidi="ar-SA"/>
        </w:rPr>
        <w:t>施工安全管理协议书</w:t>
      </w:r>
    </w:p>
    <w:p>
      <w:pPr>
        <w:keepNext w:val="0"/>
        <w:keepLines w:val="0"/>
        <w:pageBreakBefore w:val="0"/>
        <w:kinsoku/>
        <w:wordWrap/>
        <w:overflowPunct/>
        <w:topLinePunct w:val="0"/>
        <w:autoSpaceDE/>
        <w:autoSpaceDN/>
        <w:bidi w:val="0"/>
        <w:spacing w:line="52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工程承包人</w:t>
      </w:r>
      <w:r>
        <w:rPr>
          <w:rFonts w:hint="eastAsia" w:ascii="仿宋" w:hAnsi="仿宋" w:eastAsia="仿宋" w:cs="仿宋"/>
          <w:bCs/>
          <w:sz w:val="28"/>
          <w:szCs w:val="28"/>
          <w:highlight w:val="none"/>
        </w:rPr>
        <w:t>（全称）</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lang w:val="en-US" w:eastAsia="zh-CN"/>
        </w:rPr>
        <w:t>安徽中冶淮海装配式建筑有限公司</w:t>
      </w:r>
      <w:r>
        <w:rPr>
          <w:rFonts w:hint="eastAsia" w:ascii="仿宋" w:hAnsi="仿宋" w:eastAsia="仿宋" w:cs="仿宋"/>
          <w:sz w:val="28"/>
          <w:szCs w:val="28"/>
          <w:highlight w:val="none"/>
        </w:rPr>
        <w:t>（</w:t>
      </w:r>
      <w:r>
        <w:rPr>
          <w:rFonts w:hint="eastAsia" w:ascii="仿宋" w:hAnsi="仿宋" w:eastAsia="仿宋" w:cs="仿宋"/>
          <w:b/>
          <w:bCs/>
          <w:sz w:val="28"/>
          <w:szCs w:val="28"/>
          <w:highlight w:val="none"/>
        </w:rPr>
        <w:t>以下简称甲方</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spacing w:line="520" w:lineRule="exact"/>
        <w:rPr>
          <w:rFonts w:hint="eastAsia" w:ascii="仿宋" w:hAnsi="仿宋" w:eastAsia="仿宋" w:cs="仿宋"/>
          <w:b/>
          <w:sz w:val="28"/>
          <w:szCs w:val="28"/>
          <w:highlight w:val="none"/>
        </w:rPr>
      </w:pPr>
      <w:r>
        <w:rPr>
          <w:rFonts w:hint="eastAsia" w:ascii="仿宋" w:hAnsi="仿宋" w:eastAsia="仿宋" w:cs="仿宋"/>
          <w:sz w:val="28"/>
          <w:szCs w:val="28"/>
          <w:highlight w:val="none"/>
        </w:rPr>
        <w:t>工程分包人</w:t>
      </w:r>
      <w:r>
        <w:rPr>
          <w:rFonts w:hint="eastAsia" w:ascii="仿宋" w:hAnsi="仿宋" w:eastAsia="仿宋" w:cs="仿宋"/>
          <w:bCs/>
          <w:sz w:val="28"/>
          <w:szCs w:val="28"/>
          <w:highlight w:val="none"/>
        </w:rPr>
        <w:t>（全称）</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w:t>
      </w:r>
      <w:r>
        <w:rPr>
          <w:rFonts w:hint="eastAsia" w:ascii="仿宋" w:hAnsi="仿宋" w:eastAsia="仿宋" w:cs="仿宋"/>
          <w:b/>
          <w:bCs/>
          <w:sz w:val="28"/>
          <w:szCs w:val="28"/>
          <w:highlight w:val="none"/>
        </w:rPr>
        <w:t>以下简称乙方</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spacing w:line="520" w:lineRule="exact"/>
        <w:ind w:left="361" w:hanging="427" w:hangingChars="150"/>
        <w:rPr>
          <w:rFonts w:hint="eastAsia" w:ascii="仿宋" w:hAnsi="仿宋" w:eastAsia="仿宋" w:cs="仿宋"/>
          <w:sz w:val="28"/>
          <w:szCs w:val="28"/>
          <w:highlight w:val="none"/>
        </w:rPr>
      </w:pPr>
      <w:r>
        <w:rPr>
          <w:rFonts w:hint="eastAsia" w:ascii="仿宋" w:hAnsi="仿宋" w:eastAsia="仿宋" w:cs="仿宋"/>
          <w:b/>
          <w:sz w:val="28"/>
          <w:szCs w:val="28"/>
          <w:highlight w:val="none"/>
        </w:rPr>
        <w:t xml:space="preserve">    </w:t>
      </w:r>
      <w:r>
        <w:rPr>
          <w:rFonts w:hint="eastAsia" w:ascii="仿宋" w:hAnsi="仿宋" w:eastAsia="仿宋" w:cs="仿宋"/>
          <w:sz w:val="28"/>
          <w:szCs w:val="28"/>
          <w:highlight w:val="none"/>
        </w:rPr>
        <w:t xml:space="preserve">  甲、乙双方为贯彻“安全第一,预防为主</w:t>
      </w:r>
      <w:r>
        <w:rPr>
          <w:rFonts w:hint="eastAsia" w:ascii="仿宋" w:hAnsi="仿宋" w:eastAsia="仿宋" w:cs="仿宋"/>
          <w:sz w:val="28"/>
          <w:szCs w:val="28"/>
          <w:highlight w:val="none"/>
          <w:lang w:eastAsia="zh-CN"/>
        </w:rPr>
        <w:t>，综合治理</w:t>
      </w:r>
      <w:r>
        <w:rPr>
          <w:rFonts w:hint="eastAsia" w:ascii="仿宋" w:hAnsi="仿宋" w:eastAsia="仿宋" w:cs="仿宋"/>
          <w:sz w:val="28"/>
          <w:szCs w:val="28"/>
          <w:highlight w:val="none"/>
        </w:rPr>
        <w:t>”的方针,根据国家有关法规,明确双方的安全生产责任,确保施工安全,双方在签订</w:t>
      </w:r>
      <w:r>
        <w:rPr>
          <w:rFonts w:hint="eastAsia" w:ascii="仿宋" w:hAnsi="仿宋" w:eastAsia="仿宋" w:cs="仿宋"/>
          <w:sz w:val="28"/>
          <w:szCs w:val="28"/>
          <w:highlight w:val="none"/>
          <w:lang w:val="en-US" w:eastAsia="zh-CN"/>
        </w:rPr>
        <w:t>建筑安装工程</w:t>
      </w:r>
      <w:r>
        <w:rPr>
          <w:rFonts w:hint="eastAsia" w:ascii="仿宋" w:hAnsi="仿宋" w:eastAsia="仿宋" w:cs="仿宋"/>
          <w:sz w:val="28"/>
          <w:szCs w:val="28"/>
          <w:highlight w:val="none"/>
        </w:rPr>
        <w:t>合同的时候,签订本协议.</w:t>
      </w:r>
    </w:p>
    <w:p>
      <w:pPr>
        <w:keepNext w:val="0"/>
        <w:keepLines w:val="0"/>
        <w:pageBreakBefore w:val="0"/>
        <w:kinsoku/>
        <w:wordWrap/>
        <w:overflowPunct/>
        <w:topLinePunct w:val="0"/>
        <w:autoSpaceDE/>
        <w:autoSpaceDN/>
        <w:bidi w:val="0"/>
        <w:spacing w:line="520" w:lineRule="exact"/>
        <w:ind w:left="361" w:hanging="427" w:hangingChars="150"/>
        <w:rPr>
          <w:rFonts w:hint="eastAsia" w:ascii="仿宋" w:hAnsi="仿宋" w:eastAsia="仿宋" w:cs="仿宋"/>
          <w:sz w:val="28"/>
          <w:szCs w:val="28"/>
          <w:highlight w:val="none"/>
        </w:rPr>
      </w:pPr>
      <w:r>
        <w:rPr>
          <w:rFonts w:hint="eastAsia" w:ascii="仿宋" w:hAnsi="仿宋" w:eastAsia="仿宋" w:cs="仿宋"/>
          <w:sz w:val="28"/>
          <w:szCs w:val="28"/>
          <w:highlight w:val="none"/>
        </w:rPr>
        <w:t>一、承包工程项目</w:t>
      </w:r>
    </w:p>
    <w:p>
      <w:pPr>
        <w:keepNext w:val="0"/>
        <w:keepLines w:val="0"/>
        <w:pageBreakBefore w:val="0"/>
        <w:widowControl w:val="0"/>
        <w:kinsoku/>
        <w:wordWrap/>
        <w:overflowPunct/>
        <w:topLinePunct w:val="0"/>
        <w:autoSpaceDE/>
        <w:autoSpaceDN/>
        <w:bidi w:val="0"/>
        <w:adjustRightInd/>
        <w:snapToGrid w:val="0"/>
        <w:spacing w:line="520" w:lineRule="exact"/>
        <w:ind w:left="1470" w:hanging="1995" w:hangingChars="700"/>
        <w:jc w:val="left"/>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工程名称：</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 xml:space="preserve">                                         </w:t>
      </w:r>
    </w:p>
    <w:p>
      <w:pPr>
        <w:keepNext w:val="0"/>
        <w:keepLines w:val="0"/>
        <w:pageBreakBefore w:val="0"/>
        <w:kinsoku/>
        <w:wordWrap/>
        <w:overflowPunct/>
        <w:topLinePunct w:val="0"/>
        <w:autoSpaceDE/>
        <w:autoSpaceDN/>
        <w:bidi w:val="0"/>
        <w:spacing w:line="520" w:lineRule="exact"/>
        <w:ind w:left="361" w:hanging="427" w:hangingChars="15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工程地址：</w:t>
      </w:r>
      <w:r>
        <w:rPr>
          <w:rFonts w:hint="eastAsia" w:ascii="仿宋" w:hAnsi="仿宋" w:eastAsia="仿宋" w:cs="仿宋"/>
          <w:sz w:val="28"/>
          <w:szCs w:val="28"/>
          <w:highlight w:val="none"/>
          <w:u w:val="single" w:color="auto"/>
        </w:rPr>
        <w:t xml:space="preserve"> </w:t>
      </w:r>
      <w:r>
        <w:rPr>
          <w:rFonts w:hint="eastAsia" w:ascii="仿宋" w:hAnsi="仿宋" w:eastAsia="仿宋" w:cs="仿宋"/>
          <w:sz w:val="28"/>
          <w:szCs w:val="28"/>
          <w:highlight w:val="none"/>
          <w:u w:val="single" w:color="auto"/>
          <w:lang w:val="en-US" w:eastAsia="zh-CN"/>
        </w:rPr>
        <w:t xml:space="preserve">                                       </w:t>
      </w:r>
      <w:r>
        <w:rPr>
          <w:rFonts w:hint="eastAsia" w:ascii="仿宋" w:hAnsi="仿宋" w:eastAsia="仿宋" w:cs="仿宋"/>
          <w:sz w:val="28"/>
          <w:szCs w:val="28"/>
          <w:highlight w:val="none"/>
        </w:rPr>
        <w:t xml:space="preserve">                                                       </w:t>
      </w:r>
    </w:p>
    <w:p>
      <w:pPr>
        <w:keepNext w:val="0"/>
        <w:keepLines w:val="0"/>
        <w:pageBreakBefore w:val="0"/>
        <w:kinsoku/>
        <w:wordWrap/>
        <w:overflowPunct/>
        <w:topLinePunct w:val="0"/>
        <w:autoSpaceDE/>
        <w:autoSpaceDN/>
        <w:bidi w:val="0"/>
        <w:spacing w:line="520" w:lineRule="exact"/>
        <w:ind w:left="360" w:hanging="427" w:hangingChars="150"/>
        <w:rPr>
          <w:rFonts w:hint="eastAsia" w:ascii="仿宋" w:hAnsi="仿宋" w:eastAsia="仿宋" w:cs="仿宋"/>
          <w:sz w:val="28"/>
          <w:szCs w:val="28"/>
          <w:highlight w:val="none"/>
        </w:rPr>
      </w:pPr>
      <w:r>
        <w:rPr>
          <w:rFonts w:hint="eastAsia" w:ascii="仿宋" w:hAnsi="仿宋" w:eastAsia="仿宋" w:cs="仿宋"/>
          <w:sz w:val="28"/>
          <w:szCs w:val="28"/>
          <w:highlight w:val="none"/>
        </w:rPr>
        <w:t>二、工程项目期限：本项目的施工全过程。</w:t>
      </w:r>
    </w:p>
    <w:p>
      <w:pPr>
        <w:keepNext w:val="0"/>
        <w:keepLines w:val="0"/>
        <w:pageBreakBefore w:val="0"/>
        <w:kinsoku/>
        <w:wordWrap/>
        <w:overflowPunct/>
        <w:topLinePunct w:val="0"/>
        <w:autoSpaceDE/>
        <w:autoSpaceDN/>
        <w:bidi w:val="0"/>
        <w:spacing w:line="52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三、协议内容</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highlight w:val="none"/>
        </w:rPr>
      </w:pPr>
      <w:r>
        <w:rPr>
          <w:rFonts w:hint="eastAsia" w:ascii="仿宋" w:hAnsi="仿宋" w:eastAsia="仿宋" w:cs="仿宋"/>
          <w:sz w:val="28"/>
          <w:szCs w:val="28"/>
          <w:highlight w:val="none"/>
        </w:rPr>
        <w:t>1.</w:t>
      </w:r>
      <w:r>
        <w:rPr>
          <w:rFonts w:hint="eastAsia" w:ascii="仿宋" w:hAnsi="仿宋" w:eastAsia="仿宋" w:cs="仿宋"/>
          <w:b/>
          <w:bCs/>
          <w:sz w:val="28"/>
          <w:szCs w:val="28"/>
          <w:highlight w:val="none"/>
        </w:rPr>
        <w:t xml:space="preserve"> 甲乙双方必须认真贯彻国家和上级劳动保护、安全生产主管部门颁发的有关安全生产、消防工作的方针、政策、严格执行有关劳动保护法规、条例、规定。</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 甲乙双方都应有安全管理组织体制，包括主管安全生产的领导、各级专职和兼职的安全干部、各工种的安全操作规程、特种作业人员的审证考核制度及各级安全生产岗位责任制和定期安全检查制度等。</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3. 甲乙双方在施工前要认真勘察现场：</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（1）工程项目应由甲方确定安全生产目标</w:t>
      </w:r>
      <w:r>
        <w:rPr>
          <w:rFonts w:hint="eastAsia" w:ascii="仿宋" w:hAnsi="仿宋" w:eastAsia="仿宋" w:cs="仿宋"/>
          <w:sz w:val="28"/>
          <w:szCs w:val="28"/>
          <w:highlight w:val="none"/>
          <w:lang w:val="en-US" w:eastAsia="zh-CN"/>
        </w:rPr>
        <w:t>和安全文明创奖目标</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adjustRightInd w:val="0"/>
        <w:spacing w:line="520" w:lineRule="exact"/>
        <w:ind w:firstLine="285" w:firstLineChars="10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（2）由乙方按甲方的要求编制施工组织设计，并制订有针对性的安全技术措施计划，严格执行施工组织设计和有关安全要求施工</w:t>
      </w:r>
      <w:r>
        <w:rPr>
          <w:rFonts w:hint="eastAsia" w:ascii="仿宋" w:hAnsi="仿宋" w:eastAsia="仿宋" w:cs="仿宋"/>
          <w:sz w:val="28"/>
          <w:szCs w:val="28"/>
          <w:highlight w:val="none"/>
          <w:lang w:val="en-US" w:eastAsia="zh-CN"/>
        </w:rPr>
        <w:t>和创奖事宜</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4. 甲乙双方的有关领导必须认真对本单位职工进行安全生产制度及安全技术知识教育，增强法制观念，提高职工的安全生产思想意识和自我保护的能力，督促职工自觉遵守安全生产纪律、制度和法规。</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sz w:val="28"/>
          <w:szCs w:val="28"/>
          <w:highlight w:val="none"/>
        </w:rPr>
        <w:t>5. 施工前，甲方应对乙方进行安全生产进场教育，介绍有关安全生产管理制度、规定和要求，乙方应组织</w:t>
      </w:r>
      <w:r>
        <w:rPr>
          <w:rFonts w:hint="eastAsia" w:ascii="仿宋" w:hAnsi="仿宋" w:eastAsia="仿宋" w:cs="仿宋"/>
          <w:sz w:val="28"/>
          <w:szCs w:val="28"/>
          <w:highlight w:val="none"/>
          <w:lang w:eastAsia="zh-CN"/>
        </w:rPr>
        <w:t>所有管理人员、工人及施工班组</w:t>
      </w:r>
      <w:r>
        <w:rPr>
          <w:rFonts w:hint="eastAsia" w:ascii="仿宋" w:hAnsi="仿宋" w:eastAsia="仿宋" w:cs="仿宋"/>
          <w:sz w:val="28"/>
          <w:szCs w:val="28"/>
          <w:highlight w:val="none"/>
        </w:rPr>
        <w:t>召开管理、施工人员安全生产教育会议</w:t>
      </w:r>
      <w:r>
        <w:rPr>
          <w:rFonts w:hint="eastAsia" w:ascii="仿宋" w:hAnsi="仿宋" w:eastAsia="仿宋" w:cs="仿宋"/>
          <w:sz w:val="28"/>
          <w:szCs w:val="28"/>
          <w:highlight w:val="none"/>
          <w:lang w:eastAsia="zh-CN"/>
        </w:rPr>
        <w:t>并逐一签字、上报甲方</w:t>
      </w:r>
      <w:r>
        <w:rPr>
          <w:rFonts w:hint="eastAsia" w:ascii="仿宋" w:hAnsi="仿宋" w:eastAsia="仿宋" w:cs="仿宋"/>
          <w:sz w:val="28"/>
          <w:szCs w:val="28"/>
          <w:highlight w:val="none"/>
        </w:rPr>
        <w:t>，对施工人员进行安全交底，并</w:t>
      </w:r>
      <w:r>
        <w:rPr>
          <w:rFonts w:hint="eastAsia" w:ascii="仿宋" w:hAnsi="仿宋" w:eastAsia="仿宋" w:cs="仿宋"/>
          <w:color w:val="000000"/>
          <w:sz w:val="28"/>
          <w:szCs w:val="28"/>
          <w:highlight w:val="none"/>
        </w:rPr>
        <w:t>通知甲方或监理方有关人员出席会议，介绍施工中有关安全、防火等规章制度及要求；乙方必须检查、督促施工人员严格遵守、认真执行。</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6. 施工期间，乙方指派</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rPr>
        <w:t>同志负责本工程项目的有关安全、</w:t>
      </w:r>
      <w:r>
        <w:rPr>
          <w:rFonts w:hint="eastAsia" w:ascii="仿宋" w:hAnsi="仿宋" w:eastAsia="仿宋" w:cs="仿宋"/>
          <w:color w:val="000000"/>
          <w:sz w:val="28"/>
          <w:szCs w:val="28"/>
          <w:highlight w:val="none"/>
          <w:lang w:eastAsia="zh-CN"/>
        </w:rPr>
        <w:t>消防等</w:t>
      </w:r>
      <w:r>
        <w:rPr>
          <w:rFonts w:hint="eastAsia" w:ascii="仿宋" w:hAnsi="仿宋" w:eastAsia="仿宋" w:cs="仿宋"/>
          <w:color w:val="000000"/>
          <w:sz w:val="28"/>
          <w:szCs w:val="28"/>
          <w:highlight w:val="none"/>
        </w:rPr>
        <w:t>工作，并根据作业人数按照国家有关规定</w:t>
      </w:r>
      <w:r>
        <w:rPr>
          <w:rFonts w:hint="eastAsia" w:ascii="仿宋" w:hAnsi="仿宋" w:eastAsia="仿宋" w:cs="仿宋"/>
          <w:color w:val="000000"/>
          <w:sz w:val="28"/>
          <w:szCs w:val="28"/>
          <w:highlight w:val="none"/>
          <w:lang w:val="en-US" w:eastAsia="zh-CN"/>
        </w:rPr>
        <w:t>严格</w:t>
      </w:r>
      <w:r>
        <w:rPr>
          <w:rFonts w:hint="eastAsia" w:ascii="仿宋" w:hAnsi="仿宋" w:eastAsia="仿宋" w:cs="仿宋"/>
          <w:color w:val="000000"/>
          <w:sz w:val="28"/>
          <w:szCs w:val="28"/>
          <w:highlight w:val="none"/>
        </w:rPr>
        <w:t>配备</w:t>
      </w:r>
      <w:r>
        <w:rPr>
          <w:rFonts w:hint="eastAsia" w:ascii="仿宋" w:hAnsi="仿宋" w:eastAsia="仿宋" w:cs="仿宋"/>
          <w:color w:val="000000"/>
          <w:sz w:val="28"/>
          <w:szCs w:val="28"/>
          <w:highlight w:val="none"/>
          <w:lang w:val="en-US" w:eastAsia="zh-CN"/>
        </w:rPr>
        <w:t>相应数量的</w:t>
      </w:r>
      <w:r>
        <w:rPr>
          <w:rFonts w:hint="eastAsia" w:ascii="仿宋" w:hAnsi="仿宋" w:eastAsia="仿宋" w:cs="仿宋"/>
          <w:color w:val="000000"/>
          <w:sz w:val="28"/>
          <w:szCs w:val="28"/>
          <w:highlight w:val="none"/>
        </w:rPr>
        <w:t>专职安全管理人员（专职安全管理人员应当经建设主管部门或者其他有关部门安全生产考核合格取得安全生产考核合格证书） ；甲方指派</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color="auto"/>
          <w:lang w:val="en-US" w:eastAsia="zh-CN"/>
        </w:rPr>
        <w:t xml:space="preserve"> </w:t>
      </w:r>
      <w:r>
        <w:rPr>
          <w:rFonts w:hint="eastAsia" w:ascii="仿宋" w:hAnsi="仿宋" w:eastAsia="仿宋" w:cs="仿宋"/>
          <w:color w:val="000000"/>
          <w:sz w:val="28"/>
          <w:szCs w:val="28"/>
          <w:highlight w:val="none"/>
        </w:rPr>
        <w:t>同志负责联系、组织检查、督促乙方执行有关安全、</w:t>
      </w:r>
      <w:r>
        <w:rPr>
          <w:rFonts w:hint="eastAsia" w:ascii="仿宋" w:hAnsi="仿宋" w:eastAsia="仿宋" w:cs="仿宋"/>
          <w:color w:val="000000"/>
          <w:sz w:val="28"/>
          <w:szCs w:val="28"/>
          <w:highlight w:val="none"/>
          <w:lang w:eastAsia="zh-CN"/>
        </w:rPr>
        <w:t>消防等</w:t>
      </w:r>
      <w:r>
        <w:rPr>
          <w:rFonts w:hint="eastAsia" w:ascii="仿宋" w:hAnsi="仿宋" w:eastAsia="仿宋" w:cs="仿宋"/>
          <w:color w:val="000000"/>
          <w:sz w:val="28"/>
          <w:szCs w:val="28"/>
          <w:highlight w:val="none"/>
        </w:rPr>
        <w:t>规定。甲乙双方应经常联系，互相协助检查和处理工程施工有关的安全、</w:t>
      </w:r>
      <w:r>
        <w:rPr>
          <w:rFonts w:hint="eastAsia" w:ascii="仿宋" w:hAnsi="仿宋" w:eastAsia="仿宋" w:cs="仿宋"/>
          <w:color w:val="000000"/>
          <w:sz w:val="28"/>
          <w:szCs w:val="28"/>
          <w:highlight w:val="none"/>
          <w:lang w:eastAsia="zh-CN"/>
        </w:rPr>
        <w:t>消防等</w:t>
      </w:r>
      <w:r>
        <w:rPr>
          <w:rFonts w:hint="eastAsia" w:ascii="仿宋" w:hAnsi="仿宋" w:eastAsia="仿宋" w:cs="仿宋"/>
          <w:color w:val="000000"/>
          <w:sz w:val="28"/>
          <w:szCs w:val="28"/>
          <w:highlight w:val="none"/>
        </w:rPr>
        <w:t>工作，预防事故的发生。</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7. </w:t>
      </w:r>
      <w:r>
        <w:rPr>
          <w:rFonts w:hint="eastAsia" w:ascii="仿宋" w:hAnsi="仿宋" w:eastAsia="仿宋" w:cs="仿宋"/>
          <w:b/>
          <w:bCs/>
          <w:color w:val="000000"/>
          <w:sz w:val="28"/>
          <w:szCs w:val="28"/>
          <w:highlight w:val="none"/>
        </w:rPr>
        <w:t>乙方在施工期间必须严格执行和遵守甲方的安全生产、</w:t>
      </w:r>
      <w:r>
        <w:rPr>
          <w:rFonts w:hint="eastAsia" w:ascii="仿宋" w:hAnsi="仿宋" w:eastAsia="仿宋" w:cs="仿宋"/>
          <w:b/>
          <w:bCs/>
          <w:color w:val="000000"/>
          <w:sz w:val="28"/>
          <w:szCs w:val="28"/>
          <w:highlight w:val="none"/>
          <w:lang w:eastAsia="zh-CN"/>
        </w:rPr>
        <w:t>消防</w:t>
      </w:r>
      <w:r>
        <w:rPr>
          <w:rFonts w:hint="eastAsia" w:ascii="仿宋" w:hAnsi="仿宋" w:eastAsia="仿宋" w:cs="仿宋"/>
          <w:b/>
          <w:bCs/>
          <w:color w:val="000000"/>
          <w:sz w:val="28"/>
          <w:szCs w:val="28"/>
          <w:highlight w:val="none"/>
        </w:rPr>
        <w:t>管理的各项规定</w:t>
      </w:r>
      <w:r>
        <w:rPr>
          <w:rFonts w:hint="eastAsia" w:ascii="仿宋" w:hAnsi="仿宋" w:eastAsia="仿宋" w:cs="仿宋"/>
          <w:b/>
          <w:bCs/>
          <w:color w:val="000000"/>
          <w:sz w:val="28"/>
          <w:szCs w:val="28"/>
          <w:highlight w:val="none"/>
          <w:lang w:eastAsia="zh-CN"/>
        </w:rPr>
        <w:t>（见清单）</w:t>
      </w:r>
      <w:r>
        <w:rPr>
          <w:rFonts w:hint="eastAsia" w:ascii="仿宋" w:hAnsi="仿宋" w:eastAsia="仿宋" w:cs="仿宋"/>
          <w:b/>
          <w:bCs/>
          <w:color w:val="000000"/>
          <w:sz w:val="28"/>
          <w:szCs w:val="28"/>
          <w:highlight w:val="none"/>
        </w:rPr>
        <w:t>，接收甲方的督促、检查和指导；甲方有协助乙方搞好安全生产、</w:t>
      </w:r>
      <w:r>
        <w:rPr>
          <w:rFonts w:hint="eastAsia" w:ascii="仿宋" w:hAnsi="仿宋" w:eastAsia="仿宋" w:cs="仿宋"/>
          <w:b/>
          <w:bCs/>
          <w:color w:val="000000"/>
          <w:sz w:val="28"/>
          <w:szCs w:val="28"/>
          <w:highlight w:val="none"/>
          <w:lang w:eastAsia="zh-CN"/>
        </w:rPr>
        <w:t>消防</w:t>
      </w:r>
      <w:r>
        <w:rPr>
          <w:rFonts w:hint="eastAsia" w:ascii="仿宋" w:hAnsi="仿宋" w:eastAsia="仿宋" w:cs="仿宋"/>
          <w:b/>
          <w:bCs/>
          <w:color w:val="000000"/>
          <w:sz w:val="28"/>
          <w:szCs w:val="28"/>
          <w:highlight w:val="none"/>
        </w:rPr>
        <w:t>管理及督促检查的义务，对查处的隐患，乙方必须限期整改，对</w:t>
      </w:r>
      <w:r>
        <w:rPr>
          <w:rFonts w:hint="eastAsia" w:ascii="仿宋" w:hAnsi="仿宋" w:eastAsia="仿宋" w:cs="仿宋"/>
          <w:b/>
          <w:bCs/>
          <w:color w:val="000000"/>
          <w:sz w:val="28"/>
          <w:szCs w:val="28"/>
          <w:highlight w:val="none"/>
          <w:lang w:eastAsia="zh-CN"/>
        </w:rPr>
        <w:t>乙</w:t>
      </w:r>
      <w:r>
        <w:rPr>
          <w:rFonts w:hint="eastAsia" w:ascii="仿宋" w:hAnsi="仿宋" w:eastAsia="仿宋" w:cs="仿宋"/>
          <w:b/>
          <w:bCs/>
          <w:color w:val="000000"/>
          <w:sz w:val="28"/>
          <w:szCs w:val="28"/>
          <w:highlight w:val="none"/>
        </w:rPr>
        <w:t>方违反安全生产规定、制度等的情况，</w:t>
      </w:r>
      <w:r>
        <w:rPr>
          <w:rFonts w:hint="eastAsia" w:ascii="仿宋" w:hAnsi="仿宋" w:eastAsia="仿宋" w:cs="仿宋"/>
          <w:b/>
          <w:bCs/>
          <w:color w:val="000000"/>
          <w:sz w:val="28"/>
          <w:szCs w:val="28"/>
          <w:highlight w:val="none"/>
          <w:lang w:eastAsia="zh-CN"/>
        </w:rPr>
        <w:t>甲方</w:t>
      </w:r>
      <w:r>
        <w:rPr>
          <w:rFonts w:hint="eastAsia" w:ascii="仿宋" w:hAnsi="仿宋" w:eastAsia="仿宋" w:cs="仿宋"/>
          <w:b/>
          <w:bCs/>
          <w:color w:val="000000"/>
          <w:sz w:val="28"/>
          <w:szCs w:val="28"/>
          <w:highlight w:val="none"/>
        </w:rPr>
        <w:t>有提请</w:t>
      </w:r>
      <w:r>
        <w:rPr>
          <w:rFonts w:hint="eastAsia" w:ascii="仿宋" w:hAnsi="仿宋" w:eastAsia="仿宋" w:cs="仿宋"/>
          <w:b/>
          <w:bCs/>
          <w:color w:val="000000"/>
          <w:sz w:val="28"/>
          <w:szCs w:val="28"/>
          <w:highlight w:val="none"/>
          <w:lang w:eastAsia="zh-CN"/>
        </w:rPr>
        <w:t>乙</w:t>
      </w:r>
      <w:r>
        <w:rPr>
          <w:rFonts w:hint="eastAsia" w:ascii="仿宋" w:hAnsi="仿宋" w:eastAsia="仿宋" w:cs="仿宋"/>
          <w:b/>
          <w:bCs/>
          <w:color w:val="000000"/>
          <w:sz w:val="28"/>
          <w:szCs w:val="28"/>
          <w:highlight w:val="none"/>
        </w:rPr>
        <w:t>方整改</w:t>
      </w:r>
      <w:r>
        <w:rPr>
          <w:rFonts w:hint="eastAsia" w:ascii="仿宋" w:hAnsi="仿宋" w:eastAsia="仿宋" w:cs="仿宋"/>
          <w:b/>
          <w:bCs/>
          <w:color w:val="000000"/>
          <w:sz w:val="28"/>
          <w:szCs w:val="28"/>
          <w:highlight w:val="none"/>
          <w:lang w:eastAsia="zh-CN"/>
        </w:rPr>
        <w:t>和处罚</w:t>
      </w:r>
      <w:r>
        <w:rPr>
          <w:rFonts w:hint="eastAsia" w:ascii="仿宋" w:hAnsi="仿宋" w:eastAsia="仿宋" w:cs="仿宋"/>
          <w:b/>
          <w:bCs/>
          <w:color w:val="000000"/>
          <w:sz w:val="28"/>
          <w:szCs w:val="28"/>
          <w:highlight w:val="none"/>
        </w:rPr>
        <w:t>的权利，</w:t>
      </w:r>
      <w:r>
        <w:rPr>
          <w:rFonts w:hint="eastAsia" w:ascii="仿宋" w:hAnsi="仿宋" w:eastAsia="仿宋" w:cs="仿宋"/>
          <w:b/>
          <w:bCs/>
          <w:color w:val="000000"/>
          <w:sz w:val="28"/>
          <w:szCs w:val="28"/>
          <w:highlight w:val="none"/>
          <w:lang w:eastAsia="zh-CN"/>
        </w:rPr>
        <w:t>乙</w:t>
      </w:r>
      <w:r>
        <w:rPr>
          <w:rFonts w:hint="eastAsia" w:ascii="仿宋" w:hAnsi="仿宋" w:eastAsia="仿宋" w:cs="仿宋"/>
          <w:b/>
          <w:bCs/>
          <w:color w:val="000000"/>
          <w:sz w:val="28"/>
          <w:szCs w:val="28"/>
          <w:highlight w:val="none"/>
        </w:rPr>
        <w:t>方应该认真整改。</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8. 在施工作业过程中的个人防护用品，必须按合同约定</w:t>
      </w:r>
      <w:r>
        <w:rPr>
          <w:rFonts w:hint="eastAsia" w:ascii="仿宋" w:hAnsi="仿宋" w:eastAsia="仿宋" w:cs="仿宋"/>
          <w:color w:val="000000"/>
          <w:sz w:val="28"/>
          <w:szCs w:val="28"/>
          <w:highlight w:val="none"/>
          <w:lang w:val="en-US" w:eastAsia="zh-CN"/>
        </w:rPr>
        <w:t>按质按量</w:t>
      </w:r>
      <w:r>
        <w:rPr>
          <w:rFonts w:hint="eastAsia" w:ascii="仿宋" w:hAnsi="仿宋" w:eastAsia="仿宋" w:cs="仿宋"/>
          <w:color w:val="000000"/>
          <w:sz w:val="28"/>
          <w:szCs w:val="28"/>
          <w:highlight w:val="none"/>
        </w:rPr>
        <w:t>配备，</w:t>
      </w:r>
      <w:r>
        <w:rPr>
          <w:rFonts w:hint="eastAsia" w:ascii="仿宋" w:hAnsi="仿宋" w:eastAsia="仿宋" w:cs="仿宋"/>
          <w:color w:val="000000"/>
          <w:sz w:val="28"/>
          <w:szCs w:val="28"/>
          <w:highlight w:val="none"/>
          <w:lang w:eastAsia="zh-CN"/>
        </w:rPr>
        <w:t>甲方</w:t>
      </w:r>
      <w:r>
        <w:rPr>
          <w:rFonts w:hint="eastAsia" w:ascii="仿宋" w:hAnsi="仿宋" w:eastAsia="仿宋" w:cs="仿宋"/>
          <w:color w:val="000000"/>
          <w:sz w:val="28"/>
          <w:szCs w:val="28"/>
          <w:highlight w:val="none"/>
        </w:rPr>
        <w:t>都应督促施工现场人员自觉穿戴好防护用品</w:t>
      </w:r>
      <w:r>
        <w:rPr>
          <w:rFonts w:hint="eastAsia" w:ascii="仿宋" w:hAnsi="仿宋" w:eastAsia="仿宋" w:cs="仿宋"/>
          <w:color w:val="000000"/>
          <w:sz w:val="28"/>
          <w:szCs w:val="28"/>
          <w:highlight w:val="none"/>
          <w:lang w:eastAsia="zh-CN"/>
        </w:rPr>
        <w:t>；特种作业人员防护用品佩戴齐全后方可进场施工</w:t>
      </w:r>
      <w:r>
        <w:rPr>
          <w:rFonts w:hint="eastAsia" w:ascii="仿宋" w:hAnsi="仿宋" w:eastAsia="仿宋" w:cs="仿宋"/>
          <w:color w:val="000000"/>
          <w:sz w:val="28"/>
          <w:szCs w:val="28"/>
          <w:highlight w:val="none"/>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9.</w:t>
      </w:r>
      <w:r>
        <w:rPr>
          <w:rFonts w:hint="eastAsia" w:ascii="仿宋" w:hAnsi="仿宋" w:eastAsia="仿宋" w:cs="仿宋"/>
          <w:b/>
          <w:bCs/>
          <w:color w:val="000000"/>
          <w:sz w:val="28"/>
          <w:szCs w:val="28"/>
          <w:highlight w:val="none"/>
          <w:lang w:val="en-US" w:eastAsia="zh-CN"/>
        </w:rPr>
        <w:t>乙方的现场人员必须与乙方签订劳动合同或者劳动协议，人员的年龄符合《</w:t>
      </w:r>
      <w:r>
        <w:rPr>
          <w:rFonts w:hint="eastAsia" w:ascii="仿宋" w:hAnsi="仿宋" w:eastAsia="仿宋" w:cs="仿宋"/>
          <w:b/>
          <w:bCs/>
          <w:color w:val="000000"/>
          <w:sz w:val="28"/>
          <w:szCs w:val="28"/>
          <w:highlight w:val="none"/>
        </w:rPr>
        <w:t>关于颁发国务院关于安置老弱病残干部的暂行办法和国务院关于工人退休、退职的暂行办法的通知</w:t>
      </w:r>
      <w:r>
        <w:rPr>
          <w:rFonts w:hint="eastAsia" w:ascii="仿宋" w:hAnsi="仿宋" w:eastAsia="仿宋" w:cs="仿宋"/>
          <w:b/>
          <w:bCs/>
          <w:color w:val="000000"/>
          <w:sz w:val="28"/>
          <w:szCs w:val="28"/>
          <w:highlight w:val="none"/>
          <w:lang w:val="en-US" w:eastAsia="zh-CN"/>
        </w:rPr>
        <w:t>》和《劳动法》相关要求和规定，应满足工人年龄不小于18周岁且不大于55周岁；</w:t>
      </w:r>
      <w:r>
        <w:rPr>
          <w:rFonts w:hint="eastAsia" w:ascii="仿宋" w:hAnsi="仿宋" w:eastAsia="仿宋" w:cs="仿宋"/>
          <w:b/>
          <w:bCs/>
          <w:color w:val="000000"/>
          <w:sz w:val="28"/>
          <w:szCs w:val="28"/>
          <w:highlight w:val="none"/>
        </w:rPr>
        <w:t xml:space="preserve">特种作业人员必须执行国家《特种作业人员安全技术培训考核管理规定》 </w:t>
      </w:r>
      <w:r>
        <w:rPr>
          <w:rFonts w:hint="eastAsia" w:ascii="仿宋" w:hAnsi="仿宋" w:eastAsia="仿宋" w:cs="仿宋"/>
          <w:b/>
          <w:bCs/>
          <w:color w:val="000000"/>
          <w:sz w:val="28"/>
          <w:szCs w:val="28"/>
          <w:highlight w:val="none"/>
          <w:lang w:val="en-US" w:eastAsia="zh-CN"/>
        </w:rPr>
        <w:t>要求：</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t>）年满18周岁，且不超过国家法定退休年龄</w:t>
      </w:r>
      <w:r>
        <w:rPr>
          <w:rFonts w:hint="eastAsia" w:ascii="仿宋" w:hAnsi="仿宋" w:eastAsia="仿宋" w:cs="仿宋"/>
          <w:b/>
          <w:bCs/>
          <w:color w:val="000000"/>
          <w:sz w:val="28"/>
          <w:szCs w:val="28"/>
          <w:highlight w:val="none"/>
          <w:lang w:val="en-US" w:eastAsia="zh-CN"/>
        </w:rPr>
        <w:t>55周岁</w:t>
      </w:r>
      <w:r>
        <w:rPr>
          <w:rFonts w:hint="eastAsia" w:ascii="仿宋" w:hAnsi="仿宋" w:eastAsia="仿宋" w:cs="仿宋"/>
          <w:b/>
          <w:bCs/>
          <w:color w:val="000000"/>
          <w:sz w:val="28"/>
          <w:szCs w:val="28"/>
          <w:highlight w:val="none"/>
        </w:rPr>
        <w:t>；</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t>）经社区或者县级以上医疗机构体检健康合格，并无妨碍从事相应特种作业的器质性心脏病、癫痫病、美尼尔氏症、眩晕症、癔病、震颤麻痹症、精神病、痴呆症以及其他疾病和生理缺陷；</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）具有初中及以上文化程度；</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4</w:t>
      </w:r>
      <w:r>
        <w:rPr>
          <w:rFonts w:hint="eastAsia" w:ascii="仿宋" w:hAnsi="仿宋" w:eastAsia="仿宋" w:cs="仿宋"/>
          <w:b/>
          <w:bCs/>
          <w:color w:val="000000"/>
          <w:sz w:val="28"/>
          <w:szCs w:val="28"/>
          <w:highlight w:val="none"/>
        </w:rPr>
        <w:t>）具备必要的安全技术知识与技能；</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5</w:t>
      </w:r>
      <w:r>
        <w:rPr>
          <w:rFonts w:hint="eastAsia" w:ascii="仿宋" w:hAnsi="仿宋" w:eastAsia="仿宋" w:cs="仿宋"/>
          <w:b/>
          <w:bCs/>
          <w:color w:val="000000"/>
          <w:sz w:val="28"/>
          <w:szCs w:val="28"/>
          <w:highlight w:val="none"/>
        </w:rPr>
        <w:t>）相应特种作业规定的其他条件</w:t>
      </w:r>
      <w:r>
        <w:rPr>
          <w:rFonts w:hint="eastAsia" w:ascii="仿宋" w:hAnsi="仿宋" w:eastAsia="仿宋" w:cs="仿宋"/>
          <w:b/>
          <w:bCs/>
          <w:color w:val="000000"/>
          <w:sz w:val="28"/>
          <w:szCs w:val="28"/>
          <w:highlight w:val="none"/>
          <w:lang w:eastAsia="zh-CN"/>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（6）特种作业人员应</w:t>
      </w:r>
      <w:r>
        <w:rPr>
          <w:rFonts w:hint="eastAsia" w:ascii="仿宋" w:hAnsi="仿宋" w:eastAsia="仿宋" w:cs="仿宋"/>
          <w:b/>
          <w:bCs/>
          <w:color w:val="000000"/>
          <w:sz w:val="28"/>
          <w:szCs w:val="28"/>
          <w:highlight w:val="none"/>
        </w:rPr>
        <w:t>经省、市、地区的特种作业安全技术考核站培训考核后持证上岗，并按规定定期审证；</w:t>
      </w:r>
      <w:r>
        <w:rPr>
          <w:rFonts w:hint="eastAsia" w:ascii="仿宋" w:hAnsi="仿宋" w:eastAsia="仿宋" w:cs="仿宋"/>
          <w:b/>
          <w:bCs/>
          <w:color w:val="000000"/>
          <w:sz w:val="28"/>
          <w:szCs w:val="28"/>
          <w:highlight w:val="none"/>
          <w:lang w:val="en-US" w:eastAsia="zh-CN"/>
        </w:rPr>
        <w:t>特种作业人员每日作业前应经过乙方的安全技术交底和教育后，将特种作业人员基本信息、特种作业内容、工作地点（部位）和教育交底情况上报给甲方，经甲方安全管理人员审批后进行作业</w:t>
      </w:r>
      <w:r>
        <w:rPr>
          <w:rFonts w:hint="eastAsia" w:ascii="仿宋" w:hAnsi="仿宋" w:eastAsia="仿宋" w:cs="仿宋"/>
          <w:b/>
          <w:bCs/>
          <w:color w:val="000000"/>
          <w:sz w:val="28"/>
          <w:szCs w:val="28"/>
          <w:highlight w:val="none"/>
          <w:lang w:eastAsia="zh-CN"/>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（7）乙方施工人员不得有承包工程的职业禁忌症</w:t>
      </w:r>
      <w:r>
        <w:rPr>
          <w:rFonts w:hint="eastAsia" w:ascii="仿宋" w:hAnsi="仿宋" w:eastAsia="仿宋" w:cs="仿宋"/>
          <w:b/>
          <w:bCs/>
          <w:color w:val="000000"/>
          <w:sz w:val="28"/>
          <w:szCs w:val="28"/>
          <w:highlight w:val="none"/>
          <w:lang w:eastAsia="zh-CN"/>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10.乙方的作业人员和现场管理人员应该积极参加甲方组织的入场教育、安全生产教育、各类应急演练，配合甲方日常安全检查、领导带班检查、专项检查，对于发现的安全隐患和环境问题及时整改并回复甲方项目部。</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lang w:val="en-US" w:eastAsia="zh-CN"/>
        </w:rPr>
      </w:pPr>
      <w:r>
        <w:rPr>
          <w:rFonts w:hint="eastAsia" w:ascii="仿宋" w:hAnsi="仿宋" w:eastAsia="仿宋" w:cs="仿宋"/>
          <w:color w:val="000000"/>
          <w:sz w:val="28"/>
          <w:szCs w:val="28"/>
          <w:highlight w:val="none"/>
          <w:lang w:val="en-US" w:eastAsia="zh-CN"/>
        </w:rPr>
        <w:t>11</w:t>
      </w:r>
      <w:r>
        <w:rPr>
          <w:rFonts w:hint="eastAsia" w:ascii="仿宋" w:hAnsi="仿宋" w:eastAsia="仿宋" w:cs="仿宋"/>
          <w:color w:val="000000"/>
          <w:sz w:val="28"/>
          <w:szCs w:val="28"/>
          <w:highlight w:val="none"/>
        </w:rPr>
        <w:t>. 甲乙双方人员应对各自所在的施工区域、作业环境、操作设施设备、工具用具等必须认真检查，发现隐患，立即停止施工，并由有关单位落实整改后方准施工；一经施工，就表示该施工单位确认施工场所、作业环境、设备设施、工具用具</w:t>
      </w:r>
      <w:r>
        <w:rPr>
          <w:rFonts w:hint="eastAsia" w:ascii="仿宋" w:hAnsi="仿宋" w:eastAsia="仿宋" w:cs="仿宋"/>
          <w:sz w:val="28"/>
          <w:szCs w:val="28"/>
          <w:highlight w:val="none"/>
        </w:rPr>
        <w:t>等符合安全要求和处于</w:t>
      </w:r>
      <w:r>
        <w:rPr>
          <w:rFonts w:hint="eastAsia" w:ascii="仿宋" w:hAnsi="仿宋" w:eastAsia="仿宋" w:cs="仿宋"/>
          <w:sz w:val="28"/>
          <w:szCs w:val="28"/>
          <w:highlight w:val="none"/>
          <w:lang w:val="en-US" w:eastAsia="zh-CN"/>
        </w:rPr>
        <w:t>安全状态；施工单位对施工过程中由于上述因素不良导致的事故后果负责。</w:t>
      </w:r>
    </w:p>
    <w:p>
      <w:pPr>
        <w:keepNext w:val="0"/>
        <w:keepLines w:val="0"/>
        <w:pageBreakBefore w:val="0"/>
        <w:widowControl w:val="0"/>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highlight w:val="none"/>
          <w:lang w:val="en-US" w:eastAsia="zh-CN"/>
        </w:rPr>
        <w:t>12.施工现场所有的施工机械必须经过双方检查验收合格后方</w:t>
      </w:r>
      <w:r>
        <w:rPr>
          <w:rFonts w:hint="eastAsia" w:ascii="仿宋" w:hAnsi="仿宋" w:eastAsia="仿宋" w:cs="仿宋"/>
          <w:sz w:val="28"/>
          <w:szCs w:val="28"/>
          <w:lang w:val="en-US" w:eastAsia="zh-CN"/>
        </w:rPr>
        <w:t>可使用，施工机械在使用过程中应做好隔离和防护，所有施工</w:t>
      </w:r>
      <w:r>
        <w:rPr>
          <w:rFonts w:hint="eastAsia" w:ascii="仿宋" w:hAnsi="仿宋" w:eastAsia="仿宋" w:cs="仿宋"/>
          <w:sz w:val="28"/>
          <w:szCs w:val="28"/>
        </w:rPr>
        <w:t>机械的作业人员必须按规定</w:t>
      </w:r>
      <w:r>
        <w:rPr>
          <w:rFonts w:hint="eastAsia" w:ascii="仿宋" w:hAnsi="仿宋" w:eastAsia="仿宋" w:cs="仿宋"/>
          <w:sz w:val="28"/>
          <w:szCs w:val="28"/>
          <w:lang w:eastAsia="zh-CN"/>
        </w:rPr>
        <w:t>做</w:t>
      </w:r>
      <w:r>
        <w:rPr>
          <w:rFonts w:hint="eastAsia" w:ascii="仿宋" w:hAnsi="仿宋" w:eastAsia="仿宋" w:cs="仿宋"/>
          <w:sz w:val="28"/>
          <w:szCs w:val="28"/>
        </w:rPr>
        <w:t>到 “定机定人” 和</w:t>
      </w:r>
      <w:r>
        <w:rPr>
          <w:rFonts w:hint="eastAsia" w:ascii="仿宋" w:hAnsi="仿宋" w:eastAsia="仿宋" w:cs="仿宋"/>
          <w:sz w:val="28"/>
          <w:szCs w:val="28"/>
          <w:lang w:val="en-US" w:eastAsia="zh-CN"/>
        </w:rPr>
        <w:t>持</w:t>
      </w:r>
      <w:r>
        <w:rPr>
          <w:rFonts w:hint="eastAsia" w:ascii="仿宋" w:hAnsi="仿宋" w:eastAsia="仿宋" w:cs="仿宋"/>
          <w:sz w:val="28"/>
          <w:szCs w:val="28"/>
        </w:rPr>
        <w:t>证操作；</w:t>
      </w:r>
      <w:r>
        <w:rPr>
          <w:rFonts w:hint="eastAsia" w:ascii="仿宋" w:hAnsi="仿宋" w:eastAsia="仿宋" w:cs="仿宋"/>
          <w:sz w:val="28"/>
          <w:szCs w:val="28"/>
          <w:lang w:val="en-US" w:eastAsia="zh-CN"/>
        </w:rPr>
        <w:t>如有</w:t>
      </w:r>
      <w:r>
        <w:rPr>
          <w:rFonts w:hint="eastAsia" w:ascii="仿宋" w:hAnsi="仿宋" w:eastAsia="仿宋" w:cs="仿宋"/>
          <w:sz w:val="28"/>
          <w:szCs w:val="28"/>
        </w:rPr>
        <w:t>起重吊装作业人员必须遵守 “十不吊”规定，严禁</w:t>
      </w:r>
      <w:r>
        <w:rPr>
          <w:rFonts w:hint="eastAsia" w:ascii="仿宋" w:hAnsi="仿宋" w:eastAsia="仿宋" w:cs="仿宋"/>
          <w:sz w:val="28"/>
          <w:szCs w:val="28"/>
          <w:lang w:val="en-US" w:eastAsia="zh-CN"/>
        </w:rPr>
        <w:t>带病、</w:t>
      </w:r>
      <w:r>
        <w:rPr>
          <w:rFonts w:hint="eastAsia" w:ascii="仿宋" w:hAnsi="仿宋" w:eastAsia="仿宋" w:cs="仿宋"/>
          <w:sz w:val="28"/>
          <w:szCs w:val="28"/>
        </w:rPr>
        <w:t>违章、无证操作</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乙方应该积极配合甲方对于施工机械进行检查和维护，积极开展对于塔式起重机、人货电梯、施工吊篮等机械设备的日常检查和维护。</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甲乙双方必须建立塔式起重机、人货电梯、施工吊篮等机械设备的管理记录台账，对于施工机械操作人员操作证书、施工机械备案证明、施工机械验收合格证书、施工机械使用登记证书、日常检查记录进行严格</w:t>
      </w:r>
      <w:r>
        <w:rPr>
          <w:rFonts w:hint="eastAsia" w:ascii="仿宋" w:hAnsi="仿宋" w:eastAsia="仿宋" w:cs="仿宋"/>
          <w:sz w:val="28"/>
          <w:szCs w:val="28"/>
          <w:highlight w:val="none"/>
          <w:lang w:val="en-US" w:eastAsia="zh-CN"/>
        </w:rPr>
        <w:t>管理；</w:t>
      </w:r>
      <w:r>
        <w:rPr>
          <w:rFonts w:hint="eastAsia" w:ascii="仿宋" w:hAnsi="仿宋" w:eastAsia="仿宋" w:cs="仿宋"/>
          <w:sz w:val="28"/>
          <w:szCs w:val="28"/>
          <w:lang w:val="en-US" w:eastAsia="zh-CN"/>
        </w:rPr>
        <w:t>机械设备不得冒牌、贴牌、超年限使用，操作人员必须持有效证件上岗。</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都应该对现场所有的材料和成品进行防护，避免造成材料的损失和浪费，保护材料和成品所需的费用由甲乙双方协调解决。乙方在使用易燃易爆品时应遵守《危险化学品安全管理条例》和《易燃易爆化学物品消防安全监督管理</w:t>
      </w:r>
      <w:r>
        <w:rPr>
          <w:rFonts w:hint="eastAsia" w:ascii="仿宋" w:hAnsi="仿宋" w:eastAsia="仿宋" w:cs="仿宋"/>
          <w:sz w:val="28"/>
          <w:szCs w:val="28"/>
          <w:highlight w:val="none"/>
          <w:lang w:val="en-US" w:eastAsia="zh-CN"/>
        </w:rPr>
        <w:t>办法》</w:t>
      </w:r>
      <w:r>
        <w:rPr>
          <w:rFonts w:hint="eastAsia" w:ascii="仿宋" w:hAnsi="仿宋" w:eastAsia="仿宋" w:cs="仿宋"/>
          <w:sz w:val="28"/>
          <w:szCs w:val="28"/>
          <w:lang w:val="en-US" w:eastAsia="zh-CN"/>
        </w:rPr>
        <w:t>的规定，保障作业距离，强化检查流程，及时整改问题，严格使用危险化学品。密闭容器内施工，必须上报方案，待甲方同意后，旁站实施。</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甲乙双方必须严格执行各类防火防爆和消防安全制度，易燃易爆场所严禁吸烟及动用明火，消防器材不准挪作他用，电焊、 气割作业应按规定办理动火审批手续，严格遵守 “十不烧”规定，严禁使用大功率电器；冬季施工如必须采用明火加热的防冻措施时，应取得防火主管人员的同意，落实防火、中毒措施，并派专人值班。</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甲乙双方都应该对现场环境进行保护，制定环境保护体系，建立环境保护制度，落实环境保护管理办法，避免施工过程中产生的扬尘、噪声、固体废弃物和生活污水对周边生态进行破坏。甲乙双方应严格遵守国家和地方政府公布的生态环境保护红线监管要求，严格落实有关生态环境保护红线管理措施与准入制度。严禁开展不符合主体功能定位的建设活动或排放污染物，对不符合国家环境保护标准规范的落后生产用能，依照有关规定转产、搬迁、关闭。</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甲乙双方应将节能环保工作纳入单位发展规划中，充分考虑单位生产经营对生态环境保护的影响，制定并实施环境保护发展专项规划或行动方案，采取保护和改善生态环境保护措施。</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应采取措施，防止在生产建设或者其他活动中产生的废气、废水、废渣、粉尘、恶臭气体以及噪声、振动、光辐射等对环境的污染和危害，保证防治污染设施正常使用，未经环境保护主管部门批准，不得拆除或闲置。危险废物产生、贮存、转移、利用、处置应符合国家相关法律法规要求。严禁通过暗管、渗井、渗坑、灌注等方式排放污染物，或者篡改、伪造监测数据，或者不正常运行防治污染设施等逃避监管的方式违法排放污染物。</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甲乙双方都应制定突发环境事件应急预案，按要求报所在地方环境保护主管部门和公司安全生产监督管理部备案。在发生突发环境事件时，应立即采取应急措施，按照公司要求上报信息，做好突发环境事件的风险控制、应急准备、应急处置和事后恢复等工作。</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其中扬尘、废气排放控制：</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城区、人口密集地区或政府有要求地区，土方作业应洒水降尘，达到作业区目测扬尘高度小于1.5m，不扩散到场区外。结构施工、装饰装修阶段，作业区目测扬尘高度小于0.5m，非作业区达到目测无扬尘的要求，机械剔凿或切割作业时，作业面局部应遮挡、掩盖或者采用水淋等降尘措施。</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存在产生含挥发性有机物废气（刷漆、喷漆）作业的，应有封闭作业场所，配备废气处置设施，定期检测并存有检测合格报告。</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电焊烟气、进出场车辆及机械设备废气排放应符合国家有关环保标准要求，严禁在现场焚烧各类废弃物。</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建筑工地施工要严格落实“六个百分百”要求，包括工地周边100%围挡、物料堆放100%覆盖、出入车辆100%冲洗、施工现场地面100%硬化、拆迁工地100%湿法作业及渣土车辆100%密闭运输。</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21.乙方应按以下要求进行用电管理：</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乙方严格执行《施工现场临时用电安全技术规范》（JGJ46-2005）、《建设工程施工现场供用电安全规范》（GB50194-2014）、《建筑施工安全检查标准》（JGJ59-2011）及国家、地方、甲方单位等相关规范标准、规定等要求。乙方领导及现场负责人、主要管理人员要认真做好每个在场人员用电的安全教育，并以身作则严格遵守甲方的用电规定。</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乙方负责自行提供从分配电箱以下（包括从分配电箱接出的电缆）的所有配电设施，并设置临电负责人，由其负责本单位所有配电设施的运行、维护、维修管理。乙方自行提供的配电设备、设施、工具、线缆存在缺陷造成的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乙方自行提供的配电设备、设施、工具、线缆必须满足规范及甲方要求，如乙方不按照规定要求配置，甲方有权禁止其入场使用并要求乙方立即整改；如乙方不按规定要求配置自行提供用电设施而导致的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（4)乙方必须在进场后一周内负责将本单位临电人员名单及建筑电工操作证上报甲方。乙方现场所有临电人员必须持有效电工操作证上岗，证件应合格有效；无证上岗人员造成的安全事故，由乙方承担主要责任。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（5)未经项目批准，乙方不得随意挪动现场临时用电设施，不得乱接拉电源。一经发现，甲方按《安全生产奖励与处罚管理办法》和《施工分包安全环保管理办法》处理。</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乙方宿舍、厨房、库房等场所照明用电严格按照临电规范和项目规章制度，不得私自改变插座位置和用途，严禁使用电炉、电热水器、电热毯、电饭锅、碘钨灯等大功率用电设备，严禁超负荷使用。不遵守本条规定内容发生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（7）乙方不得私自移动、改动现场的一切用电设施、设备和线路。不得随意乱拉乱接线路及设备，防止触电及火灾的发生。乙方未经甲方同意私自改动而发生事故的，由乙方承担主要责任。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（8）乙方人员不得砸撬破坏配电设施和电气线路，必须严格服从甲方项目及临电人员的监督管理。使用过程中乙方必须由临电专业人员巡回检查，发现电气安全隐患及时处理、及时上报甲方,确保安全用电。</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（9）现场每台电气设备应有各自专用的开关箱，开关箱安装漏电保护开关的漏电动作电流应为 30mA、0.1s 以下，必须实行“一机一闸一漏一箱”制，严禁同一个开关电器直接控制两台及两台以上用电设备（含插座）。</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（10）施工现场地下室、潮湿场所、特殊环境等照明应使用安全电压。</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22.乙方安全生产费用的使用应有符合甲方安全管理要求，安全生产费用的投入和使用严格执行建设部的《建筑工程安全防护、文明施工措施费用及使用管理规定》、《建设工程安全生产管理条例》等法律；</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23.甲乙双方单位在进行工作时，应提前组织各自单位项目部施工、技术、预算、安全、材料等有关人员编制分包单位安全防护措施计划，上报至总包单位项目部进行审核，审核通过后按照总包单位安全管理要求合理投入安全生产费用，落实安全生产防护措施，建立安全防护措施台账，每月报总包单位项目部进行核销。</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24.乙方单位提供安全生产费用范围包括：</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从业人员安全教育费用；</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从业人员劳动防护用品费用；</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安全防护设施与文明施工费用；</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其他费用。</w:t>
      </w:r>
    </w:p>
    <w:p>
      <w:pPr>
        <w:keepNext w:val="0"/>
        <w:keepLines w:val="0"/>
        <w:pageBreakBefore w:val="0"/>
        <w:widowControl w:val="0"/>
        <w:numPr>
          <w:ilvl w:val="0"/>
          <w:numId w:val="9"/>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乙方应根据每月安全生产费用实际投入情况进行单独列支，甲方有权根据乙方安全实际投入情况对安全生产措施费进行核定，根据核定后的安全生产费用进行实报实销。</w:t>
      </w:r>
    </w:p>
    <w:p>
      <w:pPr>
        <w:keepNext w:val="0"/>
        <w:keepLines w:val="0"/>
        <w:pageBreakBefore w:val="0"/>
        <w:widowControl w:val="0"/>
        <w:numPr>
          <w:ilvl w:val="0"/>
          <w:numId w:val="9"/>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b/>
          <w:bCs/>
          <w:color w:val="000000"/>
          <w:sz w:val="28"/>
          <w:szCs w:val="28"/>
          <w:lang w:val="en-US" w:eastAsia="zh-CN"/>
        </w:rPr>
        <w:t>根据国务院《工伤保险条例》规定，及时为农民工办理参加工伤保险手续，并按时足额缴纳工伤保险费。同时，按照《建筑法》规定，为施工现场从事危险作业的农民工办理意外伤害保险。甲乙双方都应该购买建筑工程团体意外伤害险，甲方可根据实际情况协助乙方代为购买建筑工程团体意外伤害险，所需费用将在合同费用中扣除。</w:t>
      </w:r>
    </w:p>
    <w:p>
      <w:pPr>
        <w:keepNext w:val="0"/>
        <w:keepLines w:val="0"/>
        <w:pageBreakBefore w:val="0"/>
        <w:widowControl w:val="0"/>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27.</w:t>
      </w:r>
      <w:r>
        <w:rPr>
          <w:rFonts w:hint="eastAsia" w:ascii="仿宋" w:hAnsi="仿宋" w:eastAsia="仿宋" w:cs="仿宋"/>
          <w:b/>
          <w:bCs/>
          <w:sz w:val="28"/>
          <w:szCs w:val="28"/>
          <w:lang w:val="en-US" w:eastAsia="zh-CN"/>
        </w:rPr>
        <w:t>乙方须严格按照有关法规、规范、合同进行施工，做到工完、料尽、场地清。</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28.甲乙双方在施工中， 应注意地下管线及高压架空线路的保护， 甲方对地下管线和障碍物应详细交底。乙方应贯彻交底要求，如遇特殊情况应及时向甲方和有关部门联系，并采取保护措施。</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29.贯彻谁施工谁负责的原则，甲、乙方人员在施工期间造成伤亡（火警）火灾、机械等重大事故（包括甲、乙方责任造成对方人员、他方人员、行人伤亡等），双方应协力进行紧急抢救伤员和保护现场，按国家及地方有关事故保管规定在事故发生后及时报告各自的上级主管部门及市、区（县）劳动行政部门等有关机构。</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30.</w:t>
      </w:r>
      <w:r>
        <w:rPr>
          <w:rFonts w:hint="eastAsia" w:ascii="仿宋" w:hAnsi="仿宋" w:eastAsia="仿宋" w:cs="仿宋"/>
          <w:b/>
          <w:bCs/>
          <w:sz w:val="28"/>
          <w:szCs w:val="28"/>
          <w:lang w:val="en-US" w:eastAsia="zh-CN"/>
        </w:rPr>
        <w:t>为共同维护该项目的正常施工秩序，乙方应加强对作业现场的安全管理，控制无关人员进入施工现场。确因工作需要进入现场的应采取措施，保证所有人员应符合甲方有关要求。</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31．</w:t>
      </w:r>
      <w:r>
        <w:rPr>
          <w:rFonts w:hint="eastAsia" w:ascii="仿宋" w:hAnsi="仿宋" w:eastAsia="仿宋" w:cs="仿宋"/>
          <w:b/>
          <w:bCs/>
          <w:sz w:val="28"/>
          <w:szCs w:val="28"/>
          <w:lang w:val="en-US" w:eastAsia="zh-CN"/>
        </w:rPr>
        <w:t>本协议中的各项规定适用于甲乙双方。本协议未经事宜按国家法律法规规定执行，如有同国家和地方的有关法规不符者，按国家和地方的有关规定执行。</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32.甲乙双方企业生产组织及领导在计划布置、检查、总结生产经营工作时要遵循“五同时”的原则即同时计划、布置、检查、总结、</w:t>
      </w:r>
      <w:r>
        <w:rPr>
          <w:rFonts w:hint="eastAsia" w:ascii="仿宋" w:hAnsi="仿宋" w:eastAsia="仿宋" w:cs="仿宋"/>
          <w:b/>
          <w:bCs/>
          <w:sz w:val="28"/>
          <w:szCs w:val="28"/>
          <w:highlight w:val="none"/>
          <w:lang w:val="en-US" w:eastAsia="zh-CN"/>
        </w:rPr>
        <w:t>评比</w:t>
      </w:r>
      <w:r>
        <w:rPr>
          <w:rFonts w:hint="eastAsia" w:ascii="仿宋" w:hAnsi="仿宋" w:eastAsia="仿宋" w:cs="仿宋"/>
          <w:b/>
          <w:bCs/>
          <w:sz w:val="28"/>
          <w:szCs w:val="28"/>
          <w:lang w:val="en-US" w:eastAsia="zh-CN"/>
        </w:rPr>
        <w:t>安全工作，在安全管理过程中应遵循“三同步”的原则对安全生产管理同时规划、同时组织实施、同时运作投产，确保项目部全员做到“四不伤害”即不伤害自己、不伤害他人、不被别人伤害、保护他人不被伤害，确保发生事故时，坚持“四不放过”原则，事故原因未查清楚不放过、责任人员未追究责任不放过、整改措施未落实不放过、有关人员未受到教育不放过的原则。</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33.乙方施工人员进场施工前，必须主动上报并协助甲方对施工人员进行安全教育、考试、安全技术交底及办理施工人员进入现场的手续。进场后乙方现场管理人员必须每天给施工人员进行班前安全交底，并上报甲方。</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34.乙方进场施工前应按照甲方的要求提供相关材料，接受安全资质的条件审查。</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35.乙方在施工过程中不得擅自更换工程技术管理人员、安全管理人员以及关系到施工安全及质量的特殊工种人员，特殊情况需要换人时需征得甲方的同意，并对新参加工作人员进行相应的安全教育、培训和考核，甲方确认合格后方可使用。</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36.有关事故报告、调查、统计、责任划分按照国家现行法律法规等进行规定。</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37.甲方对现场实施奖惩的有关规定按《安全生产奖励与处罚管理办法》和《施工分包安全环保管理办法》，亦可按照甲方项目部下发的细化考核办法执行。</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38.本协议经甲乙双方签字、盖章有效，作为合同正本的附件。</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39．本协议同工程合同正本同日生效，甲、乙双方必须严格执行，由于违反本协议而造成的伤亡事故，由责任方承担一切的经济损失。</w:t>
      </w:r>
    </w:p>
    <w:p>
      <w:pPr>
        <w:keepNext w:val="0"/>
        <w:keepLines w:val="0"/>
        <w:pageBreakBefore w:val="0"/>
        <w:widowControl w:val="0"/>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安全生产、消防管理各项管理规定清单（包括但不限于）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1"/>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办法-010 劳动防护用品管理办法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规定-011 项目安全管理实施细则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办法-024职业病与卫生防疫控制管理办法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制度-001 环境保护管理制度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规定-001 安全生产责任清单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制度-002 职业健康、安全管理制度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办法-024职业病与卫生防疫控制管理办法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办法-019 安全生产奖励与处罚管理办法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规定-010 消防安全管理规程</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规定-005 集团安全文明施工标准化图册</w:t>
            </w:r>
          </w:p>
        </w:tc>
      </w:tr>
    </w:tbl>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sz w:val="28"/>
          <w:szCs w:val="28"/>
          <w:lang w:val="en-US" w:eastAsia="zh-CN"/>
        </w:rPr>
      </w:pP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（以下无正文）</w:t>
      </w:r>
    </w:p>
    <w:p>
      <w:pPr>
        <w:keepNext w:val="0"/>
        <w:keepLines w:val="0"/>
        <w:pageBreakBefore w:val="0"/>
        <w:kinsoku/>
        <w:wordWrap/>
        <w:overflowPunct/>
        <w:topLinePunct w:val="0"/>
        <w:autoSpaceDE/>
        <w:autoSpaceDN/>
        <w:bidi w:val="0"/>
        <w:spacing w:line="520" w:lineRule="exac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甲方（合同专用章）：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法定代表人：    </w:t>
      </w:r>
      <w:r>
        <w:rPr>
          <w:rFonts w:hint="eastAsia" w:ascii="仿宋_GB2312" w:hAnsi="宋体" w:eastAsia="仿宋_GB2312" w:cs="Times New Roman"/>
          <w:b/>
          <w:bCs/>
          <w:sz w:val="28"/>
        </w:rPr>
        <w:tab/>
      </w:r>
      <w:r>
        <w:rPr>
          <w:rFonts w:hint="eastAsia" w:ascii="仿宋_GB2312" w:hAnsi="宋体" w:eastAsia="仿宋_GB2312" w:cs="Times New Roman"/>
          <w:b/>
          <w:bCs/>
          <w:sz w:val="28"/>
        </w:rPr>
        <w:t xml:space="preserve">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项目经理：                       项目经理：</w:t>
      </w:r>
    </w:p>
    <w:p>
      <w:pPr>
        <w:pStyle w:val="15"/>
        <w:spacing w:line="520" w:lineRule="exact"/>
        <w:rPr>
          <w:rFonts w:hint="default" w:ascii="方正小标宋简体" w:hAnsi="仿宋_GB2312" w:eastAsia="方正小标宋简体" w:cs="仿宋_GB2312"/>
          <w:b/>
          <w:bCs/>
          <w:spacing w:val="0"/>
          <w:kern w:val="24"/>
          <w:sz w:val="36"/>
          <w:szCs w:val="36"/>
          <w:lang w:val="en-US" w:eastAsia="zh-CN" w:bidi="ar-SA"/>
        </w:rPr>
      </w:pPr>
      <w:r>
        <w:rPr>
          <w:rFonts w:hint="default"/>
          <w:lang w:val="en-US" w:eastAsia="zh-CN"/>
        </w:rPr>
        <w:br w:type="page"/>
      </w:r>
    </w:p>
    <w:p>
      <w:pPr>
        <w:pStyle w:val="9"/>
        <w:tabs>
          <w:tab w:val="left" w:pos="1783"/>
        </w:tabs>
        <w:spacing w:before="0" w:beforeLines="0" w:line="360" w:lineRule="auto"/>
        <w:ind w:left="0" w:leftChars="0" w:right="0" w:rightChars="0" w:firstLine="0"/>
        <w:jc w:val="center"/>
        <w:rPr>
          <w:rFonts w:hint="eastAsia"/>
          <w:color w:val="000000"/>
          <w:sz w:val="24"/>
        </w:rPr>
      </w:pPr>
      <w:r>
        <w:rPr>
          <w:rFonts w:hint="eastAsia" w:ascii="方正小标宋简体" w:hAnsi="仿宋_GB2312" w:eastAsia="方正小标宋简体" w:cs="仿宋_GB2312"/>
          <w:b/>
          <w:bCs/>
          <w:spacing w:val="0"/>
          <w:kern w:val="24"/>
          <w:sz w:val="36"/>
          <w:szCs w:val="36"/>
          <w:lang w:val="en-US" w:eastAsia="zh-CN" w:bidi="ar-SA"/>
        </w:rPr>
        <w:t>工程质量保修书</w:t>
      </w:r>
    </w:p>
    <w:p>
      <w:pPr>
        <w:keepNext w:val="0"/>
        <w:keepLines w:val="0"/>
        <w:pageBreakBefore w:val="0"/>
        <w:widowControl/>
        <w:kinsoku/>
        <w:wordWrap/>
        <w:overflowPunct/>
        <w:topLinePunct w:val="0"/>
        <w:autoSpaceDE/>
        <w:autoSpaceDN/>
        <w:bidi w:val="0"/>
        <w:adjustRightInd/>
        <w:snapToGrid w:val="0"/>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rPr>
        <w:t>工程承包人（全称）：</w:t>
      </w:r>
      <w:r>
        <w:rPr>
          <w:rFonts w:hint="eastAsia" w:ascii="方正仿宋_GB2312" w:hAnsi="方正仿宋_GB2312" w:eastAsia="方正仿宋_GB2312" w:cs="方正仿宋_GB2312"/>
          <w:color w:val="000000"/>
          <w:sz w:val="28"/>
          <w:szCs w:val="28"/>
          <w:u w:val="single"/>
          <w:lang w:eastAsia="zh-CN"/>
        </w:rPr>
        <w:t>安徽中冶淮海装配式建筑有限公司</w:t>
      </w:r>
      <w:r>
        <w:rPr>
          <w:rFonts w:hint="eastAsia" w:ascii="方正仿宋_GB2312" w:hAnsi="方正仿宋_GB2312" w:eastAsia="方正仿宋_GB2312" w:cs="方正仿宋_GB2312"/>
          <w:color w:val="000000"/>
          <w:sz w:val="28"/>
          <w:szCs w:val="28"/>
        </w:rPr>
        <w:t>（以下简称</w:t>
      </w:r>
      <w:r>
        <w:rPr>
          <w:rFonts w:hint="eastAsia" w:ascii="方正仿宋_GB2312" w:hAnsi="方正仿宋_GB2312" w:eastAsia="方正仿宋_GB2312" w:cs="方正仿宋_GB2312"/>
          <w:color w:val="000000"/>
          <w:sz w:val="28"/>
          <w:szCs w:val="28"/>
          <w:lang w:val="en-US" w:eastAsia="zh-CN"/>
        </w:rPr>
        <w:t>甲方</w:t>
      </w:r>
      <w:r>
        <w:rPr>
          <w:rFonts w:hint="eastAsia" w:ascii="方正仿宋_GB2312" w:hAnsi="方正仿宋_GB2312" w:eastAsia="方正仿宋_GB2312" w:cs="方正仿宋_GB2312"/>
          <w:color w:val="000000"/>
          <w:sz w:val="28"/>
          <w:szCs w:val="28"/>
        </w:rPr>
        <w:t>）</w:t>
      </w:r>
    </w:p>
    <w:p>
      <w:pPr>
        <w:keepNext w:val="0"/>
        <w:keepLines w:val="0"/>
        <w:pageBreakBefore w:val="0"/>
        <w:widowControl/>
        <w:kinsoku/>
        <w:wordWrap/>
        <w:overflowPunct/>
        <w:topLinePunct w:val="0"/>
        <w:autoSpaceDE/>
        <w:autoSpaceDN/>
        <w:bidi w:val="0"/>
        <w:adjustRightInd/>
        <w:snapToGrid w:val="0"/>
        <w:spacing w:line="520" w:lineRule="exact"/>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工程分包人（全称）：</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（以下简称</w:t>
      </w:r>
      <w:r>
        <w:rPr>
          <w:rFonts w:hint="eastAsia" w:ascii="方正仿宋_GB2312" w:hAnsi="方正仿宋_GB2312" w:eastAsia="方正仿宋_GB2312" w:cs="方正仿宋_GB2312"/>
          <w:color w:val="000000"/>
          <w:sz w:val="28"/>
          <w:szCs w:val="28"/>
          <w:lang w:val="en-US" w:eastAsia="zh-CN"/>
        </w:rPr>
        <w:t>乙方</w:t>
      </w:r>
      <w:r>
        <w:rPr>
          <w:rFonts w:hint="eastAsia" w:ascii="方正仿宋_GB2312" w:hAnsi="方正仿宋_GB2312" w:eastAsia="方正仿宋_GB2312" w:cs="方正仿宋_GB2312"/>
          <w:color w:val="000000"/>
          <w:sz w:val="28"/>
          <w:szCs w:val="28"/>
        </w:rPr>
        <w:t>）</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为保证</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（工程名称）在合理使用期限内正常使用，</w:t>
      </w:r>
      <w:r>
        <w:rPr>
          <w:rFonts w:hint="eastAsia" w:ascii="方正仿宋_GB2312" w:hAnsi="方正仿宋_GB2312" w:eastAsia="方正仿宋_GB2312" w:cs="方正仿宋_GB2312"/>
          <w:color w:val="000000"/>
          <w:sz w:val="28"/>
          <w:szCs w:val="28"/>
          <w:lang w:val="en-US" w:eastAsia="zh-CN"/>
        </w:rPr>
        <w:t>甲方、乙方</w:t>
      </w:r>
      <w:r>
        <w:rPr>
          <w:rFonts w:hint="eastAsia" w:ascii="方正仿宋_GB2312" w:hAnsi="方正仿宋_GB2312" w:eastAsia="方正仿宋_GB2312" w:cs="方正仿宋_GB2312"/>
          <w:color w:val="000000"/>
          <w:sz w:val="28"/>
          <w:szCs w:val="28"/>
        </w:rPr>
        <w:t>双方经协商一致签订本工程质量保修书。</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在质量保修期内按照有关规定及本质量保修书的约定承担质量保修责任。</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一、工程质量保修范围和内容</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质量保修范围包括地基基础工程、主体结构工程、屋面防水工程和双方约定的其他土建工程，以及电气管线、上下水管线的安装工程，供热、供冷系统工程等项目。具体质量保修内容双方约定如下：</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二、质量保修期</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质量保修期从工程实际竣工之日算起。分单项竣工验收的工程，按单项工程分别计算质量保修期。</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双方根据国家有关规定，结合具体工程约定质量保修期如下：</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1、房屋建筑的地基基础工程和主体结构工程的质量保修期限为设计文件规定的该工程的合理使用年限；</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2、屋面防水工程及有防水要求的卫生间、房间和外墙面的质量保修期为</w:t>
      </w:r>
      <w:r>
        <w:rPr>
          <w:rFonts w:hint="eastAsia" w:ascii="方正仿宋_GB2312" w:hAnsi="方正仿宋_GB2312" w:eastAsia="方正仿宋_GB2312" w:cs="方正仿宋_GB2312"/>
          <w:color w:val="000000"/>
          <w:sz w:val="28"/>
          <w:szCs w:val="28"/>
          <w:u w:val="single"/>
        </w:rPr>
        <w:t xml:space="preserve"> 5 </w:t>
      </w:r>
      <w:r>
        <w:rPr>
          <w:rFonts w:hint="eastAsia" w:ascii="方正仿宋_GB2312" w:hAnsi="方正仿宋_GB2312" w:eastAsia="方正仿宋_GB2312" w:cs="方正仿宋_GB2312"/>
          <w:color w:val="000000"/>
          <w:sz w:val="28"/>
          <w:szCs w:val="28"/>
        </w:rPr>
        <w:t>年；</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2、电气管线、给排水管线、设备安装和装修工程的质量保修期为</w:t>
      </w:r>
      <w:r>
        <w:rPr>
          <w:rFonts w:hint="eastAsia" w:ascii="方正仿宋_GB2312" w:hAnsi="方正仿宋_GB2312" w:eastAsia="方正仿宋_GB2312" w:cs="方正仿宋_GB2312"/>
          <w:color w:val="000000"/>
          <w:sz w:val="28"/>
          <w:szCs w:val="28"/>
          <w:u w:val="single"/>
        </w:rPr>
        <w:t xml:space="preserve"> 2 </w:t>
      </w:r>
      <w:r>
        <w:rPr>
          <w:rFonts w:hint="eastAsia" w:ascii="方正仿宋_GB2312" w:hAnsi="方正仿宋_GB2312" w:eastAsia="方正仿宋_GB2312" w:cs="方正仿宋_GB2312"/>
          <w:color w:val="000000"/>
          <w:sz w:val="28"/>
          <w:szCs w:val="28"/>
        </w:rPr>
        <w:t>年；</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3、供热及供冷系统为</w:t>
      </w:r>
      <w:r>
        <w:rPr>
          <w:rFonts w:hint="eastAsia" w:ascii="方正仿宋_GB2312" w:hAnsi="方正仿宋_GB2312" w:eastAsia="方正仿宋_GB2312" w:cs="方正仿宋_GB2312"/>
          <w:color w:val="000000"/>
          <w:sz w:val="28"/>
          <w:szCs w:val="28"/>
          <w:u w:val="single"/>
        </w:rPr>
        <w:t>2</w:t>
      </w:r>
      <w:r>
        <w:rPr>
          <w:rFonts w:hint="eastAsia" w:ascii="方正仿宋_GB2312" w:hAnsi="方正仿宋_GB2312" w:eastAsia="方正仿宋_GB2312" w:cs="方正仿宋_GB2312"/>
          <w:color w:val="000000"/>
          <w:sz w:val="28"/>
          <w:szCs w:val="28"/>
        </w:rPr>
        <w:t>个采暖期及供冷期；</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4、室外的上下水及小区道路等市政公用工程为</w:t>
      </w:r>
      <w:r>
        <w:rPr>
          <w:rFonts w:hint="eastAsia" w:ascii="方正仿宋_GB2312" w:hAnsi="方正仿宋_GB2312" w:eastAsia="方正仿宋_GB2312" w:cs="方正仿宋_GB2312"/>
          <w:color w:val="000000"/>
          <w:sz w:val="28"/>
          <w:szCs w:val="28"/>
          <w:u w:val="single"/>
        </w:rPr>
        <w:t>1</w:t>
      </w:r>
      <w:r>
        <w:rPr>
          <w:rFonts w:hint="eastAsia" w:ascii="方正仿宋_GB2312" w:hAnsi="方正仿宋_GB2312" w:eastAsia="方正仿宋_GB2312" w:cs="方正仿宋_GB2312"/>
          <w:color w:val="000000"/>
          <w:sz w:val="28"/>
          <w:szCs w:val="28"/>
        </w:rPr>
        <w:t>年；</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5、其他约定：</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三、质量保修责任</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1、属于保修范围和内容的项目，</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应在接到修理通知之日起的</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 xml:space="preserve"> </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天内无偿派人修理。</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不在约定期限内派人修理，</w:t>
      </w:r>
      <w:r>
        <w:rPr>
          <w:rFonts w:hint="eastAsia" w:ascii="方正仿宋_GB2312" w:hAnsi="方正仿宋_GB2312" w:eastAsia="方正仿宋_GB2312" w:cs="方正仿宋_GB2312"/>
          <w:color w:val="000000"/>
          <w:sz w:val="28"/>
          <w:szCs w:val="28"/>
          <w:lang w:eastAsia="zh-CN"/>
        </w:rPr>
        <w:t>甲方</w:t>
      </w:r>
      <w:r>
        <w:rPr>
          <w:rFonts w:hint="eastAsia" w:ascii="方正仿宋_GB2312" w:hAnsi="方正仿宋_GB2312" w:eastAsia="方正仿宋_GB2312" w:cs="方正仿宋_GB2312"/>
          <w:color w:val="000000"/>
          <w:sz w:val="28"/>
          <w:szCs w:val="28"/>
        </w:rPr>
        <w:t>可委托其他人员修理，保修费用从保修金内扣除。</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2、发生须紧急抢修事故（如上下跑水、暖气漏水漏气、燃气漏气等），</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接到事故通知后，应立即到达事故现场抢修。</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3、在国家规定的工程合理使用期限内，</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须确保地基基础工程和主体结构的质量。因</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原因致使工程在合理使用期限内造成人身和财产损害的，</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应承担损害赔偿责任。</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四、质量保修金的支付</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本工程约定的工程质量保修金为双方签订的施工合同总价的</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5</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五、质量保修金的返还</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工程缺陷责任期为</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24</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个月，缺陷责任期自工程竣工验收合格之日起计算。在本工程缺陷责任期满后，且未发生任何质量问题，</w:t>
      </w:r>
      <w:r>
        <w:rPr>
          <w:rFonts w:hint="eastAsia" w:ascii="方正仿宋_GB2312" w:hAnsi="方正仿宋_GB2312" w:eastAsia="方正仿宋_GB2312" w:cs="方正仿宋_GB2312"/>
          <w:color w:val="000000"/>
          <w:sz w:val="28"/>
          <w:szCs w:val="28"/>
          <w:lang w:eastAsia="zh-CN"/>
        </w:rPr>
        <w:t>甲方</w:t>
      </w:r>
      <w:r>
        <w:rPr>
          <w:rFonts w:hint="eastAsia" w:ascii="方正仿宋_GB2312" w:hAnsi="方正仿宋_GB2312" w:eastAsia="方正仿宋_GB2312" w:cs="方正仿宋_GB2312"/>
          <w:color w:val="000000"/>
          <w:sz w:val="28"/>
          <w:szCs w:val="28"/>
        </w:rPr>
        <w:t>将质量保修金（无息）返还给</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。保修金返还不解除</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的质量保修责任。</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六、其他</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双方约定的其他工程质量保修事项：在</w:t>
      </w:r>
      <w:r>
        <w:rPr>
          <w:rFonts w:hint="eastAsia" w:ascii="方正仿宋_GB2312" w:hAnsi="方正仿宋_GB2312" w:eastAsia="方正仿宋_GB2312" w:cs="方正仿宋_GB2312"/>
          <w:color w:val="000000"/>
          <w:sz w:val="28"/>
          <w:szCs w:val="28"/>
          <w:lang w:eastAsia="zh-CN"/>
        </w:rPr>
        <w:t>甲方</w:t>
      </w:r>
      <w:r>
        <w:rPr>
          <w:rFonts w:hint="eastAsia" w:ascii="方正仿宋_GB2312" w:hAnsi="方正仿宋_GB2312" w:eastAsia="方正仿宋_GB2312" w:cs="方正仿宋_GB2312"/>
          <w:color w:val="000000"/>
          <w:sz w:val="28"/>
          <w:szCs w:val="28"/>
        </w:rPr>
        <w:t>所承揽的本合同范围内的所有项目竣工验收合格（竣工验收报告得到业主及当地政府部门签字确认）之日起，</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所承揽的该项目才开始计算保修期，约定的保修期限与业主规定的保修期限不符之处以业主规定的保修期限为准。</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本工程质量保修书作为施工合同附件，由施工合同</w:t>
      </w:r>
      <w:r>
        <w:rPr>
          <w:rFonts w:hint="eastAsia" w:ascii="方正仿宋_GB2312" w:hAnsi="方正仿宋_GB2312" w:eastAsia="方正仿宋_GB2312" w:cs="方正仿宋_GB2312"/>
          <w:color w:val="000000"/>
          <w:sz w:val="28"/>
          <w:szCs w:val="28"/>
          <w:lang w:val="en-US" w:eastAsia="zh-CN"/>
        </w:rPr>
        <w:t>甲方、乙方</w:t>
      </w:r>
      <w:r>
        <w:rPr>
          <w:rFonts w:hint="eastAsia" w:ascii="方正仿宋_GB2312" w:hAnsi="方正仿宋_GB2312" w:eastAsia="方正仿宋_GB2312" w:cs="方正仿宋_GB2312"/>
          <w:color w:val="000000"/>
          <w:sz w:val="28"/>
          <w:szCs w:val="28"/>
        </w:rPr>
        <w:t>双方共同签署。</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（以下无正文）</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甲方（合同专用章）：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法定代表人：    </w:t>
      </w:r>
      <w:r>
        <w:rPr>
          <w:rFonts w:hint="eastAsia" w:ascii="仿宋_GB2312" w:hAnsi="宋体" w:eastAsia="仿宋_GB2312" w:cs="Times New Roman"/>
          <w:b/>
          <w:bCs/>
          <w:sz w:val="28"/>
        </w:rPr>
        <w:tab/>
      </w:r>
      <w:r>
        <w:rPr>
          <w:rFonts w:hint="eastAsia" w:ascii="仿宋_GB2312" w:hAnsi="宋体" w:eastAsia="仿宋_GB2312" w:cs="Times New Roman"/>
          <w:b/>
          <w:bCs/>
          <w:sz w:val="28"/>
        </w:rPr>
        <w:t xml:space="preserve">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项目经理：                       项目经理：</w:t>
      </w:r>
    </w:p>
    <w:p>
      <w:pPr>
        <w:widowControl/>
        <w:jc w:val="left"/>
        <w:rPr>
          <w:rFonts w:hint="eastAsia" w:ascii="方正小标宋简体" w:hAnsi="仿宋_GB2312" w:eastAsia="方正小标宋简体" w:cs="仿宋_GB2312"/>
          <w:b/>
          <w:bCs/>
          <w:spacing w:val="0"/>
          <w:kern w:val="24"/>
          <w:sz w:val="36"/>
          <w:szCs w:val="36"/>
          <w:highlight w:val="none"/>
          <w:lang w:val="en-US" w:eastAsia="zh-CN" w:bidi="ar-SA"/>
        </w:rPr>
      </w:pPr>
    </w:p>
    <w:p>
      <w:pPr>
        <w:widowControl/>
        <w:jc w:val="left"/>
        <w:rPr>
          <w:rFonts w:hint="eastAsia" w:ascii="方正小标宋简体" w:hAnsi="仿宋_GB2312" w:eastAsia="方正小标宋简体" w:cs="仿宋_GB2312"/>
          <w:b/>
          <w:bCs/>
          <w:spacing w:val="0"/>
          <w:kern w:val="24"/>
          <w:sz w:val="36"/>
          <w:szCs w:val="36"/>
          <w:highlight w:val="none"/>
          <w:lang w:val="en-US" w:eastAsia="zh-CN" w:bidi="ar-SA"/>
        </w:rPr>
        <w:sectPr>
          <w:pgSz w:w="11906" w:h="16838"/>
          <w:pgMar w:top="1417" w:right="1417" w:bottom="1417" w:left="1417" w:header="851" w:footer="992" w:gutter="0"/>
          <w:pgNumType w:fmt="decimal"/>
          <w:cols w:space="720" w:num="1"/>
          <w:rtlGutter w:val="0"/>
          <w:docGrid w:type="linesAndChars" w:linePitch="338" w:charSpace="1024"/>
        </w:sectPr>
      </w:pP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lang w:val="en-US" w:eastAsia="zh-CN" w:bidi="ar-SA"/>
        </w:rPr>
      </w:pPr>
      <w:r>
        <w:rPr>
          <w:rFonts w:hint="eastAsia" w:ascii="方正小标宋简体" w:hAnsi="仿宋_GB2312" w:eastAsia="方正小标宋简体" w:cs="仿宋_GB2312"/>
          <w:b/>
          <w:bCs/>
          <w:spacing w:val="0"/>
          <w:kern w:val="24"/>
          <w:sz w:val="36"/>
          <w:szCs w:val="36"/>
          <w:lang w:val="en-US" w:eastAsia="zh-CN" w:bidi="ar-SA"/>
        </w:rPr>
        <w:t>分包工程量报价清单</w:t>
      </w:r>
    </w:p>
    <w:tbl>
      <w:tblPr>
        <w:tblStyle w:val="18"/>
        <w:tblW w:w="14145" w:type="dxa"/>
        <w:tblInd w:w="0" w:type="dxa"/>
        <w:tblLayout w:type="fixed"/>
        <w:tblCellMar>
          <w:top w:w="0" w:type="dxa"/>
          <w:left w:w="108" w:type="dxa"/>
          <w:bottom w:w="0" w:type="dxa"/>
          <w:right w:w="108" w:type="dxa"/>
        </w:tblCellMar>
      </w:tblPr>
      <w:tblGrid>
        <w:gridCol w:w="720"/>
        <w:gridCol w:w="2021"/>
        <w:gridCol w:w="709"/>
        <w:gridCol w:w="1140"/>
        <w:gridCol w:w="1245"/>
        <w:gridCol w:w="1020"/>
        <w:gridCol w:w="1035"/>
        <w:gridCol w:w="1335"/>
        <w:gridCol w:w="1905"/>
        <w:gridCol w:w="1620"/>
        <w:gridCol w:w="1395"/>
      </w:tblGrid>
      <w:tr>
        <w:tblPrEx>
          <w:tblCellMar>
            <w:top w:w="0" w:type="dxa"/>
            <w:left w:w="108" w:type="dxa"/>
            <w:bottom w:w="0" w:type="dxa"/>
            <w:right w:w="108" w:type="dxa"/>
          </w:tblCellMar>
        </w:tblPrEx>
        <w:trPr>
          <w:trHeight w:val="360"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序号</w:t>
            </w:r>
          </w:p>
        </w:tc>
        <w:tc>
          <w:tcPr>
            <w:tcW w:w="202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项目名称</w:t>
            </w:r>
            <w:r>
              <w:rPr>
                <w:rFonts w:hint="eastAsia" w:ascii="宋体" w:hAnsi="宋体" w:cs="宋体"/>
                <w:b/>
                <w:bCs/>
                <w:color w:val="000000"/>
                <w:kern w:val="0"/>
                <w:sz w:val="24"/>
                <w:szCs w:val="24"/>
                <w:highlight w:val="none"/>
                <w:lang w:val="en-US" w:eastAsia="zh-CN"/>
              </w:rPr>
              <w:t>及特征</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单位</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工程量   （暂估）</w:t>
            </w:r>
          </w:p>
        </w:tc>
        <w:tc>
          <w:tcPr>
            <w:tcW w:w="1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不含税增值税综合单价</w:t>
            </w:r>
          </w:p>
        </w:tc>
        <w:tc>
          <w:tcPr>
            <w:tcW w:w="10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合价</w:t>
            </w:r>
          </w:p>
        </w:tc>
        <w:tc>
          <w:tcPr>
            <w:tcW w:w="237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lang w:val="en-US" w:eastAsia="zh-CN"/>
              </w:rPr>
              <w:t>甲方</w:t>
            </w:r>
            <w:r>
              <w:rPr>
                <w:rFonts w:hint="eastAsia" w:ascii="宋体" w:hAnsi="宋体" w:cs="宋体"/>
                <w:b/>
                <w:bCs/>
                <w:color w:val="000000"/>
                <w:kern w:val="0"/>
                <w:sz w:val="24"/>
                <w:szCs w:val="24"/>
                <w:highlight w:val="none"/>
              </w:rPr>
              <w:t>供应材料</w:t>
            </w:r>
          </w:p>
        </w:tc>
        <w:tc>
          <w:tcPr>
            <w:tcW w:w="190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工作内容</w:t>
            </w:r>
          </w:p>
        </w:tc>
        <w:tc>
          <w:tcPr>
            <w:tcW w:w="16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工程量计算规则</w:t>
            </w:r>
          </w:p>
        </w:tc>
        <w:tc>
          <w:tcPr>
            <w:tcW w:w="139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备 注</w:t>
            </w:r>
          </w:p>
        </w:tc>
      </w:tr>
      <w:tr>
        <w:tblPrEx>
          <w:tblCellMar>
            <w:top w:w="0" w:type="dxa"/>
            <w:left w:w="108" w:type="dxa"/>
            <w:bottom w:w="0" w:type="dxa"/>
            <w:right w:w="108" w:type="dxa"/>
          </w:tblCellMar>
        </w:tblPrEx>
        <w:trPr>
          <w:trHeight w:val="472"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202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14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24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02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color w:val="000000"/>
                <w:kern w:val="0"/>
                <w:sz w:val="24"/>
                <w:szCs w:val="24"/>
                <w:highlight w:val="none"/>
                <w:lang w:eastAsia="zh-CN"/>
              </w:rPr>
            </w:pPr>
            <w:r>
              <w:rPr>
                <w:rFonts w:hint="eastAsia" w:ascii="宋体" w:hAnsi="宋体" w:eastAsia="宋体" w:cs="宋体"/>
                <w:b/>
                <w:bCs/>
                <w:i w:val="0"/>
                <w:color w:val="000000"/>
                <w:kern w:val="0"/>
                <w:sz w:val="24"/>
                <w:szCs w:val="24"/>
                <w:highlight w:val="none"/>
                <w:u w:val="none"/>
                <w:lang w:val="en-US" w:eastAsia="zh-CN" w:bidi="ar"/>
              </w:rPr>
              <w:t>材料名称</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b/>
                <w:bCs/>
                <w:color w:val="000000"/>
                <w:kern w:val="0"/>
                <w:sz w:val="24"/>
                <w:szCs w:val="24"/>
                <w:highlight w:val="none"/>
              </w:rPr>
            </w:pPr>
            <w:r>
              <w:rPr>
                <w:rFonts w:hint="eastAsia" w:ascii="宋体" w:hAnsi="宋体" w:eastAsia="宋体" w:cs="宋体"/>
                <w:b/>
                <w:bCs/>
                <w:i w:val="0"/>
                <w:color w:val="000000"/>
                <w:kern w:val="0"/>
                <w:sz w:val="24"/>
                <w:szCs w:val="24"/>
                <w:highlight w:val="none"/>
                <w:u w:val="none"/>
                <w:lang w:val="en-US" w:eastAsia="zh-CN" w:bidi="ar"/>
              </w:rPr>
              <w:t>主材损耗或消耗量</w:t>
            </w:r>
          </w:p>
        </w:tc>
        <w:tc>
          <w:tcPr>
            <w:tcW w:w="190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62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39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r>
      <w:tr>
        <w:tblPrEx>
          <w:tblCellMar>
            <w:top w:w="0" w:type="dxa"/>
            <w:left w:w="108" w:type="dxa"/>
            <w:bottom w:w="0" w:type="dxa"/>
            <w:right w:w="108" w:type="dxa"/>
          </w:tblCellMar>
        </w:tblPrEx>
        <w:trPr>
          <w:trHeight w:val="3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bCs/>
                <w:color w:val="000000"/>
                <w:kern w:val="0"/>
                <w:sz w:val="21"/>
                <w:szCs w:val="21"/>
                <w:highlight w:val="none"/>
                <w:lang w:eastAsia="zh-CN"/>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3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bCs/>
                <w:color w:val="000000"/>
                <w:kern w:val="0"/>
                <w:sz w:val="24"/>
                <w:szCs w:val="24"/>
                <w:highlight w:val="none"/>
                <w:lang w:eastAsia="zh-CN"/>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392"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bCs/>
                <w:color w:val="000000"/>
                <w:kern w:val="0"/>
                <w:sz w:val="24"/>
                <w:szCs w:val="24"/>
                <w:highlight w:val="none"/>
                <w:lang w:eastAsia="zh-CN"/>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47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kern w:val="0"/>
                <w:sz w:val="21"/>
                <w:szCs w:val="21"/>
                <w:highlight w:val="none"/>
                <w:lang w:val="en-US" w:eastAsia="zh-CN"/>
              </w:rPr>
              <w:t>合计（不含增值税）</w:t>
            </w: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47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kern w:val="0"/>
                <w:sz w:val="21"/>
                <w:szCs w:val="21"/>
                <w:highlight w:val="none"/>
                <w:lang w:val="en-US" w:eastAsia="zh-CN"/>
              </w:rPr>
              <w:t>增值税（  %）</w:t>
            </w: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47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kern w:val="0"/>
                <w:sz w:val="21"/>
                <w:szCs w:val="21"/>
                <w:highlight w:val="none"/>
                <w:lang w:val="en-US" w:eastAsia="zh-CN"/>
              </w:rPr>
              <w:t>合计（含增值税）</w:t>
            </w: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after="159" w:afterLines="50" w:line="240" w:lineRule="auto"/>
        <w:ind w:left="0" w:leftChars="0" w:right="-2" w:rightChars="0" w:firstLine="0" w:firstLineChars="0"/>
        <w:jc w:val="left"/>
        <w:textAlignment w:val="auto"/>
        <w:outlineLvl w:val="9"/>
        <w:rPr>
          <w:rFonts w:hint="eastAsia" w:ascii="仿宋_GB2312" w:hAnsi="宋体" w:eastAsia="仿宋_GB2312" w:cs="宋体"/>
          <w:color w:val="000000"/>
          <w:kern w:val="0"/>
          <w:szCs w:val="21"/>
          <w:highlight w:val="none"/>
        </w:rPr>
      </w:pPr>
      <w:r>
        <w:rPr>
          <w:rFonts w:hint="eastAsia" w:ascii="宋体" w:hAnsi="宋体"/>
          <w:sz w:val="18"/>
          <w:szCs w:val="18"/>
          <w:highlight w:val="none"/>
          <w:lang w:val="en-US" w:eastAsia="zh-CN"/>
        </w:rPr>
        <w:t xml:space="preserve">  以上</w:t>
      </w:r>
      <w:r>
        <w:rPr>
          <w:rFonts w:hint="eastAsia" w:ascii="宋体" w:hAnsi="宋体"/>
          <w:sz w:val="18"/>
          <w:szCs w:val="18"/>
          <w:highlight w:val="none"/>
        </w:rPr>
        <w:t>综合单价包括</w:t>
      </w:r>
      <w:r>
        <w:rPr>
          <w:rFonts w:hint="eastAsia" w:ascii="宋体" w:hAnsi="宋体"/>
          <w:sz w:val="18"/>
          <w:szCs w:val="18"/>
          <w:highlight w:val="none"/>
          <w:lang w:val="en-US" w:eastAsia="zh-CN"/>
        </w:rPr>
        <w:t>除增值税外</w:t>
      </w:r>
      <w:r>
        <w:rPr>
          <w:rFonts w:hint="eastAsia" w:ascii="宋体" w:hAnsi="宋体"/>
          <w:sz w:val="18"/>
          <w:szCs w:val="18"/>
          <w:highlight w:val="none"/>
        </w:rPr>
        <w:t>完成招标内容所需的全部费用，</w:t>
      </w:r>
      <w:r>
        <w:rPr>
          <w:rFonts w:hint="eastAsia" w:ascii="宋体" w:hAnsi="宋体"/>
          <w:color w:val="000000"/>
          <w:sz w:val="18"/>
          <w:szCs w:val="18"/>
          <w:highlight w:val="none"/>
        </w:rPr>
        <w:t>包括但不限于</w:t>
      </w:r>
      <w:r>
        <w:rPr>
          <w:rFonts w:hint="eastAsia" w:ascii="宋体" w:hAnsi="宋体"/>
          <w:sz w:val="18"/>
          <w:szCs w:val="18"/>
          <w:highlight w:val="none"/>
        </w:rPr>
        <w:t>人工费、材料设备采购费（甲供材料设备除外）、辅材费、机械机具费、措施费（含脚手架）、临时</w:t>
      </w:r>
      <w:r>
        <w:rPr>
          <w:rFonts w:hint="eastAsia" w:ascii="宋体" w:hAnsi="宋体"/>
          <w:color w:val="000000"/>
          <w:sz w:val="18"/>
          <w:szCs w:val="18"/>
          <w:highlight w:val="none"/>
        </w:rPr>
        <w:t>设施费、保险费、停滞费、风雨季及冬季施工费、各种管理费、利润、规费、</w:t>
      </w:r>
      <w:r>
        <w:rPr>
          <w:rFonts w:hint="eastAsia" w:ascii="宋体" w:hAnsi="宋体"/>
          <w:sz w:val="18"/>
          <w:szCs w:val="18"/>
          <w:highlight w:val="none"/>
        </w:rPr>
        <w:t>农民工综合保险、</w:t>
      </w:r>
      <w:r>
        <w:rPr>
          <w:rFonts w:hint="eastAsia" w:ascii="宋体" w:hAnsi="宋体"/>
          <w:sz w:val="18"/>
          <w:szCs w:val="18"/>
          <w:highlight w:val="none"/>
          <w:lang w:eastAsia="zh-CN"/>
        </w:rPr>
        <w:t>乙方</w:t>
      </w:r>
      <w:r>
        <w:rPr>
          <w:rFonts w:hint="eastAsia" w:ascii="宋体" w:hAnsi="宋体"/>
          <w:sz w:val="18"/>
          <w:szCs w:val="18"/>
          <w:highlight w:val="none"/>
        </w:rPr>
        <w:t>自购材料的涨跌风险及自购材料检验试验费、各种补贴、质量缺陷整改费用，未交付前的半成品及成品保护费、自购材料的采管费、甲供材料的保管费、</w:t>
      </w:r>
      <w:r>
        <w:rPr>
          <w:rFonts w:hint="eastAsia" w:ascii="宋体" w:hAnsi="宋体"/>
          <w:color w:val="000000"/>
          <w:sz w:val="18"/>
          <w:szCs w:val="18"/>
          <w:highlight w:val="none"/>
          <w:lang w:eastAsia="zh-CN"/>
        </w:rPr>
        <w:t>安全生产费</w:t>
      </w:r>
      <w:r>
        <w:rPr>
          <w:rFonts w:hint="eastAsia" w:ascii="宋体" w:hAnsi="宋体"/>
          <w:sz w:val="18"/>
          <w:szCs w:val="18"/>
          <w:highlight w:val="none"/>
          <w:lang w:eastAsia="zh-CN"/>
        </w:rPr>
        <w:t>、</w:t>
      </w:r>
      <w:r>
        <w:rPr>
          <w:rFonts w:hint="eastAsia" w:ascii="宋体" w:hAnsi="宋体"/>
          <w:sz w:val="18"/>
          <w:szCs w:val="18"/>
          <w:highlight w:val="none"/>
        </w:rPr>
        <w:t>二次倒运费、安全文明施工费、确保工程施工、质量、进度的一切措施费、临时设施费、窝工费、风雨季及冬季施工费、建筑红线内材料及机械设备搬运费、甲供材料进场卸货、码堆、配合取样送检和施工完后的余料清理、码堆、退库装卸等费用、以及政策性文件规定、合同所有责任、义务和风险费用等。</w:t>
      </w:r>
      <w:r>
        <w:rPr>
          <w:rFonts w:hint="eastAsia" w:ascii="仿宋_GB2312" w:hAnsi="宋体" w:eastAsia="仿宋_GB2312" w:cs="宋体"/>
          <w:color w:val="000000"/>
          <w:kern w:val="0"/>
          <w:sz w:val="18"/>
          <w:szCs w:val="18"/>
          <w:highlight w:val="none"/>
          <w:lang w:val="en-US" w:eastAsia="zh-CN"/>
        </w:rPr>
        <w:t xml:space="preserve"> </w:t>
      </w:r>
      <w:r>
        <w:rPr>
          <w:rFonts w:hint="eastAsia" w:ascii="仿宋_GB2312" w:hAnsi="宋体" w:eastAsia="仿宋_GB2312" w:cs="宋体"/>
          <w:color w:val="000000"/>
          <w:kern w:val="0"/>
          <w:szCs w:val="21"/>
          <w:highlight w:val="none"/>
          <w:lang w:val="en-US" w:eastAsia="zh-CN"/>
        </w:rPr>
        <w:t xml:space="preserve">                                                                                                                                       </w:t>
      </w:r>
    </w:p>
    <w:p>
      <w:pPr>
        <w:snapToGrid w:val="0"/>
        <w:spacing w:line="480" w:lineRule="atLeast"/>
        <w:jc w:val="center"/>
        <w:rPr>
          <w:rFonts w:hint="eastAsia" w:ascii="仿宋_GB2312" w:hAnsi="宋体" w:eastAsia="仿宋_GB2312" w:cs="宋体"/>
          <w:b/>
          <w:bCs/>
          <w:color w:val="000000"/>
          <w:kern w:val="0"/>
          <w:szCs w:val="21"/>
          <w:highlight w:val="none"/>
          <w:lang w:val="en-US" w:eastAsia="zh-CN"/>
        </w:rPr>
      </w:pPr>
      <w:r>
        <w:rPr>
          <w:rFonts w:hint="eastAsia" w:ascii="仿宋_GB2312" w:hAnsi="宋体" w:eastAsia="仿宋_GB2312" w:cs="宋体"/>
          <w:b/>
          <w:bCs/>
          <w:color w:val="000000"/>
          <w:kern w:val="0"/>
          <w:szCs w:val="21"/>
          <w:highlight w:val="none"/>
          <w:lang w:val="en-US" w:eastAsia="zh-CN"/>
        </w:rPr>
        <w:t xml:space="preserve">                                                              乙方单位盖章：</w:t>
      </w:r>
    </w:p>
    <w:p>
      <w:pPr>
        <w:snapToGrid w:val="0"/>
        <w:spacing w:line="480" w:lineRule="atLeast"/>
        <w:jc w:val="center"/>
        <w:rPr>
          <w:rFonts w:hint="eastAsia" w:ascii="仿宋_GB2312" w:hAnsi="宋体" w:eastAsia="仿宋_GB2312" w:cs="宋体"/>
          <w:b/>
          <w:bCs/>
          <w:color w:val="000000"/>
          <w:kern w:val="0"/>
          <w:szCs w:val="21"/>
          <w:highlight w:val="none"/>
        </w:rPr>
      </w:pPr>
      <w:r>
        <w:rPr>
          <w:rFonts w:hint="eastAsia" w:ascii="仿宋_GB2312" w:hAnsi="宋体" w:eastAsia="仿宋_GB2312" w:cs="宋体"/>
          <w:b/>
          <w:bCs/>
          <w:color w:val="000000"/>
          <w:kern w:val="0"/>
          <w:szCs w:val="21"/>
          <w:highlight w:val="none"/>
          <w:lang w:val="en-US" w:eastAsia="zh-CN"/>
        </w:rPr>
        <w:t xml:space="preserve">                                                        乙方单位</w:t>
      </w:r>
      <w:r>
        <w:rPr>
          <w:rFonts w:hint="eastAsia" w:ascii="仿宋_GB2312" w:hAnsi="宋体" w:eastAsia="仿宋_GB2312" w:cs="宋体"/>
          <w:b/>
          <w:bCs/>
          <w:color w:val="000000"/>
          <w:kern w:val="0"/>
          <w:szCs w:val="21"/>
          <w:highlight w:val="none"/>
        </w:rPr>
        <w:t xml:space="preserve">负责人签字： </w:t>
      </w:r>
    </w:p>
    <w:p>
      <w:pPr>
        <w:widowControl/>
        <w:snapToGrid w:val="0"/>
        <w:spacing w:line="480" w:lineRule="atLeast"/>
        <w:jc w:val="center"/>
        <w:rPr>
          <w:rFonts w:hint="eastAsia" w:ascii="仿宋_GB2312" w:hAnsi="宋体" w:eastAsia="仿宋_GB2312" w:cs="宋体"/>
          <w:color w:val="000000"/>
          <w:kern w:val="0"/>
          <w:szCs w:val="21"/>
          <w:highlight w:val="none"/>
          <w:lang w:val="en-US" w:eastAsia="zh-CN"/>
        </w:rPr>
      </w:pPr>
      <w:r>
        <w:rPr>
          <w:rFonts w:hint="eastAsia" w:ascii="仿宋_GB2312" w:hAnsi="宋体" w:eastAsia="仿宋_GB2312" w:cs="宋体"/>
          <w:color w:val="000000"/>
          <w:kern w:val="0"/>
          <w:szCs w:val="21"/>
          <w:highlight w:val="none"/>
          <w:lang w:val="en-US" w:eastAsia="zh-CN"/>
        </w:rPr>
        <w:t xml:space="preserve">                                                                    </w:t>
      </w:r>
    </w:p>
    <w:p>
      <w:pPr>
        <w:snapToGrid w:val="0"/>
        <w:spacing w:line="480" w:lineRule="atLeast"/>
        <w:jc w:val="center"/>
        <w:rPr>
          <w:rFonts w:hint="eastAsia" w:ascii="仿宋_GB2312" w:hAnsi="宋体" w:eastAsia="仿宋_GB2312" w:cs="宋体"/>
          <w:color w:val="000000"/>
          <w:szCs w:val="21"/>
          <w:highlight w:val="none"/>
          <w:lang w:val="en-US" w:eastAsia="zh-CN"/>
        </w:rPr>
        <w:sectPr>
          <w:pgSz w:w="16838" w:h="11906" w:orient="landscape"/>
          <w:pgMar w:top="1587" w:right="1587" w:bottom="1474" w:left="1361" w:header="851" w:footer="992" w:gutter="0"/>
          <w:pgNumType w:fmt="decimal"/>
          <w:cols w:space="720" w:num="1"/>
          <w:rtlGutter w:val="0"/>
          <w:docGrid w:type="linesAndChars" w:linePitch="338" w:charSpace="1024"/>
        </w:sectPr>
      </w:pP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lang w:val="en-US" w:eastAsia="zh-CN" w:bidi="ar-SA"/>
        </w:rPr>
      </w:pPr>
      <w:r>
        <w:rPr>
          <w:rFonts w:hint="eastAsia" w:ascii="方正小标宋简体" w:hAnsi="仿宋_GB2312" w:eastAsia="方正小标宋简体" w:cs="仿宋_GB2312"/>
          <w:b/>
          <w:bCs/>
          <w:spacing w:val="0"/>
          <w:kern w:val="24"/>
          <w:sz w:val="36"/>
          <w:szCs w:val="36"/>
          <w:lang w:val="en-US" w:eastAsia="zh-CN" w:bidi="ar-SA"/>
        </w:rPr>
        <w:t>不拖欠民工工资承诺书</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致</w:t>
      </w:r>
      <w:r>
        <w:rPr>
          <w:rFonts w:hint="eastAsia" w:ascii="方正仿宋_GB2312" w:hAnsi="方正仿宋_GB2312" w:eastAsia="方正仿宋_GB2312" w:cs="方正仿宋_GB2312"/>
          <w:sz w:val="28"/>
          <w:szCs w:val="28"/>
          <w:highlight w:val="none"/>
          <w:u w:val="single"/>
          <w:lang w:val="en-US" w:eastAsia="zh-CN"/>
        </w:rPr>
        <w:t xml:space="preserve">                </w:t>
      </w:r>
      <w:r>
        <w:rPr>
          <w:rFonts w:hint="eastAsia" w:ascii="方正仿宋_GB2312" w:hAnsi="方正仿宋_GB2312" w:eastAsia="方正仿宋_GB2312" w:cs="方正仿宋_GB2312"/>
          <w:sz w:val="28"/>
          <w:szCs w:val="28"/>
          <w:highlight w:val="none"/>
        </w:rPr>
        <w:t>：</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根据《中华人民共和国</w:t>
      </w:r>
      <w:r>
        <w:rPr>
          <w:rFonts w:hint="eastAsia" w:ascii="方正仿宋_GB2312" w:hAnsi="方正仿宋_GB2312" w:eastAsia="方正仿宋_GB2312" w:cs="方正仿宋_GB2312"/>
          <w:sz w:val="28"/>
          <w:szCs w:val="28"/>
          <w:highlight w:val="none"/>
          <w:lang w:eastAsia="zh-CN"/>
        </w:rPr>
        <w:t>民法典</w:t>
      </w:r>
      <w:r>
        <w:rPr>
          <w:rFonts w:hint="eastAsia" w:ascii="方正仿宋_GB2312" w:hAnsi="方正仿宋_GB2312" w:eastAsia="方正仿宋_GB2312" w:cs="方正仿宋_GB2312"/>
          <w:sz w:val="28"/>
          <w:szCs w:val="28"/>
          <w:highlight w:val="none"/>
        </w:rPr>
        <w:t>》、《中华人民共和国建筑法》及国家、省市关于安全生产的有关法规规章的要求，为贯彻国务院关于杜绝拖欠民工工资的指示精神，保证主合同工程项目施工的顺利进行，确保本工程建设质量和进度，我司向贵司承诺：</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1.我司保证每月28日前及时足额支付施工人员当月工资，不以任何借口拖延，并接受贵司的监督和检查。</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2.贵司一经发现我司存在拖欠参加本工程项目施工的民工工资的行为，我司保证将无条件筹集资金立即发放所拖欠的民工工资，并愿意接受贵司的任何针对性的惩罚措施。</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3.我司承诺一旦发生拖欠民工工资的情况，我司将无条件接受贵司代扣本工程项目的进度款直接支付给民工的决定，并对由此造成的一切后果承担全部责任。</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4.本承诺书自我司法定代表人签字并加盖公章后生效，合同有效期满结束。</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napToGrid/>
        <w:spacing w:line="520" w:lineRule="exact"/>
        <w:ind w:firstLine="5320" w:firstLineChars="19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承诺人：</w:t>
      </w:r>
      <w:r>
        <w:rPr>
          <w:rFonts w:hint="eastAsia" w:ascii="方正仿宋_GB2312" w:hAnsi="方正仿宋_GB2312" w:eastAsia="方正仿宋_GB2312" w:cs="方正仿宋_GB2312"/>
          <w:sz w:val="28"/>
          <w:szCs w:val="28"/>
          <w:highlight w:val="none"/>
          <w:lang w:val="en-US" w:eastAsia="zh-CN"/>
        </w:rPr>
        <w:t>乙方</w:t>
      </w:r>
      <w:r>
        <w:rPr>
          <w:rFonts w:hint="eastAsia" w:ascii="方正仿宋_GB2312" w:hAnsi="方正仿宋_GB2312" w:eastAsia="方正仿宋_GB2312" w:cs="方正仿宋_GB2312"/>
          <w:sz w:val="28"/>
          <w:szCs w:val="28"/>
          <w:highlight w:val="none"/>
        </w:rPr>
        <w:t>（公章）</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xml:space="preserve">                                    法定代表人（签章）：</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default" w:ascii="方正小标宋简体" w:hAnsi="仿宋_GB2312" w:eastAsia="方正小标宋简体" w:cs="仿宋_GB2312"/>
          <w:b/>
          <w:bCs/>
          <w:spacing w:val="0"/>
          <w:kern w:val="24"/>
          <w:sz w:val="36"/>
          <w:szCs w:val="36"/>
          <w:lang w:val="en-US" w:eastAsia="zh-CN" w:bidi="ar-SA"/>
        </w:rPr>
      </w:pPr>
      <w:r>
        <w:rPr>
          <w:rFonts w:ascii="宋体" w:hAnsi="宋体"/>
          <w:b/>
          <w:color w:val="000000"/>
          <w:sz w:val="24"/>
          <w:highlight w:val="none"/>
        </w:rPr>
        <w:br w:type="page"/>
      </w: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lang w:val="en-US" w:eastAsia="zh-CN" w:bidi="ar-SA"/>
        </w:rPr>
      </w:pPr>
      <w:r>
        <w:rPr>
          <w:rFonts w:hint="eastAsia" w:ascii="方正小标宋简体" w:hAnsi="仿宋_GB2312" w:eastAsia="方正小标宋简体" w:cs="仿宋_GB2312"/>
          <w:b/>
          <w:bCs/>
          <w:spacing w:val="0"/>
          <w:kern w:val="24"/>
          <w:sz w:val="36"/>
          <w:szCs w:val="36"/>
          <w:lang w:val="en-US" w:eastAsia="zh-CN" w:bidi="ar-SA"/>
        </w:rPr>
        <w:t>承 诺 书（结算上报）</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eastAsia="zh-CN"/>
        </w:rPr>
        <w:t>安徽中冶淮海装配式建筑有限公司</w:t>
      </w:r>
      <w:r>
        <w:rPr>
          <w:rFonts w:hint="eastAsia" w:ascii="方正仿宋_GB2312" w:hAnsi="方正仿宋_GB2312" w:eastAsia="方正仿宋_GB2312" w:cs="方正仿宋_GB2312"/>
          <w:sz w:val="28"/>
          <w:szCs w:val="28"/>
          <w:highlight w:val="none"/>
        </w:rPr>
        <w:t>：</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我公司于</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月</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日与贵司签订了编号为</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的《</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》。分包合同范围内的内容我单位现已施工完毕。我单位根据分包合同、施工图纸、现场签证等资料编制了分包结算，分包结算上报值为：</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元 （分包结算上报值中包含</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份现场签证费用），待贵公司结算审核。我公司承诺此为最终结算上报值，后续不再增加任何费用，否则造成的费用和责任由我公司承担。</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代理人签字：</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代理人身份证复印件粘贴处：</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righ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承诺单位：（加盖单位公章、法人章）</w:t>
      </w:r>
    </w:p>
    <w:p>
      <w:pPr>
        <w:keepNext w:val="0"/>
        <w:keepLines w:val="0"/>
        <w:pageBreakBefore w:val="0"/>
        <w:widowControl/>
        <w:kinsoku/>
        <w:wordWrap/>
        <w:overflowPunct/>
        <w:topLinePunct w:val="0"/>
        <w:autoSpaceDE/>
        <w:autoSpaceDN/>
        <w:bidi w:val="0"/>
        <w:adjustRightInd/>
        <w:spacing w:line="520" w:lineRule="exact"/>
        <w:ind w:firstLine="420"/>
        <w:jc w:val="righ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说明：分包单位上报竣工结算资料时连同此承诺书一起上报。</w:t>
      </w:r>
    </w:p>
    <w:p>
      <w:pPr>
        <w:pStyle w:val="15"/>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sz w:val="28"/>
          <w:szCs w:val="28"/>
          <w:highlight w:val="none"/>
        </w:rPr>
      </w:pPr>
    </w:p>
    <w:p>
      <w:pPr>
        <w:bidi w:val="0"/>
        <w:jc w:val="left"/>
        <w:rPr>
          <w:rFonts w:hint="default" w:ascii="方正小标宋简体" w:hAnsi="仿宋_GB2312" w:eastAsia="方正小标宋简体" w:cs="仿宋_GB2312"/>
          <w:b/>
          <w:bCs/>
          <w:spacing w:val="0"/>
          <w:kern w:val="24"/>
          <w:sz w:val="36"/>
          <w:szCs w:val="36"/>
          <w:lang w:val="en-US" w:eastAsia="zh-CN" w:bidi="ar-SA"/>
        </w:rPr>
      </w:pPr>
      <w:r>
        <w:rPr>
          <w:rFonts w:hint="eastAsia" w:ascii="方正仿宋_GB2312" w:hAnsi="方正仿宋_GB2312" w:eastAsia="方正仿宋_GB2312" w:cs="方正仿宋_GB2312"/>
          <w:sz w:val="28"/>
          <w:szCs w:val="28"/>
          <w:highlight w:val="none"/>
        </w:rPr>
        <w:br w:type="page"/>
      </w:r>
    </w:p>
    <w:p>
      <w:pPr>
        <w:pStyle w:val="9"/>
        <w:tabs>
          <w:tab w:val="left" w:pos="1783"/>
        </w:tabs>
        <w:spacing w:before="0" w:beforeLines="0" w:line="360" w:lineRule="auto"/>
        <w:ind w:left="0" w:leftChars="0" w:right="0" w:rightChars="0" w:firstLine="0"/>
        <w:jc w:val="center"/>
        <w:rPr>
          <w:rFonts w:ascii="仿宋_GB2312" w:eastAsia="仿宋_GB2312"/>
          <w:sz w:val="32"/>
          <w:szCs w:val="32"/>
        </w:rPr>
      </w:pPr>
      <w:r>
        <w:rPr>
          <w:rFonts w:hint="eastAsia" w:ascii="方正小标宋简体" w:hAnsi="仿宋_GB2312" w:eastAsia="方正小标宋简体" w:cs="仿宋_GB2312"/>
          <w:b/>
          <w:bCs/>
          <w:spacing w:val="0"/>
          <w:kern w:val="24"/>
          <w:sz w:val="36"/>
          <w:szCs w:val="36"/>
          <w:lang w:val="en-US" w:eastAsia="zh-CN" w:bidi="ar-SA"/>
        </w:rPr>
        <w:t>构建亲清合作关系协议书</w:t>
      </w:r>
    </w:p>
    <w:p>
      <w:pPr>
        <w:spacing w:line="460" w:lineRule="exact"/>
        <w:jc w:val="left"/>
        <w:rPr>
          <w:rFonts w:ascii="仿宋_GB2312" w:hAnsi="黑体" w:eastAsia="仿宋_GB2312"/>
          <w:b/>
          <w:bCs/>
          <w:spacing w:val="10"/>
          <w:sz w:val="28"/>
          <w:szCs w:val="28"/>
        </w:rPr>
      </w:pPr>
      <w:r>
        <w:rPr>
          <w:rFonts w:hint="eastAsia" w:ascii="仿宋_GB2312" w:hAnsi="黑体" w:eastAsia="仿宋_GB2312"/>
          <w:b/>
          <w:bCs/>
          <w:spacing w:val="10"/>
          <w:sz w:val="28"/>
          <w:szCs w:val="28"/>
        </w:rPr>
        <w:t>承建工程名称：</w:t>
      </w:r>
    </w:p>
    <w:p>
      <w:pPr>
        <w:spacing w:line="460" w:lineRule="exact"/>
        <w:jc w:val="left"/>
        <w:rPr>
          <w:rFonts w:hint="eastAsia" w:ascii="仿宋_GB2312" w:hAnsi="黑体" w:eastAsia="仿宋_GB2312"/>
          <w:b/>
          <w:bCs/>
          <w:sz w:val="28"/>
          <w:szCs w:val="28"/>
          <w:lang w:val="en-US" w:eastAsia="zh-CN"/>
        </w:rPr>
      </w:pPr>
      <w:r>
        <w:rPr>
          <w:rFonts w:hint="eastAsia" w:ascii="仿宋_GB2312" w:hAnsi="黑体" w:eastAsia="仿宋_GB2312"/>
          <w:b/>
          <w:bCs/>
          <w:sz w:val="28"/>
          <w:szCs w:val="28"/>
        </w:rPr>
        <w:t>承包人（甲方）：</w:t>
      </w:r>
    </w:p>
    <w:p>
      <w:pPr>
        <w:spacing w:line="460" w:lineRule="exact"/>
        <w:jc w:val="left"/>
        <w:rPr>
          <w:rFonts w:ascii="仿宋_GB2312" w:hAnsi="黑体" w:eastAsia="仿宋_GB2312"/>
          <w:b/>
          <w:bCs/>
          <w:sz w:val="28"/>
          <w:szCs w:val="28"/>
        </w:rPr>
      </w:pPr>
      <w:r>
        <w:rPr>
          <w:rFonts w:hint="eastAsia" w:ascii="仿宋_GB2312" w:hAnsi="黑体" w:eastAsia="仿宋_GB2312"/>
          <w:b/>
          <w:bCs/>
          <w:sz w:val="28"/>
          <w:szCs w:val="28"/>
        </w:rPr>
        <w:t>分包人（乙方）：</w:t>
      </w:r>
    </w:p>
    <w:p>
      <w:pPr>
        <w:spacing w:before="156" w:beforeLines="50" w:line="460" w:lineRule="exact"/>
        <w:ind w:firstLine="560" w:firstLineChars="200"/>
        <w:jc w:val="left"/>
        <w:rPr>
          <w:rFonts w:ascii="仿宋_GB2312" w:eastAsia="仿宋_GB2312"/>
          <w:sz w:val="28"/>
          <w:szCs w:val="28"/>
        </w:rPr>
      </w:pPr>
      <w:r>
        <w:rPr>
          <w:rFonts w:hint="eastAsia" w:ascii="仿宋_GB2312" w:eastAsia="仿宋_GB2312"/>
          <w:sz w:val="28"/>
          <w:szCs w:val="28"/>
        </w:rPr>
        <w:t>为进一步营造良好的营商环境，加快形成甲乙双方既亲又清、良性互动的合作关系，规范甲乙双方的交往行为，推动交往亲而有度、清儿有为，促进双方持续健康发展，根据国家有关法律法规及廉洁自律规定，经甲乙双方协商一致，签订此构建亲清合作关系协议书。</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第一条 甲乙双方的共同责任</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严格遵守国家关于工程建设、物资采购、设备租赁等领域的法律法规、政策及廉洁建设规定。</w:t>
      </w:r>
    </w:p>
    <w:p>
      <w:pPr>
        <w:spacing w:line="460" w:lineRule="exact"/>
        <w:ind w:firstLine="560" w:firstLineChars="200"/>
        <w:jc w:val="left"/>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严格履行合同约定，自觉承担合同义务。</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必须坚持公平、公正、公开和诚实守信的原则，不得为获取不正当利益，损害国家、企业和对方利益。</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建立健全自我制约制度，开展廉洁教育，公开举报渠道，监督并认真查处违法违纪行为。</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发现对方在业务活动中有违规、违纪、违法行为的，应及时提醒对方，情节严重的，应向有关纪检部门举报。</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第二条 甲方的责任</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坚守“四条底线、四个严禁”规范交往行为，即不违背交往原则、不从事利益输送、不操纵招标投标、不损害企业利益；严禁违规收受财物、严禁索要收取回扣、严禁变相投资入股、严禁转嫁个人费用。</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定期对乙方参与招标等情况，采用电话征询、当面问询、书面函询等方式进行征询听取意见，倾听乙方的诉求和建议。</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定期组织与乙方谈话沟通，着重了解制约工程进度因素，了解资金支付、报量、结算、签证等材料报审中是否存在人为设置障碍、故意刁难、吃拿卡要等行为，对反映的问题、表达的诉求及时回应、帮助解决。</w:t>
      </w:r>
    </w:p>
    <w:p>
      <w:pPr>
        <w:spacing w:line="460" w:lineRule="exact"/>
        <w:ind w:firstLine="560" w:firstLineChars="200"/>
        <w:jc w:val="left"/>
        <w:rPr>
          <w:rFonts w:ascii="仿宋_GB2312" w:eastAsia="仿宋_GB2312"/>
          <w:sz w:val="28"/>
          <w:szCs w:val="28"/>
        </w:rPr>
      </w:pPr>
      <w:r>
        <w:rPr>
          <w:rFonts w:ascii="仿宋_GB2312" w:eastAsia="仿宋_GB2312"/>
          <w:sz w:val="28"/>
          <w:szCs w:val="28"/>
        </w:rPr>
        <w:t>4.</w:t>
      </w:r>
      <w:r>
        <w:rPr>
          <w:rFonts w:hint="eastAsia" w:ascii="仿宋_GB2312" w:eastAsia="仿宋_GB2312"/>
          <w:sz w:val="28"/>
          <w:szCs w:val="28"/>
        </w:rPr>
        <w:t>定期对乙方考核评价，对考核优秀的采取扩大使用范围、优先办理结算、优先支付工程款等帮扶机制，对考核排在末位的采取警告约谈、经济处罚、暂停投标资格等惩处方式。</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畅通反映问题渠道，受理和协调解决乙方长期未解决的疑难问题、历史问题，对无理诉求不予受理。</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第三条 乙方的责任</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不准以任何理由为甲方和相关单位报销应由对方或个人支付的费用。</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不准以任何理由向甲方工作人员赠送回扣、红包、礼金、购物卡、有价证券、贵重物品和好处费、感谢费等。</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不准以任何理由为甲方和相关单位及个人提供高消费宴请及娱乐活动。</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不准以任何理由为甲方和相关单位及个人购置或提供通讯工具、交通工具和高档办公用品。</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不准以任何理由为甲方和相关单位及个人装修住房、婚丧嫁娶、配偶子女的工作安排以及境内外旅游等提供方便。</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6</w:t>
      </w:r>
      <w:r>
        <w:rPr>
          <w:rFonts w:ascii="仿宋_GB2312" w:eastAsia="仿宋_GB2312"/>
          <w:sz w:val="28"/>
          <w:szCs w:val="28"/>
        </w:rPr>
        <w:t>.</w:t>
      </w:r>
      <w:r>
        <w:rPr>
          <w:rFonts w:hint="eastAsia" w:ascii="仿宋_GB2312" w:eastAsia="仿宋_GB2312"/>
          <w:sz w:val="28"/>
          <w:szCs w:val="28"/>
        </w:rPr>
        <w:t>不准以谋取非正当利益为目的，擅自与甲方工作人员就业务问题进行私下商谈或者达成利益默契。</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第四条 其他约定</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本构建亲清合作关系协议书经双方签字后立即生效，在甲方与乙方存在业务关系期间均对双方产生约束力。</w:t>
      </w:r>
    </w:p>
    <w:p>
      <w:pPr>
        <w:spacing w:line="460" w:lineRule="exact"/>
        <w:ind w:firstLine="560" w:firstLineChars="200"/>
        <w:jc w:val="left"/>
        <w:rPr>
          <w:rFonts w:ascii="仿宋_GB2312" w:eastAsia="仿宋_GB2312"/>
          <w:sz w:val="28"/>
          <w:szCs w:val="28"/>
        </w:rPr>
      </w:pPr>
      <w:r>
        <w:rPr>
          <w:rFonts w:ascii="仿宋_GB2312" w:eastAsia="仿宋_GB2312"/>
          <w:sz w:val="28"/>
          <w:szCs w:val="28"/>
        </w:rPr>
        <w:t>2.</w:t>
      </w:r>
      <w:r>
        <w:rPr>
          <w:rFonts w:hint="eastAsia" w:ascii="仿宋_GB2312" w:hAnsi="宋体" w:eastAsia="仿宋_GB2312"/>
          <w:sz w:val="28"/>
          <w:highlight w:val="none"/>
        </w:rPr>
        <w:t>本</w:t>
      </w:r>
      <w:r>
        <w:rPr>
          <w:rFonts w:hint="eastAsia" w:ascii="仿宋_GB2312" w:hAnsi="宋体" w:eastAsia="仿宋_GB2312"/>
          <w:sz w:val="28"/>
          <w:highlight w:val="none"/>
          <w:lang w:val="en-US" w:eastAsia="zh-CN"/>
        </w:rPr>
        <w:t>协议</w:t>
      </w:r>
      <w:r>
        <w:rPr>
          <w:rFonts w:hint="eastAsia" w:ascii="仿宋_GB2312" w:hAnsi="宋体" w:eastAsia="仿宋_GB2312"/>
          <w:sz w:val="28"/>
          <w:highlight w:val="none"/>
        </w:rPr>
        <w:t>正本</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两</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份，双方各执</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一</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份；副本</w:t>
      </w:r>
      <w:r>
        <w:rPr>
          <w:rFonts w:hint="eastAsia" w:ascii="仿宋_GB2312" w:hAnsi="宋体" w:eastAsia="仿宋_GB2312"/>
          <w:sz w:val="28"/>
          <w:highlight w:val="none"/>
          <w:u w:val="single"/>
        </w:rPr>
        <w:t xml:space="preserve"> 四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甲方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三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乙方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w:t>
      </w:r>
      <w:r>
        <w:rPr>
          <w:rFonts w:hint="eastAsia" w:ascii="仿宋_GB2312" w:eastAsia="仿宋_GB2312"/>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甲方（合同专用章）：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法定代表人：    </w:t>
      </w:r>
      <w:r>
        <w:rPr>
          <w:rFonts w:hint="eastAsia" w:ascii="仿宋_GB2312" w:hAnsi="宋体" w:eastAsia="仿宋_GB2312" w:cs="Times New Roman"/>
          <w:b/>
          <w:bCs/>
          <w:sz w:val="28"/>
        </w:rPr>
        <w:tab/>
      </w:r>
      <w:r>
        <w:rPr>
          <w:rFonts w:hint="eastAsia" w:ascii="仿宋_GB2312" w:hAnsi="宋体" w:eastAsia="仿宋_GB2312" w:cs="Times New Roman"/>
          <w:b/>
          <w:bCs/>
          <w:sz w:val="28"/>
        </w:rPr>
        <w:t xml:space="preserve">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项目经理：                       项目经理：</w:t>
      </w:r>
    </w:p>
    <w:p>
      <w:pPr>
        <w:spacing w:line="520" w:lineRule="exact"/>
        <w:ind w:right="120" w:rightChars="60" w:firstLine="358" w:firstLineChars="128"/>
        <w:jc w:val="both"/>
        <w:rPr>
          <w:rFonts w:hint="eastAsia" w:ascii="仿宋_GB2312" w:hAnsi="宋体" w:eastAsia="仿宋_GB2312"/>
          <w:sz w:val="28"/>
        </w:rPr>
      </w:pPr>
    </w:p>
    <w:p>
      <w:pPr>
        <w:pStyle w:val="9"/>
        <w:tabs>
          <w:tab w:val="left" w:pos="1783"/>
        </w:tabs>
        <w:spacing w:before="0" w:beforeLines="0" w:line="360" w:lineRule="auto"/>
        <w:ind w:left="0" w:leftChars="0" w:firstLine="0"/>
        <w:rPr>
          <w:rFonts w:hint="eastAsia" w:ascii="仿宋_GB2312" w:hAnsi="仿宋_GB2312" w:cs="仿宋_GB2312"/>
          <w:spacing w:val="0"/>
          <w:sz w:val="28"/>
          <w:szCs w:val="28"/>
        </w:rPr>
      </w:pPr>
    </w:p>
    <w:p>
      <w:pPr>
        <w:tabs>
          <w:tab w:val="left" w:pos="5479"/>
        </w:tabs>
        <w:bidi w:val="0"/>
        <w:jc w:val="left"/>
        <w:rPr>
          <w:lang w:val="en-US" w:eastAsia="zh-CN"/>
        </w:rPr>
      </w:pPr>
    </w:p>
    <w:sectPr>
      <w:headerReference r:id="rId20" w:type="default"/>
      <w:footerReference r:id="rId21" w:type="default"/>
      <w:footerReference r:id="rId22" w:type="even"/>
      <w:pgSz w:w="12240" w:h="15840"/>
      <w:pgMar w:top="1202" w:right="1610" w:bottom="992" w:left="1797" w:header="720" w:footer="590" w:gutter="0"/>
      <w:lnNumType w:countBy="0"/>
      <w:cols w:space="425" w:num="1"/>
      <w:titlePg/>
      <w:vAlign w:val="top"/>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295F2A7-E4DC-4502-B467-F6C1925D9F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6723E4D-6669-434F-BB6D-3F907E0A3D75}"/>
  </w:font>
  <w:font w:name="方正小标宋简体">
    <w:panose1 w:val="02000000000000000000"/>
    <w:charset w:val="86"/>
    <w:family w:val="script"/>
    <w:pitch w:val="default"/>
    <w:sig w:usb0="00000001" w:usb1="08000000" w:usb2="00000000" w:usb3="00000000" w:csb0="00040000" w:csb1="00000000"/>
    <w:embedRegular r:id="rId3" w:fontKey="{0AAC6EE2-ACC7-4FFC-883A-128675B7457F}"/>
  </w:font>
  <w:font w:name="Arial Unicode MS">
    <w:altName w:val="宋体"/>
    <w:panose1 w:val="020B0604020202020204"/>
    <w:charset w:val="86"/>
    <w:family w:val="swiss"/>
    <w:pitch w:val="default"/>
    <w:sig w:usb0="00000000" w:usb1="00000000" w:usb2="0000003F" w:usb3="00000000" w:csb0="603F01FF" w:csb1="FFFF0000"/>
    <w:embedRegular r:id="rId4" w:fontKey="{EFE24D72-48D0-4F2E-925B-51572C823CC9}"/>
  </w:font>
  <w:font w:name="仿宋">
    <w:panose1 w:val="02010609060101010101"/>
    <w:charset w:val="86"/>
    <w:family w:val="auto"/>
    <w:pitch w:val="default"/>
    <w:sig w:usb0="800002BF" w:usb1="38CF7CFA" w:usb2="00000016" w:usb3="00000000" w:csb0="00040001" w:csb1="00000000"/>
    <w:embedRegular r:id="rId5" w:fontKey="{BD13574B-07DF-4459-83AC-78C08AF53340}"/>
  </w:font>
  <w:font w:name="Wingdings 2">
    <w:panose1 w:val="05020102010507070707"/>
    <w:charset w:val="02"/>
    <w:family w:val="roman"/>
    <w:pitch w:val="default"/>
    <w:sig w:usb0="00000000" w:usb1="00000000" w:usb2="00000000" w:usb3="00000000" w:csb0="80000000" w:csb1="00000000"/>
    <w:embedRegular r:id="rId6" w:fontKey="{FACFA540-4B24-468E-9640-11A29E1EA3AD}"/>
  </w:font>
  <w:font w:name="华文仿宋">
    <w:panose1 w:val="02010600040101010101"/>
    <w:charset w:val="86"/>
    <w:family w:val="auto"/>
    <w:pitch w:val="default"/>
    <w:sig w:usb0="00000287" w:usb1="080F0000" w:usb2="00000000" w:usb3="00000000" w:csb0="0004009F" w:csb1="DFD70000"/>
    <w:embedRegular r:id="rId7" w:fontKey="{0F0C55BA-45EB-4EE1-966A-437A595A1F9B}"/>
  </w:font>
  <w:font w:name="Microsoft JhengHei">
    <w:panose1 w:val="020B0604030504040204"/>
    <w:charset w:val="88"/>
    <w:family w:val="swiss"/>
    <w:pitch w:val="default"/>
    <w:sig w:usb0="000002A7" w:usb1="28CF4400" w:usb2="00000016" w:usb3="00000000" w:csb0="00100009" w:csb1="00000000"/>
    <w:embedRegular r:id="rId8" w:fontKey="{E6C2F8F8-9BD7-4349-9C80-6F864583228A}"/>
  </w:font>
  <w:font w:name="Webdings">
    <w:panose1 w:val="05030102010509060703"/>
    <w:charset w:val="02"/>
    <w:family w:val="roman"/>
    <w:pitch w:val="default"/>
    <w:sig w:usb0="00000000" w:usb1="00000000" w:usb2="00000000" w:usb3="00000000" w:csb0="80000000" w:csb1="00000000"/>
    <w:embedRegular r:id="rId9" w:fontKey="{27BF000E-EAA2-4BD6-9803-8CA781A32556}"/>
  </w:font>
  <w:font w:name="方正姚体">
    <w:panose1 w:val="02010601030101010101"/>
    <w:charset w:val="86"/>
    <w:family w:val="auto"/>
    <w:pitch w:val="default"/>
    <w:sig w:usb0="00000003" w:usb1="080E0000" w:usb2="00000000" w:usb3="00000000" w:csb0="00040000" w:csb1="00000000"/>
    <w:embedRegular r:id="rId10" w:fontKey="{41F41494-527D-440E-BFF9-A9F9575A0C2D}"/>
  </w:font>
  <w:font w:name="方正仿宋_GB2312">
    <w:panose1 w:val="02000000000000000000"/>
    <w:charset w:val="86"/>
    <w:family w:val="auto"/>
    <w:pitch w:val="default"/>
    <w:sig w:usb0="A00002BF" w:usb1="184F6CFA" w:usb2="00000012" w:usb3="00000000" w:csb0="00040001" w:csb1="00000000"/>
    <w:embedRegular r:id="rId11" w:fontKey="{352E8100-4EBC-44A8-B1E7-46DEBB3EFAC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2745"/>
        <w:tab w:val="clear" w:pos="4153"/>
        <w:tab w:val="clear" w:pos="8306"/>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MV+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9k4hqgPXVmjXA/C7TFhE6W3XGGEnQrjzAq7ab/yUvx5L1mP/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xX4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 </w:t>
                          </w:r>
                          <w:r>
                            <w:fldChar w:fldCharType="begin"/>
                          </w:r>
                          <w:r>
                            <w:instrText xml:space="preserve"> PAGE  \* MERGEFORMAT </w:instrText>
                          </w:r>
                          <w:r>
                            <w:fldChar w:fldCharType="separate"/>
                          </w:r>
                          <w:r>
                            <w:t>5</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5</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 </w:t>
                          </w:r>
                          <w:r>
                            <w:fldChar w:fldCharType="begin"/>
                          </w:r>
                          <w:r>
                            <w:instrText xml:space="preserve"> PAGE  \* MERGEFORMAT </w:instrText>
                          </w:r>
                          <w:r>
                            <w:fldChar w:fldCharType="separate"/>
                          </w:r>
                          <w:r>
                            <w:t>4</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p>
    <w:pPr>
      <w:pStyle w:val="10"/>
      <w:spacing w:line="14" w:lineRule="auto"/>
      <w:rPr>
        <w:sz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41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1403350</wp:posOffset>
              </wp:positionH>
              <wp:positionV relativeFrom="page">
                <wp:posOffset>9610090</wp:posOffset>
              </wp:positionV>
              <wp:extent cx="798830" cy="20383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98830" cy="203835"/>
                      </a:xfrm>
                      <a:prstGeom prst="rect">
                        <a:avLst/>
                      </a:prstGeom>
                      <a:noFill/>
                      <a:ln>
                        <a:noFill/>
                      </a:ln>
                      <a:effectLst/>
                    </wps:spPr>
                    <wps:txbx>
                      <w:txbxContent>
                        <w:p>
                          <w:pPr>
                            <w:spacing w:before="0" w:line="321" w:lineRule="exact"/>
                            <w:ind w:left="20" w:right="0" w:firstLine="0"/>
                            <w:jc w:val="left"/>
                            <w:rPr>
                              <w:sz w:val="18"/>
                            </w:rPr>
                          </w:pPr>
                          <w:r>
                            <w:rPr>
                              <w:sz w:val="28"/>
                            </w:rPr>
                            <w:t xml:space="preserve">— </w:t>
                          </w:r>
                          <w:r>
                            <w:fldChar w:fldCharType="begin"/>
                          </w:r>
                          <w:r>
                            <w:rPr>
                              <w:sz w:val="28"/>
                            </w:rPr>
                            <w:instrText xml:space="preserve"> PAGE </w:instrText>
                          </w:r>
                          <w:r>
                            <w:fldChar w:fldCharType="separate"/>
                          </w:r>
                          <w:r>
                            <w:t>10</w:t>
                          </w:r>
                          <w:r>
                            <w:fldChar w:fldCharType="end"/>
                          </w:r>
                          <w:r>
                            <w:rPr>
                              <w:sz w:val="28"/>
                            </w:rPr>
                            <w:t xml:space="preserve"> —</w:t>
                          </w:r>
                          <w:r>
                            <w:rPr>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left:110.5pt;margin-top:756.7pt;height:16.05pt;width:62.9pt;mso-position-horizontal-relative:page;mso-position-vertical-relative:page;z-index:-251653120;mso-width-relative:page;mso-height-relative:page;" filled="f" stroked="f" coordsize="21600,21600" o:gfxdata="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SEYTNoAAAANAQAADwAAAAAAAAABACAAAAAiAAAAZHJzL2Rvd25yZXYu&#10;eG1sUEsBAhQAFAAAAAgAh07iQKDSCDjAAQAAgQMAAA4AAAAAAAAAAQAgAAAAKQEAAGRycy9lMm9E&#10;b2MueG1sUEsFBgAAAAAGAAYAWQEAAFsFAAAAAA==&#10;">
              <v:fill on="f" focussize="0,0"/>
              <v:stroke on="f"/>
              <v:imagedata o:title=""/>
              <o:lock v:ext="edit" aspectratio="f"/>
              <v:textbox inset="0mm,0mm,0mm,0mm">
                <w:txbxContent>
                  <w:p>
                    <w:pPr>
                      <w:spacing w:before="0" w:line="321" w:lineRule="exact"/>
                      <w:ind w:left="20" w:right="0" w:firstLine="0"/>
                      <w:jc w:val="left"/>
                      <w:rPr>
                        <w:sz w:val="18"/>
                      </w:rPr>
                    </w:pPr>
                    <w:r>
                      <w:rPr>
                        <w:sz w:val="28"/>
                      </w:rPr>
                      <w:t xml:space="preserve">— </w:t>
                    </w:r>
                    <w:r>
                      <w:fldChar w:fldCharType="begin"/>
                    </w:r>
                    <w:r>
                      <w:rPr>
                        <w:sz w:val="28"/>
                      </w:rPr>
                      <w:instrText xml:space="preserve"> PAGE </w:instrText>
                    </w:r>
                    <w:r>
                      <w:fldChar w:fldCharType="separate"/>
                    </w:r>
                    <w:r>
                      <w:t>10</w:t>
                    </w:r>
                    <w:r>
                      <w:fldChar w:fldCharType="end"/>
                    </w:r>
                    <w:r>
                      <w:rPr>
                        <w:sz w:val="28"/>
                      </w:rPr>
                      <w:t xml:space="preserve"> —</w:t>
                    </w:r>
                    <w:r>
                      <w:rPr>
                        <w:sz w:val="1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margin" w:hAnchor="text" w:xAlign="right" w:yAlign="inline"/>
      <w:widowControl/>
      <w:snapToGrid w:val="0"/>
      <w:textAlignment w:val="baseline"/>
      <w:rPr>
        <w:rStyle w:val="36"/>
        <w:sz w:val="18"/>
        <w:lang w:val="en-US" w:eastAsia="zh-CN" w:bidi="ar-SA"/>
      </w:rPr>
    </w:pPr>
  </w:p>
  <w:p>
    <w:pPr>
      <w:pStyle w:val="13"/>
      <w:widowControl/>
      <w:snapToGrid w:val="0"/>
      <w:ind w:right="360"/>
      <w:jc w:val="center"/>
      <w:textAlignment w:val="baseline"/>
      <w:rPr>
        <w:rStyle w:val="23"/>
        <w:sz w:val="18"/>
        <w:lang w:val="en-US" w:eastAsia="zh-CN" w:bidi="ar-SA"/>
      </w:rPr>
    </w:pPr>
    <w:r>
      <w:rPr>
        <w:rStyle w:val="23"/>
        <w:sz w:val="18"/>
        <w:lang w:val="en-US" w:eastAsia="zh-CN" w:bidi="ar-SA"/>
      </w:rPr>
      <w:t>-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margin" w:hAnchor="text" w:xAlign="right" w:yAlign="inline"/>
      <w:widowControl/>
      <w:snapToGrid w:val="0"/>
      <w:textAlignment w:val="baseline"/>
      <w:rPr>
        <w:rStyle w:val="36"/>
        <w:sz w:val="18"/>
        <w:lang w:val="en-US" w:eastAsia="zh-CN" w:bidi="ar-SA"/>
      </w:rPr>
    </w:pPr>
  </w:p>
  <w:p>
    <w:pPr>
      <w:pStyle w:val="13"/>
      <w:widowControl/>
      <w:snapToGrid w:val="0"/>
      <w:ind w:right="360"/>
      <w:textAlignment w:val="baseline"/>
      <w:rPr>
        <w:rStyle w:val="23"/>
        <w:sz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- 10 -</w: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DQKc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NAp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2745"/>
        <w:tab w:val="clear" w:pos="4153"/>
        <w:tab w:val="clear" w:pos="8306"/>
      </w:tabs>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13"/>
                    </w:pPr>
                  </w:p>
                </w:txbxContent>
              </v:textbox>
            </v:shape>
          </w:pict>
        </mc:Fallback>
      </mc:AlternateContent>
    </w:r>
    <w:r>
      <w:rPr>
        <w:rFonts w:hint="eastAsia"/>
      </w:rPr>
      <w:t xml:space="preserve">甲方委托人签字： </w:t>
    </w:r>
    <w:r>
      <w:rPr>
        <w:rFonts w:hint="eastAsia"/>
        <w:u w:val="single"/>
      </w:rPr>
      <w:t xml:space="preserve">                    </w:t>
    </w:r>
    <w:r>
      <w:rPr>
        <w:rFonts w:hint="eastAsia"/>
      </w:rPr>
      <w:t xml:space="preserve">                   乙方委托人签字：</w:t>
    </w:r>
    <w:r>
      <w:rPr>
        <w:rFonts w:hint="eastAsia"/>
        <w:u w:val="single"/>
      </w:rPr>
      <w:t xml:space="preserve">      </w:t>
    </w:r>
    <w:r>
      <w:rPr>
        <w:rFonts w:hint="eastAsia"/>
        <w:u w:val="single"/>
        <w:lang w:val="en-US" w:eastAsia="zh-CN"/>
      </w:rPr>
      <w:t xml:space="preserve"> </w:t>
    </w:r>
    <w:r>
      <w:rPr>
        <w:rFonts w:hint="eastAsia"/>
        <w:u w:val="single"/>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- 10 -</w:t>
    </w:r>
    <w:r>
      <w:fldChar w:fldCharType="end"/>
    </w: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甲方委托人签字： </w:t>
    </w:r>
    <w:r>
      <w:rPr>
        <w:rFonts w:hint="eastAsia"/>
        <w:u w:val="single"/>
      </w:rPr>
      <w:t xml:space="preserve">                    </w:t>
    </w:r>
    <w:r>
      <w:rPr>
        <w:rFonts w:hint="eastAsia"/>
      </w:rPr>
      <w:t xml:space="preserve">                   乙方委托人签字：</w:t>
    </w:r>
    <w:r>
      <w:rPr>
        <w:rFonts w:hint="eastAsia"/>
        <w:u w:val="single"/>
      </w:rPr>
      <w:t xml:space="preserve">      </w:t>
    </w:r>
    <w:r>
      <w:rPr>
        <w:rFonts w:hint="eastAsia"/>
        <w:u w:val="single"/>
        <w:lang w:val="en-US" w:eastAsia="zh-CN"/>
      </w:rPr>
      <w:t xml:space="preserve"> </w:t>
    </w:r>
    <w:r>
      <w:rPr>
        <w:rFonts w:hint="eastAsia"/>
        <w:u w:val="single"/>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750" w:firstLineChars="500"/>
      <w:rPr>
        <w:rFonts w:hint="eastAsia"/>
        <w:sz w:val="15"/>
        <w:szCs w:val="15"/>
        <w:u w:val="single"/>
      </w:rPr>
    </w:pPr>
    <w:r>
      <w:rPr>
        <w:sz w:val="15"/>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5"/>
        <w:szCs w:val="15"/>
      </w:rPr>
      <w:t>甲方委托人签字：</w:t>
    </w:r>
    <w:r>
      <w:rPr>
        <w:rFonts w:hint="eastAsia"/>
        <w:sz w:val="15"/>
        <w:szCs w:val="15"/>
        <w:u w:val="single"/>
      </w:rPr>
      <w:t xml:space="preserve">                </w:t>
    </w:r>
    <w:r>
      <w:rPr>
        <w:rFonts w:hint="eastAsia"/>
      </w:rPr>
      <w:t xml:space="preserve">                              </w:t>
    </w:r>
    <w:r>
      <w:rPr>
        <w:rFonts w:hint="eastAsia"/>
        <w:sz w:val="15"/>
        <w:szCs w:val="15"/>
      </w:rPr>
      <w:t>乙方委托人签字：</w:t>
    </w:r>
    <w:r>
      <w:rPr>
        <w:rFonts w:hint="eastAsia"/>
        <w:sz w:val="15"/>
        <w:szCs w:val="15"/>
        <w:u w:val="single"/>
      </w:rPr>
      <w:t xml:space="preserve">                 </w:t>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idowControl/>
      <w:pBdr>
        <w:bottom w:val="single" w:color="000000" w:sz="6" w:space="1"/>
      </w:pBdr>
      <w:tabs>
        <w:tab w:val="left" w:pos="320"/>
        <w:tab w:val="right" w:pos="8953"/>
      </w:tabs>
      <w:snapToGrid w:val="0"/>
      <w:jc w:val="left"/>
      <w:textAlignment w:val="baseline"/>
      <w:rPr>
        <w:rStyle w:val="23"/>
        <w:sz w:val="18"/>
        <w:lang w:val="en-US" w:eastAsia="zh-CN" w:bidi="ar-SA"/>
      </w:rPr>
    </w:pPr>
    <w:r>
      <w:rPr>
        <w:rStyle w:val="23"/>
        <w:sz w:val="18"/>
        <w:lang w:val="en-US" w:eastAsia="zh-CN" w:bidi="ar-SA"/>
      </w:rPr>
      <w:tab/>
    </w:r>
    <w:r>
      <w:rPr>
        <w:rStyle w:val="23"/>
        <w:sz w:val="18"/>
        <w:lang w:val="en-US" w:eastAsia="zh-CN" w:bidi="ar-SA"/>
      </w:rPr>
      <w:drawing>
        <wp:inline distT="0" distB="0" distL="114300" distR="114300">
          <wp:extent cx="427355" cy="341630"/>
          <wp:effectExtent l="0" t="0" r="1460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427355" cy="341630"/>
                  </a:xfrm>
                  <a:prstGeom prst="rect">
                    <a:avLst/>
                  </a:prstGeom>
                  <a:noFill/>
                  <a:ln>
                    <a:noFill/>
                  </a:ln>
                </pic:spPr>
              </pic:pic>
            </a:graphicData>
          </a:graphic>
        </wp:inline>
      </w:drawing>
    </w:r>
    <w:r>
      <w:rPr>
        <w:rStyle w:val="23"/>
        <w:sz w:val="18"/>
        <w:lang w:val="en-US" w:eastAsia="zh-CN" w:bidi="ar-SA"/>
      </w:rPr>
      <w:tab/>
    </w:r>
    <w:r>
      <w:rPr>
        <w:rStyle w:val="23"/>
        <w:sz w:val="18"/>
        <w:lang w:val="en-US" w:eastAsia="zh-CN" w:bidi="ar-S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17CF7"/>
    <w:multiLevelType w:val="singleLevel"/>
    <w:tmpl w:val="A3117CF7"/>
    <w:lvl w:ilvl="0" w:tentative="0">
      <w:start w:val="1"/>
      <w:numFmt w:val="decimal"/>
      <w:suff w:val="nothing"/>
      <w:lvlText w:val="%1．"/>
      <w:lvlJc w:val="left"/>
      <w:pPr>
        <w:ind w:left="242" w:firstLine="403"/>
      </w:pPr>
      <w:rPr>
        <w:rFonts w:hint="default"/>
      </w:rPr>
    </w:lvl>
  </w:abstractNum>
  <w:abstractNum w:abstractNumId="1">
    <w:nsid w:val="CB6AA230"/>
    <w:multiLevelType w:val="singleLevel"/>
    <w:tmpl w:val="CB6AA230"/>
    <w:lvl w:ilvl="0" w:tentative="0">
      <w:start w:val="25"/>
      <w:numFmt w:val="decimal"/>
      <w:lvlText w:val="%1."/>
      <w:lvlJc w:val="left"/>
      <w:pPr>
        <w:tabs>
          <w:tab w:val="left" w:pos="312"/>
        </w:tabs>
      </w:pPr>
    </w:lvl>
  </w:abstractNum>
  <w:abstractNum w:abstractNumId="2">
    <w:nsid w:val="FD253EE4"/>
    <w:multiLevelType w:val="singleLevel"/>
    <w:tmpl w:val="FD253EE4"/>
    <w:lvl w:ilvl="0" w:tentative="0">
      <w:start w:val="1"/>
      <w:numFmt w:val="decimal"/>
      <w:suff w:val="nothing"/>
      <w:lvlText w:val="（%1）"/>
      <w:lvlJc w:val="left"/>
    </w:lvl>
  </w:abstractNum>
  <w:abstractNum w:abstractNumId="3">
    <w:nsid w:val="02F1F52D"/>
    <w:multiLevelType w:val="singleLevel"/>
    <w:tmpl w:val="02F1F52D"/>
    <w:lvl w:ilvl="0" w:tentative="0">
      <w:start w:val="13"/>
      <w:numFmt w:val="decimal"/>
      <w:lvlText w:val="%1."/>
      <w:lvlJc w:val="left"/>
      <w:pPr>
        <w:tabs>
          <w:tab w:val="left" w:pos="312"/>
        </w:tabs>
      </w:pPr>
    </w:lvl>
  </w:abstractNum>
  <w:abstractNum w:abstractNumId="4">
    <w:nsid w:val="3AF49527"/>
    <w:multiLevelType w:val="singleLevel"/>
    <w:tmpl w:val="3AF49527"/>
    <w:lvl w:ilvl="0" w:tentative="0">
      <w:start w:val="1"/>
      <w:numFmt w:val="decimal"/>
      <w:lvlText w:val="(%1)"/>
      <w:lvlJc w:val="left"/>
      <w:pPr>
        <w:ind w:left="425" w:hanging="425"/>
      </w:pPr>
      <w:rPr>
        <w:rFonts w:hint="default"/>
      </w:rPr>
    </w:lvl>
  </w:abstractNum>
  <w:abstractNum w:abstractNumId="5">
    <w:nsid w:val="3B0FF352"/>
    <w:multiLevelType w:val="singleLevel"/>
    <w:tmpl w:val="3B0FF352"/>
    <w:lvl w:ilvl="0" w:tentative="0">
      <w:start w:val="1"/>
      <w:numFmt w:val="decimal"/>
      <w:suff w:val="nothing"/>
      <w:lvlText w:val="（%1）"/>
      <w:lvlJc w:val="left"/>
    </w:lvl>
  </w:abstractNum>
  <w:abstractNum w:abstractNumId="6">
    <w:nsid w:val="577218B3"/>
    <w:multiLevelType w:val="singleLevel"/>
    <w:tmpl w:val="577218B3"/>
    <w:lvl w:ilvl="0" w:tentative="0">
      <w:start w:val="7"/>
      <w:numFmt w:val="decimal"/>
      <w:suff w:val="nothing"/>
      <w:lvlText w:val="%1、"/>
      <w:lvlJc w:val="left"/>
    </w:lvl>
  </w:abstractNum>
  <w:abstractNum w:abstractNumId="7">
    <w:nsid w:val="6E752C71"/>
    <w:multiLevelType w:val="singleLevel"/>
    <w:tmpl w:val="6E752C71"/>
    <w:lvl w:ilvl="0" w:tentative="0">
      <w:start w:val="1"/>
      <w:numFmt w:val="decimal"/>
      <w:suff w:val="nothing"/>
      <w:lvlText w:val="%1、"/>
      <w:lvlJc w:val="left"/>
      <w:pPr>
        <w:widowControl/>
        <w:textAlignment w:val="baseline"/>
      </w:pPr>
      <w:rPr>
        <w:rStyle w:val="23"/>
      </w:rPr>
    </w:lvl>
  </w:abstractNum>
  <w:abstractNum w:abstractNumId="8">
    <w:nsid w:val="7DDF5CB4"/>
    <w:multiLevelType w:val="singleLevel"/>
    <w:tmpl w:val="7DDF5CB4"/>
    <w:lvl w:ilvl="0" w:tentative="0">
      <w:start w:val="2"/>
      <w:numFmt w:val="decimal"/>
      <w:suff w:val="nothing"/>
      <w:lvlText w:val="%1、"/>
      <w:lvlJc w:val="left"/>
      <w:pPr>
        <w:widowControl/>
        <w:textAlignment w:val="baseline"/>
      </w:pPr>
      <w:rPr>
        <w:rStyle w:val="23"/>
      </w:rPr>
    </w:lvl>
  </w:abstractNum>
  <w:num w:numId="1">
    <w:abstractNumId w:val="7"/>
  </w:num>
  <w:num w:numId="2">
    <w:abstractNumId w:val="8"/>
  </w:num>
  <w:num w:numId="3">
    <w:abstractNumId w:val="4"/>
  </w:num>
  <w:num w:numId="4">
    <w:abstractNumId w:val="6"/>
  </w:num>
  <w:num w:numId="5">
    <w:abstractNumId w:val="0"/>
  </w:num>
  <w:num w:numId="6">
    <w:abstractNumId w:val="3"/>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180"/>
  <w:displayHorizontalDrawingGridEvery w:val="1"/>
  <w:displayVerticalDrawingGridEvery w:val="1"/>
  <w:noPunctuationKerning w:val="1"/>
  <w:hdrShapeDefaults>
    <o:shapelayout v:ext="edit">
      <o:idmap v:ext="edit" data="2"/>
    </o:shapelayout>
  </w:hdrShapeDefaults>
  <w:compat>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2MGE3NzJhNzUxODM4ZGRlYmU2NTFhNThmYjhlMWUifQ=="/>
  </w:docVars>
  <w:rsids>
    <w:rsidRoot w:val="00000000"/>
    <w:rsid w:val="015E1190"/>
    <w:rsid w:val="01FC1CFB"/>
    <w:rsid w:val="0333545D"/>
    <w:rsid w:val="067A1679"/>
    <w:rsid w:val="068C54DA"/>
    <w:rsid w:val="074E663F"/>
    <w:rsid w:val="08040D24"/>
    <w:rsid w:val="085D4236"/>
    <w:rsid w:val="09640908"/>
    <w:rsid w:val="0C2B095B"/>
    <w:rsid w:val="0C7A6205"/>
    <w:rsid w:val="0DD52EC2"/>
    <w:rsid w:val="0E2172F6"/>
    <w:rsid w:val="0F642CE3"/>
    <w:rsid w:val="109C6E3C"/>
    <w:rsid w:val="1439076C"/>
    <w:rsid w:val="151654FE"/>
    <w:rsid w:val="160E21CF"/>
    <w:rsid w:val="16677719"/>
    <w:rsid w:val="173521C7"/>
    <w:rsid w:val="19252FB9"/>
    <w:rsid w:val="1B0C1EE7"/>
    <w:rsid w:val="1BB6506B"/>
    <w:rsid w:val="1E4B47ED"/>
    <w:rsid w:val="1EB107C7"/>
    <w:rsid w:val="1F385168"/>
    <w:rsid w:val="1FEF6942"/>
    <w:rsid w:val="20065FDB"/>
    <w:rsid w:val="20E64474"/>
    <w:rsid w:val="22AA4AFB"/>
    <w:rsid w:val="23C90EEC"/>
    <w:rsid w:val="25307923"/>
    <w:rsid w:val="25440027"/>
    <w:rsid w:val="25944A80"/>
    <w:rsid w:val="2712124E"/>
    <w:rsid w:val="27182EAE"/>
    <w:rsid w:val="2C262721"/>
    <w:rsid w:val="2C426BC2"/>
    <w:rsid w:val="2CB82A3D"/>
    <w:rsid w:val="2D746BAC"/>
    <w:rsid w:val="2F1510BD"/>
    <w:rsid w:val="302D1E2C"/>
    <w:rsid w:val="305D4027"/>
    <w:rsid w:val="31452C70"/>
    <w:rsid w:val="31A450B7"/>
    <w:rsid w:val="329315BE"/>
    <w:rsid w:val="34CE1059"/>
    <w:rsid w:val="364A11F9"/>
    <w:rsid w:val="36521C39"/>
    <w:rsid w:val="375D4018"/>
    <w:rsid w:val="379601DB"/>
    <w:rsid w:val="3A4248FC"/>
    <w:rsid w:val="3A4B2945"/>
    <w:rsid w:val="3EC1440A"/>
    <w:rsid w:val="3EF70E9B"/>
    <w:rsid w:val="407A275E"/>
    <w:rsid w:val="41185777"/>
    <w:rsid w:val="41AF1481"/>
    <w:rsid w:val="432172F9"/>
    <w:rsid w:val="43F81C16"/>
    <w:rsid w:val="43F836BF"/>
    <w:rsid w:val="4518007F"/>
    <w:rsid w:val="45FC5FA1"/>
    <w:rsid w:val="46A77952"/>
    <w:rsid w:val="485F5867"/>
    <w:rsid w:val="48A66B85"/>
    <w:rsid w:val="4B076F84"/>
    <w:rsid w:val="4B117A90"/>
    <w:rsid w:val="4BB5695E"/>
    <w:rsid w:val="53586FCE"/>
    <w:rsid w:val="56DE2F1C"/>
    <w:rsid w:val="56EA63E9"/>
    <w:rsid w:val="56EB6C33"/>
    <w:rsid w:val="573A4566"/>
    <w:rsid w:val="5A65393D"/>
    <w:rsid w:val="5AA134B0"/>
    <w:rsid w:val="5BE9002A"/>
    <w:rsid w:val="5C39560B"/>
    <w:rsid w:val="5E9A2F70"/>
    <w:rsid w:val="5EE53913"/>
    <w:rsid w:val="62517B99"/>
    <w:rsid w:val="62FB5237"/>
    <w:rsid w:val="63690012"/>
    <w:rsid w:val="638A3CCE"/>
    <w:rsid w:val="642A050D"/>
    <w:rsid w:val="652B4870"/>
    <w:rsid w:val="65580191"/>
    <w:rsid w:val="65AF37AA"/>
    <w:rsid w:val="65DB41FF"/>
    <w:rsid w:val="66D62A0B"/>
    <w:rsid w:val="671D2FE1"/>
    <w:rsid w:val="685F3791"/>
    <w:rsid w:val="687C4E36"/>
    <w:rsid w:val="69260487"/>
    <w:rsid w:val="6ACA314D"/>
    <w:rsid w:val="6C076083"/>
    <w:rsid w:val="6CB43CDF"/>
    <w:rsid w:val="6D1C2DBE"/>
    <w:rsid w:val="6D3109F6"/>
    <w:rsid w:val="6D4B461F"/>
    <w:rsid w:val="6E3D75E7"/>
    <w:rsid w:val="6F5453F7"/>
    <w:rsid w:val="6F6E2418"/>
    <w:rsid w:val="6FAD023B"/>
    <w:rsid w:val="6FAF0131"/>
    <w:rsid w:val="71FF0AE2"/>
    <w:rsid w:val="73293FFE"/>
    <w:rsid w:val="754B57C9"/>
    <w:rsid w:val="76080F80"/>
    <w:rsid w:val="76313E14"/>
    <w:rsid w:val="7A03565B"/>
    <w:rsid w:val="7A4824CA"/>
    <w:rsid w:val="7AA906C5"/>
    <w:rsid w:val="7D742D56"/>
    <w:rsid w:val="7F0003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6"/>
    <w:qFormat/>
    <w:uiPriority w:val="0"/>
    <w:pPr>
      <w:widowControl/>
      <w:textAlignment w:val="baseline"/>
    </w:pPr>
    <w:rPr>
      <w:rFonts w:ascii="Times New Roman" w:hAnsi="Times New Roman" w:eastAsia="宋体" w:cstheme="minorBidi"/>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7">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样式  Char + 首行缩进:  2 字符"/>
    <w:basedOn w:val="3"/>
    <w:qFormat/>
    <w:uiPriority w:val="0"/>
    <w:pPr>
      <w:ind w:firstLine="420"/>
    </w:pPr>
    <w:rPr>
      <w:rFonts w:cs="宋体"/>
      <w:sz w:val="24"/>
    </w:rPr>
  </w:style>
  <w:style w:type="paragraph" w:customStyle="1" w:styleId="3">
    <w:name w:val="Char"/>
    <w:basedOn w:val="4"/>
    <w:next w:val="1"/>
    <w:qFormat/>
    <w:uiPriority w:val="0"/>
    <w:rPr>
      <w:szCs w:val="28"/>
    </w:rPr>
  </w:style>
  <w:style w:type="paragraph" w:customStyle="1" w:styleId="4">
    <w:name w:val="Document Map1"/>
    <w:basedOn w:val="1"/>
    <w:qFormat/>
    <w:uiPriority w:val="0"/>
    <w:pPr>
      <w:shd w:val="clear" w:color="auto" w:fill="000080"/>
      <w:spacing w:line="240" w:lineRule="auto"/>
      <w:ind w:firstLine="0" w:firstLineChars="0"/>
    </w:pPr>
    <w:rPr>
      <w:rFonts w:ascii="Times New Roman" w:hAnsi="Times New Roman" w:eastAsia="宋体" w:cs="Times New Roman"/>
      <w:sz w:val="21"/>
      <w:szCs w:val="20"/>
      <w:shd w:val="clear" w:color="auto" w:fill="000080"/>
    </w:rPr>
  </w:style>
  <w:style w:type="paragraph" w:styleId="8">
    <w:name w:val="annotation text"/>
    <w:basedOn w:val="1"/>
    <w:semiHidden/>
    <w:qFormat/>
    <w:uiPriority w:val="0"/>
    <w:pPr>
      <w:jc w:val="left"/>
    </w:pPr>
  </w:style>
  <w:style w:type="paragraph" w:styleId="9">
    <w:name w:val="Body Text 3"/>
    <w:basedOn w:val="1"/>
    <w:qFormat/>
    <w:uiPriority w:val="0"/>
    <w:pPr>
      <w:snapToGrid w:val="0"/>
      <w:spacing w:before="156" w:beforeLines="50" w:line="320" w:lineRule="exact"/>
      <w:ind w:left="1399" w:leftChars="666" w:firstLine="41"/>
    </w:pPr>
    <w:rPr>
      <w:rFonts w:ascii="宋体" w:hAnsi="宋体" w:eastAsia="仿宋_GB2312"/>
      <w:spacing w:val="10"/>
      <w:kern w:val="24"/>
      <w:sz w:val="24"/>
      <w:szCs w:val="32"/>
    </w:rPr>
  </w:style>
  <w:style w:type="paragraph" w:styleId="10">
    <w:name w:val="Body Text"/>
    <w:basedOn w:val="1"/>
    <w:next w:val="1"/>
    <w:semiHidden/>
    <w:unhideWhenUsed/>
    <w:qFormat/>
    <w:uiPriority w:val="99"/>
    <w:pPr>
      <w:spacing w:after="120"/>
    </w:pPr>
  </w:style>
  <w:style w:type="paragraph" w:styleId="11">
    <w:name w:val="Plain Text"/>
    <w:basedOn w:val="1"/>
    <w:qFormat/>
    <w:uiPriority w:val="0"/>
    <w:pPr>
      <w:ind w:firstLine="200" w:firstLineChars="200"/>
    </w:pPr>
    <w:rPr>
      <w:rFonts w:ascii="宋体" w:hAnsi="Courier New" w:eastAsia="仿宋_GB2312"/>
      <w:szCs w:val="20"/>
    </w:rPr>
  </w:style>
  <w:style w:type="paragraph" w:styleId="12">
    <w:name w:val="Date"/>
    <w:basedOn w:val="1"/>
    <w:next w:val="1"/>
    <w:qFormat/>
    <w:uiPriority w:val="0"/>
    <w:pPr>
      <w:ind w:left="100" w:leftChars="2500"/>
    </w:pPr>
    <w:rPr>
      <w:sz w:val="36"/>
    </w:rPr>
  </w:style>
  <w:style w:type="paragraph" w:styleId="13">
    <w:name w:val="footer"/>
    <w:basedOn w:val="1"/>
    <w:qFormat/>
    <w:uiPriority w:val="0"/>
    <w:pPr>
      <w:widowControl/>
      <w:tabs>
        <w:tab w:val="center" w:pos="4153"/>
        <w:tab w:val="right" w:pos="8306"/>
      </w:tabs>
      <w:snapToGrid w:val="0"/>
      <w:textAlignment w:val="baseline"/>
    </w:pPr>
    <w:rPr>
      <w:sz w:val="18"/>
      <w:lang w:val="en-US" w:eastAsia="zh-CN" w:bidi="ar-SA"/>
    </w:rPr>
  </w:style>
  <w:style w:type="paragraph" w:styleId="14">
    <w:name w:val="header"/>
    <w:basedOn w:val="1"/>
    <w:qFormat/>
    <w:uiPriority w:val="0"/>
    <w:pPr>
      <w:widowControl/>
      <w:pBdr>
        <w:bottom w:val="single" w:color="000000" w:sz="6" w:space="1"/>
      </w:pBdr>
      <w:tabs>
        <w:tab w:val="center" w:pos="4153"/>
        <w:tab w:val="right" w:pos="8306"/>
      </w:tabs>
      <w:snapToGrid w:val="0"/>
      <w:jc w:val="center"/>
      <w:textAlignment w:val="baseline"/>
    </w:pPr>
    <w:rPr>
      <w:sz w:val="18"/>
      <w:lang w:val="en-US" w:eastAsia="zh-CN" w:bidi="ar-SA"/>
    </w:rPr>
  </w:style>
  <w:style w:type="paragraph" w:styleId="15">
    <w:name w:val="toc 1"/>
    <w:basedOn w:val="1"/>
    <w:next w:val="1"/>
    <w:qFormat/>
    <w:uiPriority w:val="0"/>
    <w:pPr>
      <w:tabs>
        <w:tab w:val="left" w:pos="540"/>
        <w:tab w:val="right" w:leader="dot" w:pos="9180"/>
      </w:tabs>
      <w:snapToGrid w:val="0"/>
      <w:spacing w:line="240" w:lineRule="atLeast"/>
    </w:pPr>
    <w:rPr>
      <w:rFonts w:hint="eastAsia"/>
    </w:r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99"/>
  </w:style>
  <w:style w:type="character" w:styleId="22">
    <w:name w:val="Hyperlink"/>
    <w:basedOn w:val="23"/>
    <w:link w:val="1"/>
    <w:qFormat/>
    <w:uiPriority w:val="0"/>
    <w:rPr>
      <w:color w:val="0000FF"/>
      <w:u w:val="single"/>
    </w:rPr>
  </w:style>
  <w:style w:type="character" w:customStyle="1" w:styleId="23">
    <w:name w:val="NormalCharacter"/>
    <w:link w:val="1"/>
    <w:qFormat/>
    <w:uiPriority w:val="0"/>
  </w:style>
  <w:style w:type="paragraph" w:customStyle="1" w:styleId="24">
    <w:name w:val="BodyText1I2"/>
    <w:basedOn w:val="25"/>
    <w:qFormat/>
    <w:uiPriority w:val="0"/>
    <w:pPr>
      <w:widowControl/>
      <w:spacing w:line="400" w:lineRule="exact"/>
      <w:ind w:left="420" w:firstLine="420" w:firstLineChars="200"/>
      <w:textAlignment w:val="baseline"/>
    </w:pPr>
  </w:style>
  <w:style w:type="paragraph" w:customStyle="1" w:styleId="25">
    <w:name w:val="BodyTextIndent"/>
    <w:basedOn w:val="1"/>
    <w:next w:val="26"/>
    <w:qFormat/>
    <w:uiPriority w:val="0"/>
    <w:pPr>
      <w:widowControl/>
      <w:spacing w:line="400" w:lineRule="exact"/>
      <w:ind w:left="420"/>
      <w:textAlignment w:val="baseline"/>
    </w:pPr>
    <w:rPr>
      <w:sz w:val="28"/>
      <w:lang w:val="en-US" w:eastAsia="zh-CN" w:bidi="ar-SA"/>
    </w:rPr>
  </w:style>
  <w:style w:type="paragraph" w:customStyle="1" w:styleId="26">
    <w:name w:val="BodyText"/>
    <w:basedOn w:val="1"/>
    <w:next w:val="12"/>
    <w:qFormat/>
    <w:uiPriority w:val="0"/>
    <w:pPr>
      <w:widowControl/>
      <w:spacing w:line="360" w:lineRule="auto"/>
      <w:jc w:val="center"/>
      <w:textAlignment w:val="baseline"/>
    </w:pPr>
    <w:rPr>
      <w:rFonts w:ascii="宋体"/>
      <w:b/>
      <w:sz w:val="52"/>
      <w:lang w:val="en-US" w:eastAsia="zh-CN" w:bidi="ar-SA"/>
    </w:rPr>
  </w:style>
  <w:style w:type="paragraph" w:customStyle="1" w:styleId="27">
    <w:name w:val="Heading2"/>
    <w:basedOn w:val="1"/>
    <w:next w:val="1"/>
    <w:link w:val="30"/>
    <w:qFormat/>
    <w:uiPriority w:val="0"/>
    <w:pPr>
      <w:keepNext/>
      <w:keepLines/>
      <w:widowControl/>
      <w:spacing w:before="260" w:after="260" w:line="413" w:lineRule="auto"/>
      <w:textAlignment w:val="baseline"/>
    </w:pPr>
    <w:rPr>
      <w:rFonts w:ascii="Arial" w:hAnsi="Arial" w:eastAsia="黑体"/>
      <w:b/>
      <w:sz w:val="32"/>
      <w:lang w:val="en-US" w:eastAsia="zh-CN" w:bidi="ar-SA"/>
    </w:rPr>
  </w:style>
  <w:style w:type="paragraph" w:customStyle="1" w:styleId="28">
    <w:name w:val="Heading3"/>
    <w:basedOn w:val="1"/>
    <w:next w:val="1"/>
    <w:link w:val="31"/>
    <w:qFormat/>
    <w:uiPriority w:val="0"/>
    <w:pPr>
      <w:keepNext/>
      <w:keepLines/>
      <w:widowControl/>
      <w:spacing w:before="260" w:after="260" w:line="416" w:lineRule="auto"/>
      <w:textAlignment w:val="baseline"/>
    </w:pPr>
    <w:rPr>
      <w:rFonts w:cs="Times New Roman"/>
      <w:b/>
      <w:bCs/>
      <w:sz w:val="32"/>
      <w:szCs w:val="32"/>
      <w:lang w:val="en-US" w:eastAsia="zh-CN" w:bidi="ar-SA"/>
    </w:rPr>
  </w:style>
  <w:style w:type="table" w:customStyle="1" w:styleId="29">
    <w:name w:val="TableNormal"/>
    <w:semiHidden/>
    <w:qFormat/>
    <w:uiPriority w:val="0"/>
  </w:style>
  <w:style w:type="character" w:customStyle="1" w:styleId="30">
    <w:name w:val="UserStyle_0"/>
    <w:link w:val="27"/>
    <w:qFormat/>
    <w:uiPriority w:val="0"/>
    <w:rPr>
      <w:rFonts w:ascii="Arial" w:hAnsi="Arial" w:eastAsia="黑体"/>
      <w:b/>
      <w:sz w:val="32"/>
    </w:rPr>
  </w:style>
  <w:style w:type="character" w:customStyle="1" w:styleId="31">
    <w:name w:val="UserStyle_1"/>
    <w:link w:val="28"/>
    <w:qFormat/>
    <w:uiPriority w:val="0"/>
    <w:rPr>
      <w:rFonts w:cs="Times New Roman"/>
      <w:b/>
      <w:bCs/>
      <w:sz w:val="32"/>
      <w:szCs w:val="32"/>
    </w:rPr>
  </w:style>
  <w:style w:type="paragraph" w:customStyle="1" w:styleId="32">
    <w:name w:val="BodyText3"/>
    <w:basedOn w:val="1"/>
    <w:qFormat/>
    <w:uiPriority w:val="0"/>
    <w:pPr>
      <w:widowControl/>
      <w:spacing w:line="240" w:lineRule="exact"/>
      <w:jc w:val="both"/>
      <w:textAlignment w:val="baseline"/>
    </w:pPr>
    <w:rPr>
      <w:rFonts w:ascii="宋体"/>
      <w:b/>
      <w:sz w:val="21"/>
      <w:lang w:val="en-US" w:eastAsia="zh-CN" w:bidi="ar-SA"/>
    </w:rPr>
  </w:style>
  <w:style w:type="paragraph" w:customStyle="1" w:styleId="33">
    <w:name w:val="BodyText2"/>
    <w:basedOn w:val="1"/>
    <w:qFormat/>
    <w:uiPriority w:val="0"/>
    <w:pPr>
      <w:widowControl/>
      <w:textAlignment w:val="baseline"/>
    </w:pPr>
    <w:rPr>
      <w:sz w:val="24"/>
      <w:lang w:val="en-US" w:eastAsia="zh-CN" w:bidi="ar-SA"/>
    </w:rPr>
  </w:style>
  <w:style w:type="paragraph" w:customStyle="1" w:styleId="34">
    <w:name w:val="HtmlNormal"/>
    <w:basedOn w:val="1"/>
    <w:qFormat/>
    <w:uiPriority w:val="0"/>
    <w:pPr>
      <w:widowControl/>
      <w:spacing w:before="100" w:beforeAutospacing="1" w:after="100" w:afterAutospacing="1"/>
      <w:jc w:val="left"/>
      <w:textAlignment w:val="baseline"/>
    </w:pPr>
    <w:rPr>
      <w:kern w:val="0"/>
      <w:sz w:val="24"/>
      <w:lang w:val="en-US" w:eastAsia="zh-CN" w:bidi="ar-SA"/>
    </w:rPr>
  </w:style>
  <w:style w:type="table" w:customStyle="1" w:styleId="35">
    <w:name w:val="TableGrid"/>
    <w:basedOn w:val="29"/>
    <w:qFormat/>
    <w:uiPriority w:val="0"/>
  </w:style>
  <w:style w:type="character" w:customStyle="1" w:styleId="36">
    <w:name w:val="PageNumber"/>
    <w:basedOn w:val="23"/>
    <w:link w:val="1"/>
    <w:qFormat/>
    <w:uiPriority w:val="0"/>
  </w:style>
  <w:style w:type="paragraph" w:customStyle="1" w:styleId="37">
    <w:name w:val="UserStyle_2"/>
    <w:basedOn w:val="28"/>
    <w:qFormat/>
    <w:uiPriority w:val="0"/>
    <w:pPr>
      <w:keepNext/>
      <w:keepLines/>
      <w:spacing w:before="0" w:after="0" w:line="400" w:lineRule="exact"/>
      <w:jc w:val="both"/>
      <w:textAlignment w:val="baseline"/>
    </w:pPr>
    <w:rPr>
      <w:rFonts w:eastAsia="黑体"/>
      <w:b w:val="0"/>
      <w:bCs w:val="0"/>
      <w:kern w:val="2"/>
      <w:sz w:val="24"/>
      <w:szCs w:val="20"/>
      <w:lang w:val="en-US" w:eastAsia="zh-CN" w:bidi="ar-SA"/>
    </w:rPr>
  </w:style>
  <w:style w:type="paragraph" w:customStyle="1" w:styleId="38">
    <w:name w:val="UserStyle_3"/>
    <w:basedOn w:val="1"/>
    <w:qFormat/>
    <w:uiPriority w:val="0"/>
    <w:pPr>
      <w:widowControl/>
      <w:snapToGrid w:val="0"/>
      <w:jc w:val="both"/>
      <w:textAlignment w:val="baseline"/>
    </w:pPr>
    <w:rPr>
      <w:sz w:val="21"/>
      <w:lang w:val="en-US" w:eastAsia="zh-CN" w:bidi="ar-SA"/>
    </w:rPr>
  </w:style>
  <w:style w:type="paragraph" w:customStyle="1" w:styleId="39">
    <w:name w:val="UserStyle_4"/>
    <w:basedOn w:val="1"/>
    <w:qFormat/>
    <w:uiPriority w:val="0"/>
    <w:pPr>
      <w:widowControl/>
      <w:spacing w:after="160" w:line="240" w:lineRule="exact"/>
      <w:textAlignment w:val="baseline"/>
    </w:pPr>
    <w:rPr>
      <w:kern w:val="2"/>
      <w:sz w:val="21"/>
      <w:szCs w:val="24"/>
      <w:lang w:val="en-US" w:eastAsia="zh-CN" w:bidi="ar-SA"/>
    </w:rPr>
  </w:style>
  <w:style w:type="paragraph" w:customStyle="1" w:styleId="40">
    <w:name w:val="UserStyle_5"/>
    <w:basedOn w:val="1"/>
    <w:qFormat/>
    <w:uiPriority w:val="0"/>
    <w:pPr>
      <w:jc w:val="both"/>
      <w:textAlignment w:val="baseline"/>
    </w:pPr>
    <w:rPr>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6.pn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106</Pages>
  <Words>51198</Words>
  <Characters>53489</Characters>
  <TotalTime>36</TotalTime>
  <ScaleCrop>false</ScaleCrop>
  <LinksUpToDate>false</LinksUpToDate>
  <CharactersWithSpaces>60550</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2021-09-13T00:55:00Z</dcterms:created>
  <dc:creator>Administrator</dc:creator>
  <cp:lastModifiedBy>惠得朵</cp:lastModifiedBy>
  <cp:lastPrinted>2022-02-18T03:29:00Z</cp:lastPrinted>
  <dcterms:modified xsi:type="dcterms:W3CDTF">2023-04-28T05:51:41Z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EA49FE75978841828DC6DE94F39FD200</vt:lpwstr>
  </property>
</Properties>
</file>