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0"/>
        <w:rPr>
          <w:rFonts w:ascii="宋体" w:hAnsi="宋体"/>
          <w:b/>
          <w:sz w:val="52"/>
          <w:szCs w:val="52"/>
        </w:rPr>
      </w:pPr>
    </w:p>
    <w:p>
      <w:pPr>
        <w:pStyle w:val="20"/>
        <w:rPr>
          <w:rFonts w:ascii="宋体" w:hAnsi="宋体"/>
          <w:b/>
          <w:sz w:val="52"/>
          <w:szCs w:val="52"/>
        </w:rPr>
      </w:pP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lang w:val="en-US" w:eastAsia="zh-CN"/>
        </w:rPr>
        <w:t>年度泵送服务</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inline distT="0" distB="0" distL="114300" distR="114300">
            <wp:extent cx="2346960" cy="1588135"/>
            <wp:effectExtent l="0" t="0" r="2540" b="12065"/>
            <wp:docPr id="2" name="图片 2" descr="微信图片_2023072614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726142342"/>
                    <pic:cNvPicPr>
                      <a:picLocks noChangeAspect="1"/>
                    </pic:cNvPicPr>
                  </pic:nvPicPr>
                  <pic:blipFill>
                    <a:blip r:embed="rId8"/>
                    <a:stretch>
                      <a:fillRect/>
                    </a:stretch>
                  </pic:blipFill>
                  <pic:spPr>
                    <a:xfrm>
                      <a:off x="0" y="0"/>
                      <a:ext cx="2346960" cy="1588135"/>
                    </a:xfrm>
                    <a:prstGeom prst="rect">
                      <a:avLst/>
                    </a:prstGeom>
                  </pic:spPr>
                </pic:pic>
              </a:graphicData>
            </a:graphic>
          </wp:inline>
        </w:drawing>
      </w: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tabs>
          <w:tab w:val="left" w:pos="1526"/>
        </w:tabs>
        <w:spacing w:line="800" w:lineRule="exact"/>
        <w:rPr>
          <w:rFonts w:hint="eastAsia" w:ascii="方正小标宋简体" w:hAnsi="方正小标宋简体" w:eastAsia="方正小标宋简体" w:cs="方正小标宋简体"/>
          <w:b w:val="0"/>
        </w:rPr>
      </w:pPr>
    </w:p>
    <w:p>
      <w:pPr>
        <w:pStyle w:val="5"/>
      </w:pPr>
    </w:p>
    <w:p>
      <w:pPr>
        <w:spacing w:line="360" w:lineRule="auto"/>
        <w:jc w:val="center"/>
        <w:rPr>
          <w:rFonts w:hint="eastAsia" w:ascii="仿宋_GB2312" w:hAnsi="仿宋_GB2312" w:eastAsia="仿宋_GB2312" w:cs="仿宋_GB2312"/>
          <w:sz w:val="32"/>
          <w:szCs w:val="32"/>
        </w:rPr>
      </w:pPr>
    </w:p>
    <w:p>
      <w:pPr>
        <w:pStyle w:val="5"/>
        <w:rPr>
          <w:rFonts w:hint="eastAsia"/>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ZYHH(SW)-FWJJ-20230914-001</w:t>
      </w:r>
      <w:r>
        <w:rPr>
          <w:rFonts w:hint="eastAsia" w:ascii="仿宋_GB2312" w:hAnsi="仿宋_GB2312" w:eastAsia="仿宋_GB2312" w:cs="仿宋_GB2312"/>
          <w:sz w:val="32"/>
          <w:szCs w:val="32"/>
          <w:lang w:eastAsia="zh-CN"/>
        </w:rPr>
        <w:t xml:space="preserve">   </w:t>
      </w:r>
    </w:p>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5"/>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eastAsia" w:asciiTheme="minorEastAsia" w:hAnsiTheme="minorEastAsia" w:eastAsiaTheme="minorEastAsia" w:cstheme="minorEastAsia"/>
          <w:sz w:val="24"/>
          <w:szCs w:val="24"/>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开始时间：202</w:t>
      </w:r>
      <w:r>
        <w:rPr>
          <w:rFonts w:hint="eastAsia" w:asciiTheme="minorEastAsia" w:hAnsiTheme="minorEastAsia" w:cstheme="minorEastAsia"/>
          <w:sz w:val="24"/>
          <w:szCs w:val="24"/>
          <w:lang w:val="en-US" w:eastAsia="zh-CN"/>
        </w:rPr>
        <w:t>3年 9</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eastAsia="zh-CN"/>
        </w:rPr>
        <w:t>下午</w:t>
      </w:r>
      <w:r>
        <w:rPr>
          <w:rFonts w:hint="eastAsia" w:asciiTheme="minorEastAsia" w:hAnsiTheme="minorEastAsia" w:cstheme="minorEastAsia"/>
          <w:sz w:val="24"/>
          <w:szCs w:val="24"/>
          <w:lang w:val="en-US" w:eastAsia="zh-CN"/>
        </w:rPr>
        <w:t>14:00</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eastAsia="zh-CN"/>
        </w:rPr>
        <w:t>下午</w:t>
      </w:r>
      <w:r>
        <w:rPr>
          <w:rFonts w:hint="eastAsia" w:asciiTheme="minorEastAsia" w:hAnsiTheme="minorEastAsia" w:cstheme="minorEastAsia"/>
          <w:sz w:val="24"/>
          <w:szCs w:val="24"/>
          <w:lang w:val="en-US" w:eastAsia="zh-CN"/>
        </w:rPr>
        <w:t>14:00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3、联系人及联系方式：</w:t>
      </w:r>
      <w:r>
        <w:rPr>
          <w:rFonts w:hint="eastAsia" w:ascii="仿宋" w:hAnsi="仿宋" w:eastAsia="仿宋" w:cs="仿宋"/>
          <w:color w:val="000000"/>
          <w:kern w:val="0"/>
          <w:sz w:val="28"/>
          <w:szCs w:val="28"/>
          <w:lang w:val="en-US" w:eastAsia="zh-CN" w:bidi="ar"/>
        </w:rPr>
        <w:t xml:space="preserve"> </w:t>
      </w:r>
      <w:r>
        <w:rPr>
          <w:rFonts w:hint="eastAsia" w:asciiTheme="minorEastAsia" w:hAnsiTheme="minorEastAsia" w:eastAsiaTheme="minorEastAsia" w:cstheme="minorEastAsia"/>
          <w:sz w:val="24"/>
          <w:szCs w:val="24"/>
          <w:lang w:eastAsia="zh-CN"/>
        </w:rPr>
        <w:t>郭磊</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cstheme="minorEastAsia"/>
          <w:sz w:val="24"/>
          <w:szCs w:val="24"/>
          <w:lang w:val="en-US" w:eastAsia="zh-CN"/>
        </w:rPr>
        <w:t>13605613626</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址：安徽省淮北市杜集区经济开发区紫藤北路西20米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混凝土泵送服务</w:t>
      </w:r>
    </w:p>
    <w:p>
      <w:pPr>
        <w:spacing w:line="360" w:lineRule="auto"/>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rPr>
        <w:t>6、报价有关说明：</w:t>
      </w:r>
      <w:r>
        <w:rPr>
          <w:rFonts w:hint="eastAsia" w:asciiTheme="minorEastAsia" w:hAnsiTheme="minorEastAsia" w:eastAsiaTheme="minorEastAsia" w:cstheme="minorEastAsia"/>
          <w:sz w:val="24"/>
          <w:szCs w:val="24"/>
          <w:highlight w:val="yellow"/>
        </w:rPr>
        <w:t>报价为不含税价，同时要注明税率</w:t>
      </w:r>
      <w:r>
        <w:rPr>
          <w:rFonts w:hint="eastAsia" w:asciiTheme="minorEastAsia" w:hAnsiTheme="minorEastAsia" w:eastAsiaTheme="minorEastAsia" w:cstheme="minorEastAsia"/>
          <w:sz w:val="24"/>
          <w:szCs w:val="24"/>
          <w:highlight w:val="yellow"/>
          <w:lang w:eastAsia="zh-CN"/>
        </w:rPr>
        <w:t>。</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eastAsiaTheme="minorEastAsia" w:cstheme="minorEastAsia"/>
          <w:sz w:val="24"/>
          <w:szCs w:val="24"/>
          <w:lang w:eastAsia="zh-CN"/>
        </w:rPr>
        <w:t>。</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日内与中冶淮海公司签订相关合同，签订合同缴纳</w:t>
      </w:r>
      <w:r>
        <w:rPr>
          <w:rFonts w:hint="eastAsia" w:asciiTheme="minorEastAsia" w:hAnsiTheme="minorEastAsia" w:eastAsiaTheme="minorEastAsia" w:cstheme="minorEastAsia"/>
          <w:sz w:val="24"/>
          <w:szCs w:val="24"/>
          <w:highlight w:val="none"/>
          <w:u w:val="single"/>
          <w:lang w:val="en-US" w:eastAsia="zh-CN" w:bidi="ar-SA"/>
        </w:rPr>
        <w:t>壹拾万元（小写100000.00元）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w:t>
      </w:r>
      <w:r>
        <w:rPr>
          <w:rFonts w:hint="eastAsia" w:asciiTheme="minorEastAsia" w:hAnsiTheme="minorEastAsia" w:cstheme="minorEastAsia"/>
          <w:sz w:val="24"/>
          <w:szCs w:val="24"/>
          <w:lang w:val="en-US" w:eastAsia="zh-CN" w:bidi="ar-SA"/>
        </w:rPr>
        <w:t>采购</w:t>
      </w:r>
      <w:r>
        <w:rPr>
          <w:rFonts w:hint="eastAsia" w:asciiTheme="minorEastAsia" w:hAnsiTheme="minorEastAsia" w:eastAsiaTheme="minorEastAsia" w:cstheme="minorEastAsia"/>
          <w:sz w:val="24"/>
          <w:szCs w:val="24"/>
          <w:lang w:val="en-US" w:eastAsia="zh-CN" w:bidi="ar-SA"/>
        </w:rPr>
        <w:t>方有权取消其中选资格，其</w:t>
      </w:r>
      <w:r>
        <w:rPr>
          <w:rFonts w:hint="eastAsia" w:asciiTheme="minorEastAsia" w:hAnsiTheme="minorEastAsia" w:cstheme="minorEastAsia"/>
          <w:sz w:val="24"/>
          <w:szCs w:val="24"/>
          <w:lang w:val="en-US" w:eastAsia="zh-CN" w:bidi="ar-SA"/>
        </w:rPr>
        <w:t>竞</w:t>
      </w:r>
      <w:r>
        <w:rPr>
          <w:rFonts w:hint="eastAsia" w:asciiTheme="minorEastAsia" w:hAnsiTheme="minorEastAsia" w:eastAsiaTheme="minorEastAsia" w:cstheme="minorEastAsia"/>
          <w:sz w:val="24"/>
          <w:szCs w:val="24"/>
          <w:lang w:val="en-US" w:eastAsia="zh-CN" w:bidi="ar-SA"/>
        </w:rPr>
        <w:t>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三、竞价项目内容及控制价</w:t>
      </w:r>
    </w:p>
    <w:tbl>
      <w:tblPr>
        <w:tblStyle w:val="16"/>
        <w:tblW w:w="9288" w:type="dxa"/>
        <w:tblInd w:w="-412" w:type="dxa"/>
        <w:tblLayout w:type="fixed"/>
        <w:tblCellMar>
          <w:top w:w="0" w:type="dxa"/>
          <w:left w:w="108" w:type="dxa"/>
          <w:bottom w:w="0" w:type="dxa"/>
          <w:right w:w="108" w:type="dxa"/>
        </w:tblCellMar>
      </w:tblPr>
      <w:tblGrid>
        <w:gridCol w:w="822"/>
        <w:gridCol w:w="1252"/>
        <w:gridCol w:w="1878"/>
        <w:gridCol w:w="1344"/>
        <w:gridCol w:w="1274"/>
        <w:gridCol w:w="1728"/>
        <w:gridCol w:w="990"/>
      </w:tblGrid>
      <w:tr>
        <w:tblPrEx>
          <w:tblCellMar>
            <w:top w:w="0" w:type="dxa"/>
            <w:left w:w="108" w:type="dxa"/>
            <w:bottom w:w="0" w:type="dxa"/>
            <w:right w:w="108" w:type="dxa"/>
          </w:tblCellMar>
        </w:tblPrEx>
        <w:trPr>
          <w:trHeight w:val="1298"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2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3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2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泵车 </w:t>
            </w:r>
          </w:p>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 规格</w:t>
            </w:r>
          </w:p>
        </w:tc>
        <w:tc>
          <w:tcPr>
            <w:tcW w:w="17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（不含税）</w:t>
            </w:r>
          </w:p>
        </w:tc>
        <w:tc>
          <w:tcPr>
            <w:tcW w:w="9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kern w:val="0"/>
                <w:sz w:val="24"/>
                <w:szCs w:val="24"/>
                <w:lang w:val="en-US" w:eastAsia="zh-CN"/>
              </w:rPr>
              <w:t>备注</w:t>
            </w:r>
          </w:p>
        </w:tc>
      </w:tr>
      <w:tr>
        <w:tblPrEx>
          <w:tblCellMar>
            <w:top w:w="0" w:type="dxa"/>
            <w:left w:w="108" w:type="dxa"/>
            <w:bottom w:w="0" w:type="dxa"/>
            <w:right w:w="108" w:type="dxa"/>
          </w:tblCellMar>
        </w:tblPrEx>
        <w:trPr>
          <w:trHeight w:val="874" w:hRule="atLeast"/>
        </w:trPr>
        <w:tc>
          <w:tcPr>
            <w:tcW w:w="82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2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混凝土泵送 （含拖泵）</w:t>
            </w:r>
          </w:p>
        </w:tc>
        <w:tc>
          <w:tcPr>
            <w:tcW w:w="187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中冶淮海至施工项目部</w:t>
            </w:r>
          </w:p>
        </w:tc>
        <w:tc>
          <w:tcPr>
            <w:tcW w:w="134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eastAsia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宋体" w:hAnsi="宋体" w:cs="宋体"/>
                <w:color w:val="000000"/>
                <w:kern w:val="0"/>
                <w:sz w:val="22"/>
                <w:szCs w:val="22"/>
              </w:rPr>
              <w:t>59m  及以下</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 xml:space="preserve">   18元/立方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r>
        <w:tblPrEx>
          <w:tblCellMar>
            <w:top w:w="0" w:type="dxa"/>
            <w:left w:w="108" w:type="dxa"/>
            <w:bottom w:w="0" w:type="dxa"/>
            <w:right w:w="108" w:type="dxa"/>
          </w:tblCellMar>
        </w:tblPrEx>
        <w:trPr>
          <w:trHeight w:val="868" w:hRule="atLeast"/>
        </w:trPr>
        <w:tc>
          <w:tcPr>
            <w:tcW w:w="822"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宋体" w:hAnsi="宋体" w:cs="宋体"/>
                <w:color w:val="000000"/>
                <w:kern w:val="0"/>
                <w:sz w:val="22"/>
                <w:szCs w:val="22"/>
              </w:rPr>
              <w:t>60m  及以上</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 xml:space="preserve">   19元/立方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r>
        <w:tblPrEx>
          <w:tblCellMar>
            <w:top w:w="0" w:type="dxa"/>
            <w:left w:w="108" w:type="dxa"/>
            <w:bottom w:w="0" w:type="dxa"/>
            <w:right w:w="108" w:type="dxa"/>
          </w:tblCellMar>
        </w:tblPrEx>
        <w:trPr>
          <w:trHeight w:val="834" w:hRule="atLeast"/>
        </w:trPr>
        <w:tc>
          <w:tcPr>
            <w:tcW w:w="82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r>
              <w:rPr>
                <w:rFonts w:ascii="宋体" w:hAnsi="宋体" w:cs="宋体"/>
                <w:color w:val="000000"/>
                <w:kern w:val="0"/>
                <w:sz w:val="22"/>
                <w:szCs w:val="22"/>
              </w:rPr>
              <w:t>拖泵</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 xml:space="preserve">   16元/立方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bl>
    <w:p>
      <w:pPr>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年度运量为估算值，具体以实际发生为准。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后估算值发生变化为由向委托方提出涨价、索赔等要求。</w:t>
      </w:r>
    </w:p>
    <w:p>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2.泵送费用所发生的一切费用，各竞价人在报价时应综合考虑泵送服务过程中的一切不确定因素，合理报价，合同期内价格固定不变，中选单位不得以任何理由向采购方提高泵送服务费用。</w:t>
      </w:r>
    </w:p>
    <w:p>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3.报价不得高于除含税控制价，否则视为无效报价。</w:t>
      </w: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8"/>
        <w:rPr>
          <w:rFonts w:asciiTheme="minorEastAsia" w:hAnsiTheme="minorEastAsia"/>
          <w:b/>
          <w:sz w:val="32"/>
          <w:szCs w:val="32"/>
        </w:rPr>
      </w:pPr>
      <w:r>
        <w:rPr>
          <w:rFonts w:hint="eastAsia" w:asciiTheme="minorEastAsia" w:hAnsiTheme="minorEastAsia" w:eastAsiaTheme="minorEastAsia"/>
          <w:b/>
          <w:sz w:val="32"/>
          <w:szCs w:val="32"/>
          <w:lang w:eastAsia="zh-CN"/>
        </w:rPr>
        <w:t>四、</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一、评</w:t>
      </w:r>
      <w:r>
        <w:rPr>
          <w:rFonts w:hint="eastAsia" w:asciiTheme="minorEastAsia" w:hAnsiTheme="minorEastAsia"/>
          <w:sz w:val="24"/>
          <w:lang w:eastAsia="zh-CN"/>
        </w:rPr>
        <w:t>选</w:t>
      </w:r>
      <w:r>
        <w:rPr>
          <w:rFonts w:hint="eastAsia" w:asciiTheme="minorEastAsia" w:hAnsiTheme="minorEastAsia"/>
          <w:sz w:val="24"/>
        </w:rPr>
        <w:t>由</w:t>
      </w:r>
      <w:r>
        <w:rPr>
          <w:rFonts w:hint="eastAsia" w:asciiTheme="minorEastAsia" w:hAnsiTheme="minorEastAsia"/>
          <w:sz w:val="24"/>
          <w:lang w:eastAsia="zh-CN"/>
        </w:rPr>
        <w:t>中冶淮海公司</w:t>
      </w:r>
      <w:r>
        <w:rPr>
          <w:rFonts w:hint="eastAsia" w:asciiTheme="minorEastAsia" w:hAnsiTheme="minorEastAsia"/>
          <w:sz w:val="24"/>
        </w:rPr>
        <w:t>组建的评审小组负责，评审小组按照以下办法进行评审</w:t>
      </w:r>
      <w:r>
        <w:rPr>
          <w:rFonts w:hint="eastAsia" w:asciiTheme="minorEastAsia" w:hAnsiTheme="minorEastAsia"/>
          <w:sz w:val="24"/>
          <w:lang w:eastAsia="zh-CN"/>
        </w:rPr>
        <w:t>，</w:t>
      </w:r>
      <w:r>
        <w:rPr>
          <w:rFonts w:hint="eastAsia" w:asciiTheme="minorEastAsia" w:hAnsiTheme="minorEastAsia"/>
          <w:sz w:val="24"/>
        </w:rPr>
        <w:t>小组成员人数为5人。</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二、评</w:t>
      </w:r>
      <w:r>
        <w:rPr>
          <w:rFonts w:hint="eastAsia" w:asciiTheme="minorEastAsia" w:hAnsiTheme="minorEastAsia"/>
          <w:sz w:val="24"/>
          <w:lang w:eastAsia="zh-CN"/>
        </w:rPr>
        <w:t>选</w:t>
      </w:r>
      <w:r>
        <w:rPr>
          <w:rFonts w:hint="eastAsia" w:asciiTheme="minorEastAsia" w:hAnsiTheme="minorEastAsia"/>
          <w:sz w:val="24"/>
        </w:rPr>
        <w:t>方法：合格性评审</w:t>
      </w:r>
    </w:p>
    <w:p>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1、近两年与中冶淮海公司合作的供应商优先考虑</w:t>
      </w:r>
    </w:p>
    <w:p>
      <w:pPr>
        <w:spacing w:line="500" w:lineRule="exact"/>
        <w:ind w:firstLine="480" w:firstLineChars="200"/>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最低价中</w:t>
      </w:r>
      <w:r>
        <w:rPr>
          <w:rFonts w:hint="eastAsia" w:asciiTheme="minorEastAsia" w:hAnsiTheme="minorEastAsia"/>
          <w:sz w:val="24"/>
          <w:lang w:eastAsia="zh-CN"/>
        </w:rPr>
        <w:t>选</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三、竞价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spacing w:line="500" w:lineRule="exact"/>
        <w:ind w:firstLine="480" w:firstLineChars="200"/>
        <w:rPr>
          <w:rFonts w:hint="eastAsia" w:asciiTheme="minorEastAsia" w:hAnsiTheme="minorEastAsia"/>
          <w:sz w:val="24"/>
          <w:highlight w:val="green"/>
        </w:rPr>
      </w:pPr>
      <w:r>
        <w:rPr>
          <w:rFonts w:hint="eastAsia" w:asciiTheme="minorEastAsia" w:hAnsiTheme="minorEastAsia"/>
          <w:sz w:val="24"/>
          <w:lang w:eastAsia="zh-CN"/>
        </w:rPr>
        <w:t>四、</w:t>
      </w: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将其记入“不守信投标记录档案”并记录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p>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25" w:type="dxa"/>
            <w:vAlign w:val="center"/>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报价人</w:t>
            </w:r>
            <w:r>
              <w:rPr>
                <w:rFonts w:ascii="Arial" w:hAnsi="Arial" w:cs="Arial"/>
                <w:caps/>
                <w:szCs w:val="21"/>
              </w:rPr>
              <w:t>名称</w:t>
            </w:r>
          </w:p>
        </w:tc>
        <w:tc>
          <w:tcPr>
            <w:tcW w:w="7518" w:type="dxa"/>
            <w:vAlign w:val="center"/>
          </w:tcPr>
          <w:p>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营业执照与</w:t>
            </w:r>
            <w:r>
              <w:rPr>
                <w:rFonts w:hint="eastAsia" w:cs="Arial" w:asciiTheme="minorEastAsia" w:hAnsiTheme="minorEastAsia"/>
                <w:caps/>
                <w:szCs w:val="21"/>
                <w:lang w:eastAsia="zh-CN"/>
              </w:rPr>
              <w:t>报价人</w:t>
            </w:r>
            <w:r>
              <w:rPr>
                <w:rFonts w:hint="eastAsia" w:cs="Arial" w:asciiTheme="minorEastAsia" w:hAnsiTheme="minorEastAsia"/>
                <w:caps/>
                <w:szCs w:val="21"/>
              </w:rPr>
              <w:t>名称</w:t>
            </w:r>
            <w:r>
              <w:rPr>
                <w:rFonts w:cs="Arial" w:asciiTheme="minorEastAsia" w:hAnsiTheme="minorEastAsia"/>
                <w:caps/>
                <w:szCs w:val="21"/>
              </w:rPr>
              <w:t>一致</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pPr>
              <w:spacing w:line="400" w:lineRule="exact"/>
              <w:ind w:firstLine="6" w:firstLineChars="3"/>
              <w:jc w:val="center"/>
              <w:rPr>
                <w:rFonts w:hint="eastAsia" w:ascii="Arial" w:hAnsi="Arial" w:cs="Arial" w:eastAsiaTheme="minorEastAsia"/>
                <w:caps/>
                <w:szCs w:val="21"/>
                <w:lang w:eastAsia="zh-CN"/>
              </w:rPr>
            </w:pPr>
            <w:r>
              <w:rPr>
                <w:rFonts w:hint="eastAsia" w:ascii="Arial" w:hAnsi="Arial" w:cs="Arial"/>
                <w:caps/>
                <w:szCs w:val="21"/>
                <w:lang w:eastAsia="zh-CN"/>
              </w:rPr>
              <w:t>报价文件</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highlight w:val="yellow"/>
                <w:lang w:eastAsia="zh-CN"/>
              </w:rPr>
              <w:t>报价文件每一页都</w:t>
            </w:r>
            <w:r>
              <w:rPr>
                <w:rFonts w:cs="Arial" w:asciiTheme="minorEastAsia" w:hAnsiTheme="minorEastAsia"/>
                <w:caps/>
                <w:szCs w:val="21"/>
                <w:highlight w:val="yellow"/>
              </w:rPr>
              <w:t>有法定代表人或其委托代理人签字并加盖单位章</w:t>
            </w:r>
            <w:r>
              <w:rPr>
                <w:rFonts w:cs="Arial" w:asciiTheme="minorEastAsia" w:hAnsiTheme="minorEastAsia"/>
                <w:caps/>
                <w:szCs w:val="21"/>
              </w:rPr>
              <w:t>，委托代理人签字的，其法定代表人授权委托书须由法定代表人签署</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jc w:val="center"/>
        </w:trPr>
        <w:tc>
          <w:tcPr>
            <w:tcW w:w="1625" w:type="dxa"/>
            <w:vAlign w:val="center"/>
          </w:tcPr>
          <w:p>
            <w:pPr>
              <w:spacing w:line="400" w:lineRule="exact"/>
              <w:jc w:val="center"/>
              <w:rPr>
                <w:rFonts w:ascii="Arial" w:hAnsi="Arial" w:cs="Arial"/>
                <w:caps/>
                <w:szCs w:val="21"/>
              </w:rPr>
            </w:pPr>
            <w:r>
              <w:rPr>
                <w:rFonts w:hint="eastAsia" w:ascii="宋体" w:hAnsi="宋体" w:cs="Arial"/>
                <w:caps/>
                <w:szCs w:val="21"/>
              </w:rPr>
              <w:t>资格            审</w:t>
            </w:r>
            <w:r>
              <w:rPr>
                <w:rFonts w:hint="eastAsia" w:ascii="宋体" w:hAnsi="宋体" w:cs="Arial"/>
                <w:caps/>
                <w:szCs w:val="21"/>
                <w:lang w:eastAsia="zh-CN"/>
              </w:rPr>
              <w:t>查</w:t>
            </w:r>
            <w:r>
              <w:rPr>
                <w:rFonts w:hint="eastAsia" w:ascii="宋体" w:hAnsi="宋体" w:cs="Arial"/>
                <w:caps/>
                <w:szCs w:val="21"/>
              </w:rPr>
              <w:t>内容</w:t>
            </w:r>
          </w:p>
        </w:tc>
        <w:tc>
          <w:tcPr>
            <w:tcW w:w="7518"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cs="Arial" w:asciiTheme="minorEastAsia" w:hAnsiTheme="minorEastAsia"/>
                <w:caps/>
                <w:szCs w:val="21"/>
              </w:rPr>
            </w:pPr>
            <w:r>
              <w:rPr>
                <w:rFonts w:hint="eastAsia" w:cs="Arial" w:asciiTheme="minorEastAsia" w:hAnsiTheme="minorEastAsia"/>
                <w:caps/>
                <w:szCs w:val="21"/>
              </w:rPr>
              <w:t>1、</w:t>
            </w:r>
            <w:r>
              <w:rPr>
                <w:rFonts w:hint="eastAsia" w:cs="Arial" w:asciiTheme="minorEastAsia" w:hAnsiTheme="minorEastAsia"/>
                <w:caps/>
                <w:szCs w:val="21"/>
                <w:lang w:eastAsia="zh-CN"/>
              </w:rPr>
              <w:t>报价人</w:t>
            </w:r>
            <w:r>
              <w:rPr>
                <w:rFonts w:hint="eastAsia" w:cs="Arial" w:asciiTheme="minorEastAsia" w:hAnsiTheme="minorEastAsia"/>
                <w:caps/>
                <w:szCs w:val="21"/>
              </w:rPr>
              <w:t>为中国境内注册的独立法人，能独立承担民事责任，具有有效的营业执照。</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szCs w:val="21"/>
              </w:rPr>
            </w:pPr>
            <w:r>
              <w:rPr>
                <w:rFonts w:hint="eastAsia" w:cs="Arial" w:asciiTheme="minorEastAsia" w:hAnsiTheme="minorEastAsia"/>
                <w:caps/>
                <w:szCs w:val="21"/>
              </w:rPr>
              <w:t>2、</w:t>
            </w:r>
            <w:r>
              <w:rPr>
                <w:rFonts w:hint="eastAsia" w:cs="Arial" w:asciiTheme="minorEastAsia" w:hAnsiTheme="minorEastAsia"/>
                <w:caps/>
                <w:szCs w:val="21"/>
                <w:lang w:eastAsia="zh-CN"/>
              </w:rPr>
              <w:t>报价人</w:t>
            </w:r>
            <w:r>
              <w:rPr>
                <w:rFonts w:hint="eastAsia" w:cs="Arial" w:asciiTheme="minorEastAsia" w:hAnsiTheme="minorEastAsia"/>
                <w:caps/>
                <w:szCs w:val="21"/>
              </w:rPr>
              <w:t>所投</w:t>
            </w:r>
            <w:r>
              <w:rPr>
                <w:rFonts w:hint="eastAsia" w:cs="Arial" w:asciiTheme="minorEastAsia" w:hAnsiTheme="minorEastAsia"/>
                <w:caps/>
                <w:szCs w:val="21"/>
                <w:lang w:eastAsia="zh-CN"/>
              </w:rPr>
              <w:t>泵送服务</w:t>
            </w:r>
            <w:r>
              <w:rPr>
                <w:rFonts w:hint="eastAsia" w:cs="Arial" w:asciiTheme="minorEastAsia" w:hAnsiTheme="minorEastAsia"/>
                <w:caps/>
                <w:szCs w:val="21"/>
              </w:rPr>
              <w:t>车辆为合法车辆，</w:t>
            </w:r>
            <w:r>
              <w:rPr>
                <w:rFonts w:hint="eastAsia" w:cs="Arial" w:asciiTheme="minorEastAsia" w:hAnsiTheme="minorEastAsia"/>
                <w:caps/>
                <w:szCs w:val="21"/>
                <w:lang w:eastAsia="zh-CN"/>
              </w:rPr>
              <w:t>并</w:t>
            </w:r>
            <w:r>
              <w:rPr>
                <w:rFonts w:hint="eastAsia" w:cs="Arial" w:asciiTheme="minorEastAsia" w:hAnsiTheme="minorEastAsia"/>
                <w:caps/>
                <w:szCs w:val="21"/>
              </w:rPr>
              <w:t>保证对所投车辆具有完全调度支配权满足</w:t>
            </w:r>
            <w:r>
              <w:rPr>
                <w:rFonts w:hint="eastAsia" w:cs="Arial" w:asciiTheme="minorEastAsia" w:hAnsiTheme="minorEastAsia"/>
                <w:caps/>
                <w:szCs w:val="21"/>
                <w:lang w:eastAsia="zh-CN"/>
              </w:rPr>
              <w:t>泵送服务</w:t>
            </w:r>
            <w:r>
              <w:rPr>
                <w:rFonts w:hint="eastAsia" w:cs="Arial" w:asciiTheme="minorEastAsia" w:hAnsiTheme="minorEastAsia"/>
                <w:caps/>
                <w:szCs w:val="21"/>
              </w:rPr>
              <w:t>需求。所投</w:t>
            </w:r>
            <w:r>
              <w:rPr>
                <w:rFonts w:hint="eastAsia" w:cs="Arial" w:asciiTheme="minorEastAsia" w:hAnsiTheme="minorEastAsia"/>
                <w:caps/>
                <w:szCs w:val="21"/>
                <w:lang w:eastAsia="zh-CN"/>
              </w:rPr>
              <w:t>泵送服务</w:t>
            </w:r>
            <w:r>
              <w:rPr>
                <w:rFonts w:hint="eastAsia" w:cs="Arial" w:asciiTheme="minorEastAsia" w:hAnsiTheme="minorEastAsia"/>
                <w:caps/>
                <w:szCs w:val="21"/>
              </w:rPr>
              <w:t>车况良好，均符合管理部门的相关规定（提供所投车辆一览表及车辆信息）。</w:t>
            </w:r>
          </w:p>
          <w:p>
            <w:pPr>
              <w:pStyle w:val="20"/>
              <w:keepNext w:val="0"/>
              <w:keepLines w:val="0"/>
              <w:pageBreakBefore w:val="0"/>
              <w:widowControl w:val="0"/>
              <w:kinsoku/>
              <w:wordWrap/>
              <w:overflowPunct/>
              <w:topLinePunct w:val="0"/>
              <w:autoSpaceDE/>
              <w:autoSpaceDN/>
              <w:bidi w:val="0"/>
              <w:spacing w:line="420" w:lineRule="exact"/>
              <w:ind w:left="0" w:leftChars="0" w:firstLine="0" w:firstLineChars="0"/>
              <w:textAlignment w:val="auto"/>
              <w:rPr>
                <w:rFonts w:hint="eastAsia" w:cs="Arial" w:asciiTheme="minorEastAsia" w:hAnsiTheme="minorEastAsia" w:eastAsiaTheme="minorEastAsia"/>
                <w:caps/>
                <w:kern w:val="2"/>
                <w:sz w:val="21"/>
                <w:szCs w:val="21"/>
                <w:lang w:val="en-US" w:eastAsia="zh-CN" w:bidi="ar-SA"/>
              </w:rPr>
            </w:pPr>
            <w:r>
              <w:rPr>
                <w:rFonts w:hint="eastAsia" w:cs="Arial" w:asciiTheme="minorEastAsia" w:hAnsiTheme="minorEastAsia" w:eastAsiaTheme="minorEastAsia"/>
                <w:caps/>
                <w:kern w:val="2"/>
                <w:sz w:val="21"/>
                <w:szCs w:val="21"/>
                <w:lang w:val="en-US" w:eastAsia="zh-CN" w:bidi="ar-SA"/>
              </w:rPr>
              <w:t>3</w:t>
            </w:r>
            <w:r>
              <w:rPr>
                <w:rFonts w:hint="eastAsia" w:cs="Arial" w:asciiTheme="minorEastAsia" w:hAnsiTheme="minorEastAsia" w:eastAsiaTheme="minorEastAsia"/>
                <w:caps/>
                <w:kern w:val="2"/>
                <w:sz w:val="21"/>
                <w:szCs w:val="21"/>
                <w:highlight w:val="none"/>
                <w:lang w:val="en-US" w:eastAsia="zh-CN" w:bidi="ar-SA"/>
              </w:rPr>
              <w:t>、近两年（2021 年 1 月 1 日至今）泵送服务业绩（提供合同复印件，以合同签订日期为准），并提供合作的搅拌站明细及车队负责人名单。</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cs="Arial" w:asciiTheme="minorEastAsia" w:hAnsiTheme="minorEastAsia"/>
                <w:caps/>
                <w:szCs w:val="21"/>
              </w:rPr>
            </w:pPr>
            <w:r>
              <w:rPr>
                <w:rFonts w:hint="eastAsia" w:cs="Arial" w:asciiTheme="minorEastAsia" w:hAnsiTheme="minorEastAsia"/>
                <w:caps/>
                <w:szCs w:val="21"/>
                <w:lang w:val="en-US" w:eastAsia="zh-CN"/>
              </w:rPr>
              <w:t>4</w:t>
            </w:r>
            <w:r>
              <w:rPr>
                <w:rFonts w:hint="eastAsia" w:cs="Arial" w:asciiTheme="minorEastAsia" w:hAnsiTheme="minorEastAsia"/>
                <w:caps/>
                <w:szCs w:val="21"/>
              </w:rPr>
              <w:t>、车辆和从业人员必须参加人身意外伤害险、第三方责任险、车辆交强险，车辆应符合公安部门关于营运车辆及司驾人员的相关规定，能够承担</w:t>
            </w:r>
            <w:r>
              <w:rPr>
                <w:rFonts w:hint="eastAsia" w:cs="Arial" w:asciiTheme="minorEastAsia" w:hAnsiTheme="minorEastAsia"/>
                <w:caps/>
                <w:szCs w:val="21"/>
                <w:lang w:eastAsia="zh-CN"/>
              </w:rPr>
              <w:t>泵送服务</w:t>
            </w:r>
            <w:r>
              <w:rPr>
                <w:rFonts w:hint="eastAsia" w:cs="Arial" w:asciiTheme="minorEastAsia" w:hAnsiTheme="minorEastAsia"/>
                <w:caps/>
                <w:szCs w:val="21"/>
              </w:rPr>
              <w:t>过程中所发生的所有人安全、车辆、货物损毁等风险。（提供承诺）</w:t>
            </w:r>
          </w:p>
          <w:p>
            <w:pPr>
              <w:adjustRightInd w:val="0"/>
              <w:snapToGrid w:val="0"/>
              <w:spacing w:line="400" w:lineRule="exact"/>
              <w:rPr>
                <w:rFonts w:cs="Arial" w:asciiTheme="minorEastAsia" w:hAnsiTheme="minorEastAsia"/>
                <w:caps/>
                <w:szCs w:val="21"/>
              </w:rPr>
            </w:pPr>
            <w:r>
              <w:rPr>
                <w:rFonts w:hint="eastAsia" w:cs="Arial" w:asciiTheme="minorEastAsia" w:hAnsiTheme="minorEastAsia"/>
                <w:caps/>
                <w:szCs w:val="21"/>
                <w:lang w:val="en-US" w:eastAsia="zh-CN"/>
              </w:rPr>
              <w:t>5</w:t>
            </w:r>
            <w:r>
              <w:rPr>
                <w:rFonts w:hint="eastAsia" w:cs="Arial" w:asciiTheme="minorEastAsia" w:hAnsiTheme="minorEastAsia"/>
                <w:caps/>
                <w:szCs w:val="21"/>
              </w:rPr>
              <w:t>、混凝土</w:t>
            </w:r>
            <w:r>
              <w:rPr>
                <w:rFonts w:hint="eastAsia" w:cs="Arial" w:asciiTheme="minorEastAsia" w:hAnsiTheme="minorEastAsia"/>
                <w:caps/>
                <w:szCs w:val="21"/>
                <w:highlight w:val="none"/>
              </w:rPr>
              <w:t>泵</w:t>
            </w:r>
            <w:r>
              <w:rPr>
                <w:rFonts w:hint="eastAsia" w:cs="Arial" w:asciiTheme="minorEastAsia" w:hAnsiTheme="minorEastAsia"/>
                <w:caps/>
                <w:szCs w:val="21"/>
                <w:highlight w:val="none"/>
                <w:lang w:val="en-US" w:eastAsia="zh-CN"/>
              </w:rPr>
              <w:t>车：</w:t>
            </w:r>
            <w:r>
              <w:rPr>
                <w:rFonts w:hint="eastAsia" w:cs="Arial" w:asciiTheme="minorEastAsia" w:hAnsiTheme="minorEastAsia"/>
                <w:caps/>
                <w:szCs w:val="21"/>
                <w:highlight w:val="none"/>
              </w:rPr>
              <w:t>50</w:t>
            </w:r>
            <w:r>
              <w:rPr>
                <w:rFonts w:hint="eastAsia"/>
                <w:highlight w:val="none"/>
              </w:rPr>
              <w:t>m</w:t>
            </w:r>
            <w:r>
              <w:rPr>
                <w:rFonts w:hint="eastAsia" w:cs="Arial" w:asciiTheme="minorEastAsia" w:hAnsiTheme="minorEastAsia"/>
                <w:caps/>
                <w:szCs w:val="21"/>
                <w:highlight w:val="none"/>
              </w:rPr>
              <w:t>以下驻站泵车1辆、50</w:t>
            </w:r>
            <w:r>
              <w:rPr>
                <w:rFonts w:hint="eastAsia"/>
                <w:highlight w:val="none"/>
              </w:rPr>
              <w:t>m</w:t>
            </w:r>
            <w:r>
              <w:rPr>
                <w:rFonts w:hint="eastAsia" w:cs="Arial" w:asciiTheme="minorEastAsia" w:hAnsiTheme="minorEastAsia"/>
                <w:caps/>
                <w:szCs w:val="21"/>
                <w:highlight w:val="none"/>
              </w:rPr>
              <w:t>-60</w:t>
            </w:r>
            <w:r>
              <w:rPr>
                <w:rFonts w:hint="eastAsia"/>
                <w:highlight w:val="none"/>
              </w:rPr>
              <w:t>m</w:t>
            </w:r>
            <w:r>
              <w:rPr>
                <w:rFonts w:hint="eastAsia"/>
                <w:highlight w:val="none"/>
                <w:lang w:val="en-US" w:eastAsia="zh-CN"/>
              </w:rPr>
              <w:t>驻站</w:t>
            </w:r>
            <w:r>
              <w:rPr>
                <w:rFonts w:hint="eastAsia" w:cs="Arial" w:asciiTheme="minorEastAsia" w:hAnsiTheme="minorEastAsia"/>
                <w:caps/>
                <w:szCs w:val="21"/>
                <w:highlight w:val="none"/>
              </w:rPr>
              <w:t>泵车1辆、60</w:t>
            </w:r>
            <w:r>
              <w:rPr>
                <w:rFonts w:hint="eastAsia"/>
                <w:highlight w:val="none"/>
              </w:rPr>
              <w:t>m</w:t>
            </w:r>
            <w:r>
              <w:rPr>
                <w:rFonts w:hint="eastAsia" w:cs="Arial" w:asciiTheme="minorEastAsia" w:hAnsiTheme="minorEastAsia"/>
                <w:caps/>
                <w:szCs w:val="21"/>
                <w:highlight w:val="none"/>
              </w:rPr>
              <w:t>以上驻站泵车1辆</w:t>
            </w:r>
            <w:r>
              <w:rPr>
                <w:rFonts w:hint="eastAsia" w:cs="Arial" w:asciiTheme="minorEastAsia" w:hAnsiTheme="minorEastAsia"/>
                <w:caps/>
                <w:szCs w:val="21"/>
                <w:highlight w:val="none"/>
                <w:lang w:eastAsia="zh-CN"/>
              </w:rPr>
              <w:t>、</w:t>
            </w:r>
            <w:r>
              <w:rPr>
                <w:rFonts w:hint="eastAsia" w:cs="Arial" w:asciiTheme="minorEastAsia" w:hAnsiTheme="minorEastAsia"/>
                <w:caps/>
                <w:szCs w:val="21"/>
                <w:highlight w:val="none"/>
              </w:rPr>
              <w:t>6</w:t>
            </w:r>
            <w:r>
              <w:rPr>
                <w:rFonts w:hint="eastAsia" w:cs="Arial" w:asciiTheme="minorEastAsia" w:hAnsiTheme="minorEastAsia"/>
                <w:caps/>
                <w:szCs w:val="21"/>
                <w:highlight w:val="none"/>
                <w:lang w:val="en-US" w:eastAsia="zh-CN"/>
              </w:rPr>
              <w:t>5</w:t>
            </w:r>
            <w:r>
              <w:rPr>
                <w:rFonts w:hint="eastAsia"/>
                <w:highlight w:val="none"/>
              </w:rPr>
              <w:t>m</w:t>
            </w:r>
            <w:r>
              <w:rPr>
                <w:rFonts w:hint="eastAsia" w:cs="Arial" w:asciiTheme="minorEastAsia" w:hAnsiTheme="minorEastAsia"/>
                <w:caps/>
                <w:szCs w:val="21"/>
                <w:highlight w:val="none"/>
              </w:rPr>
              <w:t>以上驻站泵车1辆</w:t>
            </w:r>
            <w:r>
              <w:rPr>
                <w:rFonts w:hint="eastAsia" w:cs="Arial" w:asciiTheme="minorEastAsia" w:hAnsiTheme="minorEastAsia"/>
                <w:caps/>
                <w:szCs w:val="21"/>
                <w:highlight w:val="none"/>
                <w:lang w:eastAsia="zh-CN"/>
              </w:rPr>
              <w:t>、</w:t>
            </w:r>
            <w:r>
              <w:rPr>
                <w:rFonts w:hint="eastAsia" w:cs="Arial" w:asciiTheme="minorEastAsia" w:hAnsiTheme="minorEastAsia"/>
                <w:caps/>
                <w:szCs w:val="21"/>
                <w:highlight w:val="none"/>
                <w:lang w:val="en-US" w:eastAsia="zh-CN"/>
              </w:rPr>
              <w:t>驻站拖泵1辆</w:t>
            </w:r>
            <w:r>
              <w:rPr>
                <w:rFonts w:hint="eastAsia" w:cs="Arial" w:asciiTheme="minorEastAsia" w:hAnsiTheme="minorEastAsia"/>
                <w:caps/>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cs="Arial" w:asciiTheme="minorEastAsia" w:hAnsiTheme="minorEastAsia"/>
                <w:caps/>
                <w:szCs w:val="21"/>
              </w:rPr>
            </w:pPr>
            <w:r>
              <w:rPr>
                <w:rFonts w:hint="eastAsia" w:cs="Arial" w:asciiTheme="minorEastAsia" w:hAnsiTheme="minorEastAsia"/>
                <w:caps/>
                <w:szCs w:val="21"/>
                <w:lang w:val="en-US" w:eastAsia="zh-CN"/>
              </w:rPr>
              <w:t>6</w:t>
            </w:r>
            <w:r>
              <w:rPr>
                <w:rFonts w:hint="eastAsia" w:cs="Arial" w:asciiTheme="minorEastAsia" w:hAnsiTheme="minorEastAsia"/>
                <w:caps/>
                <w:szCs w:val="21"/>
              </w:rPr>
              <w:t>、本次</w:t>
            </w:r>
            <w:r>
              <w:rPr>
                <w:rFonts w:hint="eastAsia" w:cs="Arial" w:asciiTheme="minorEastAsia" w:hAnsiTheme="minorEastAsia"/>
                <w:caps/>
                <w:szCs w:val="21"/>
                <w:lang w:eastAsia="zh-CN"/>
              </w:rPr>
              <w:t>竞价</w:t>
            </w:r>
            <w:r>
              <w:rPr>
                <w:rFonts w:hint="eastAsia" w:cs="Arial" w:asciiTheme="minorEastAsia" w:hAnsiTheme="minorEastAsia"/>
                <w:caps/>
                <w:szCs w:val="21"/>
              </w:rPr>
              <w:t>不接受联合体</w:t>
            </w:r>
            <w:r>
              <w:rPr>
                <w:rFonts w:hint="eastAsia" w:cs="Arial" w:asciiTheme="minorEastAsia" w:hAnsiTheme="minorEastAsia"/>
                <w:caps/>
                <w:szCs w:val="21"/>
                <w:lang w:eastAsia="zh-CN"/>
              </w:rPr>
              <w:t>报价</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竞价</w:t>
            </w:r>
            <w:r>
              <w:rPr>
                <w:rFonts w:ascii="Arial" w:hAnsi="Arial" w:cs="Arial"/>
                <w:caps/>
                <w:szCs w:val="21"/>
              </w:rPr>
              <w:t>内容</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竞价</w:t>
            </w:r>
            <w:r>
              <w:rPr>
                <w:rFonts w:hint="eastAsia" w:ascii="Arial" w:hAnsi="Arial" w:cs="Arial"/>
                <w:caps/>
                <w:szCs w:val="21"/>
              </w:rPr>
              <w:t>保证金</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pPr>
              <w:spacing w:line="500" w:lineRule="exact"/>
              <w:rPr>
                <w:rFonts w:asciiTheme="minorEastAsia" w:hAnsiTheme="minorEastAsia"/>
                <w:sz w:val="24"/>
              </w:rPr>
            </w:pPr>
            <w:r>
              <w:rPr>
                <w:rFonts w:hint="eastAsia" w:cs="Arial" w:asciiTheme="minorEastAsia" w:hAnsiTheme="minorEastAsia"/>
                <w:caps/>
                <w:szCs w:val="21"/>
              </w:rPr>
              <w:t>说明：上表中有一项不合格的视为不合格，不得进入下一轮评审。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符合要求的</w:t>
      </w:r>
      <w:r>
        <w:rPr>
          <w:rFonts w:hint="eastAsia" w:asciiTheme="minorEastAsia" w:hAnsiTheme="minorEastAsia"/>
          <w:sz w:val="24"/>
          <w:lang w:eastAsia="zh-CN"/>
        </w:rPr>
        <w:t>报价</w:t>
      </w:r>
      <w:r>
        <w:rPr>
          <w:rFonts w:hint="eastAsia" w:asciiTheme="minorEastAsia" w:hAnsiTheme="minorEastAsia"/>
          <w:sz w:val="24"/>
        </w:rPr>
        <w:t>单位，按照</w:t>
      </w:r>
      <w:r>
        <w:rPr>
          <w:rFonts w:hint="eastAsia" w:asciiTheme="minorEastAsia" w:hAnsiTheme="minorEastAsia"/>
          <w:sz w:val="24"/>
          <w:lang w:eastAsia="zh-CN"/>
        </w:rPr>
        <w:t>综合</w:t>
      </w:r>
      <w:r>
        <w:rPr>
          <w:rFonts w:hint="eastAsia" w:asciiTheme="minorEastAsia" w:hAnsiTheme="minorEastAsia"/>
          <w:sz w:val="24"/>
        </w:rPr>
        <w:t>报价由低到高的顺序排名。</w:t>
      </w:r>
    </w:p>
    <w:p>
      <w:pPr>
        <w:spacing w:line="480" w:lineRule="auto"/>
        <w:ind w:firstLine="480" w:firstLineChars="200"/>
        <w:rPr>
          <w:rFonts w:asciiTheme="minorEastAsia" w:hAnsiTheme="minorEastAsia"/>
          <w:sz w:val="24"/>
        </w:rPr>
      </w:pPr>
      <w:r>
        <w:rPr>
          <w:rFonts w:hint="eastAsia" w:asciiTheme="minorEastAsia" w:hAnsiTheme="minorEastAsia"/>
          <w:sz w:val="24"/>
        </w:rPr>
        <w:t>三、定标</w:t>
      </w:r>
    </w:p>
    <w:p>
      <w:pPr>
        <w:spacing w:line="480" w:lineRule="auto"/>
        <w:ind w:firstLine="480" w:firstLineChars="200"/>
        <w:rPr>
          <w:rFonts w:hint="eastAsia" w:asciiTheme="minorEastAsia" w:hAnsiTheme="minorEastAsia"/>
          <w:sz w:val="24"/>
          <w:lang w:eastAsia="zh-CN"/>
        </w:rPr>
      </w:pPr>
      <w:r>
        <w:rPr>
          <w:rFonts w:hint="eastAsia" w:asciiTheme="minorEastAsia" w:hAnsiTheme="minorEastAsia"/>
          <w:sz w:val="24"/>
          <w:lang w:eastAsia="zh-CN"/>
        </w:rPr>
        <w:t>经中冶淮海公司评审小组评定，综合报价最低为中选单位。</w:t>
      </w:r>
    </w:p>
    <w:p>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四、</w:t>
      </w:r>
      <w:r>
        <w:rPr>
          <w:rFonts w:hint="eastAsia" w:ascii="宋体" w:hAnsi="宋体"/>
          <w:sz w:val="24"/>
          <w:highlight w:val="none"/>
          <w:lang w:val="en-US" w:eastAsia="zh-CN"/>
        </w:rPr>
        <w:t>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cs="Arial" w:asciiTheme="majorEastAsia" w:hAnsiTheme="majorEastAsia" w:eastAsiaTheme="majorEastAsia"/>
          <w:b/>
          <w:sz w:val="32"/>
          <w:szCs w:val="32"/>
        </w:rPr>
      </w:pP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人有权对第一中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候选人进行考察、约谈或其他必要的措施进行调查了解其真实性，是否具备本项目服务能力等，如发现有弄虚作假等违反法律法规规定的行为，</w:t>
      </w:r>
      <w:r>
        <w:rPr>
          <w:rFonts w:hint="eastAsia" w:asciiTheme="minorEastAsia" w:hAnsiTheme="minorEastAsia" w:cstheme="minorBidi"/>
          <w:kern w:val="2"/>
          <w:sz w:val="24"/>
          <w:szCs w:val="24"/>
          <w:highlight w:val="none"/>
          <w:lang w:val="en-US" w:eastAsia="zh-CN" w:bidi="ar-SA"/>
        </w:rPr>
        <w:t>采购人有权</w:t>
      </w:r>
      <w:r>
        <w:rPr>
          <w:rFonts w:hint="eastAsia" w:asciiTheme="minorEastAsia" w:hAnsiTheme="minorEastAsia" w:eastAsiaTheme="minorEastAsia" w:cstheme="minorBidi"/>
          <w:kern w:val="2"/>
          <w:sz w:val="24"/>
          <w:szCs w:val="24"/>
          <w:highlight w:val="none"/>
          <w:lang w:val="en-US" w:eastAsia="zh-CN" w:bidi="ar-SA"/>
        </w:rPr>
        <w:t>取消其候选资格，并将其列入不守信名单。</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人有权选择第二中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候选人为中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人或重新</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w:t>
      </w:r>
    </w:p>
    <w:p>
      <w:pPr>
        <w:pStyle w:val="37"/>
        <w:keepLines/>
        <w:widowControl/>
        <w:snapToGrid w:val="0"/>
        <w:spacing w:before="260" w:beforeAutospacing="0" w:after="260" w:afterAutospacing="0" w:line="416" w:lineRule="auto"/>
        <w:textAlignment w:val="baseline"/>
        <w:rPr>
          <w:rStyle w:val="34"/>
          <w:rFonts w:hint="eastAsia" w:cs="Times New Roman"/>
          <w:b/>
          <w:bCs/>
          <w:i w:val="0"/>
          <w:caps w:val="0"/>
          <w:spacing w:val="0"/>
          <w:w w:val="100"/>
          <w:sz w:val="32"/>
          <w:szCs w:val="32"/>
          <w:highlight w:val="none"/>
          <w:lang w:val="en-US" w:eastAsia="zh-CN" w:bidi="ar-SA"/>
        </w:rPr>
      </w:pPr>
      <w:r>
        <w:rPr>
          <w:rStyle w:val="34"/>
          <w:rFonts w:hint="eastAsia" w:cs="Times New Roman"/>
          <w:b/>
          <w:bCs/>
          <w:i w:val="0"/>
          <w:caps w:val="0"/>
          <w:spacing w:val="0"/>
          <w:w w:val="100"/>
          <w:sz w:val="32"/>
          <w:szCs w:val="32"/>
          <w:highlight w:val="none"/>
          <w:lang w:val="en-US" w:eastAsia="zh-CN" w:bidi="ar-SA"/>
        </w:rPr>
        <w:t>五、报价人竞价文件编制要求</w:t>
      </w:r>
    </w:p>
    <w:p>
      <w:pPr>
        <w:widowControl/>
        <w:snapToGrid w:val="0"/>
        <w:spacing w:before="0" w:beforeAutospacing="0" w:after="0" w:afterAutospacing="0" w:line="360" w:lineRule="auto"/>
        <w:jc w:val="both"/>
        <w:textAlignment w:val="baseline"/>
        <w:rPr>
          <w:rStyle w:val="34"/>
          <w:rFonts w:hint="eastAsia" w:ascii="仿宋_GB2312" w:eastAsia="仿宋_GB2312" w:cs="Times New Roman"/>
          <w:b w:val="0"/>
          <w:i w:val="0"/>
          <w:caps w:val="0"/>
          <w:spacing w:val="0"/>
          <w:w w:val="100"/>
          <w:sz w:val="28"/>
          <w:highlight w:val="none"/>
          <w:lang w:val="en-US" w:eastAsia="zh-CN" w:bidi="ar-SA"/>
        </w:rPr>
      </w:pPr>
      <w:r>
        <w:rPr>
          <w:rStyle w:val="34"/>
          <w:rFonts w:hint="eastAsia" w:ascii="仿宋_GB2312" w:eastAsia="仿宋_GB2312" w:cs="Times New Roman"/>
          <w:b w:val="0"/>
          <w:i w:val="0"/>
          <w:caps w:val="0"/>
          <w:spacing w:val="0"/>
          <w:w w:val="100"/>
          <w:sz w:val="28"/>
          <w:highlight w:val="none"/>
          <w:lang w:val="en-US" w:eastAsia="zh-CN" w:bidi="ar-SA"/>
        </w:rPr>
        <w:t>（一）</w:t>
      </w:r>
      <w:r>
        <w:rPr>
          <w:rStyle w:val="34"/>
          <w:rFonts w:hint="eastAsia" w:ascii="仿宋_GB2312" w:eastAsia="仿宋_GB2312"/>
          <w:b w:val="0"/>
          <w:i w:val="0"/>
          <w:caps w:val="0"/>
          <w:spacing w:val="0"/>
          <w:w w:val="100"/>
          <w:sz w:val="28"/>
          <w:highlight w:val="none"/>
          <w:lang w:val="en-US" w:eastAsia="zh-CN" w:bidi="ar-SA"/>
        </w:rPr>
        <w:t>竞价</w:t>
      </w:r>
      <w:r>
        <w:rPr>
          <w:rStyle w:val="34"/>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1</w:t>
      </w:r>
      <w:r>
        <w:rPr>
          <w:rStyle w:val="34"/>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2</w:t>
      </w:r>
      <w:r>
        <w:rPr>
          <w:rStyle w:val="34"/>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3</w:t>
      </w:r>
      <w:r>
        <w:rPr>
          <w:rStyle w:val="34"/>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4</w:t>
      </w:r>
      <w:r>
        <w:rPr>
          <w:rStyle w:val="34"/>
          <w:rFonts w:ascii="仿宋_GB2312" w:eastAsia="仿宋_GB2312"/>
          <w:b w:val="0"/>
          <w:i w:val="0"/>
          <w:caps w:val="0"/>
          <w:spacing w:val="0"/>
          <w:w w:val="100"/>
          <w:sz w:val="28"/>
          <w:highlight w:val="none"/>
          <w:lang w:val="en-US" w:eastAsia="zh-CN" w:bidi="ar-SA"/>
        </w:rPr>
        <w:t>）法人代表</w:t>
      </w:r>
      <w:r>
        <w:rPr>
          <w:rStyle w:val="34"/>
          <w:rFonts w:hint="eastAsia" w:ascii="仿宋_GB2312" w:eastAsia="仿宋_GB2312"/>
          <w:b w:val="0"/>
          <w:i w:val="0"/>
          <w:caps w:val="0"/>
          <w:spacing w:val="0"/>
          <w:w w:val="100"/>
          <w:sz w:val="28"/>
          <w:highlight w:val="none"/>
          <w:lang w:val="en-US" w:eastAsia="zh-CN" w:bidi="ar-SA"/>
        </w:rPr>
        <w:t>身份证明</w:t>
      </w:r>
    </w:p>
    <w:p>
      <w:pPr>
        <w:widowControl/>
        <w:snapToGrid w:val="0"/>
        <w:spacing w:before="0" w:beforeAutospacing="0" w:after="0" w:afterAutospacing="0" w:line="360" w:lineRule="auto"/>
        <w:jc w:val="both"/>
        <w:textAlignment w:val="baseline"/>
        <w:rPr>
          <w:rStyle w:val="34"/>
          <w:rFonts w:ascii="仿宋_GB2312" w:eastAsia="仿宋_GB2312" w:cs="Times New Roman"/>
          <w:b w:val="0"/>
          <w:i w:val="0"/>
          <w:caps w:val="0"/>
          <w:spacing w:val="0"/>
          <w:w w:val="100"/>
          <w:sz w:val="28"/>
          <w:highlight w:val="none"/>
          <w:lang w:val="en-US" w:eastAsia="zh-CN" w:bidi="ar-SA"/>
        </w:rPr>
      </w:pPr>
      <w:r>
        <w:rPr>
          <w:rStyle w:val="34"/>
          <w:rFonts w:ascii="仿宋_GB2312" w:eastAsia="仿宋_GB2312" w:cs="Times New Roman"/>
          <w:b w:val="0"/>
          <w:i w:val="0"/>
          <w:caps w:val="0"/>
          <w:spacing w:val="0"/>
          <w:w w:val="100"/>
          <w:sz w:val="28"/>
          <w:highlight w:val="none"/>
          <w:lang w:val="en-US" w:eastAsia="zh-CN" w:bidi="ar-SA"/>
        </w:rPr>
        <w:t>（</w:t>
      </w:r>
      <w:r>
        <w:rPr>
          <w:rStyle w:val="34"/>
          <w:rFonts w:hint="eastAsia" w:ascii="仿宋_GB2312" w:eastAsia="仿宋_GB2312" w:cs="Times New Roman"/>
          <w:b w:val="0"/>
          <w:i w:val="0"/>
          <w:caps w:val="0"/>
          <w:spacing w:val="0"/>
          <w:w w:val="100"/>
          <w:sz w:val="28"/>
          <w:highlight w:val="none"/>
          <w:lang w:val="en-US" w:eastAsia="zh-CN" w:bidi="ar-SA"/>
        </w:rPr>
        <w:t>5</w:t>
      </w:r>
      <w:r>
        <w:rPr>
          <w:rStyle w:val="34"/>
          <w:rFonts w:ascii="仿宋_GB2312" w:eastAsia="仿宋_GB2312" w:cs="Times New Roman"/>
          <w:b w:val="0"/>
          <w:i w:val="0"/>
          <w:caps w:val="0"/>
          <w:spacing w:val="0"/>
          <w:w w:val="100"/>
          <w:sz w:val="28"/>
          <w:highlight w:val="none"/>
          <w:lang w:val="en-US" w:eastAsia="zh-CN" w:bidi="ar-SA"/>
        </w:rPr>
        <w:t>）法人代表</w:t>
      </w:r>
      <w:r>
        <w:rPr>
          <w:rStyle w:val="34"/>
          <w:rFonts w:ascii="仿宋_GB2312" w:eastAsia="仿宋_GB2312"/>
          <w:b w:val="0"/>
          <w:i w:val="0"/>
          <w:caps w:val="0"/>
          <w:spacing w:val="0"/>
          <w:w w:val="100"/>
          <w:sz w:val="28"/>
          <w:highlight w:val="none"/>
          <w:lang w:val="en-US" w:eastAsia="zh-CN" w:bidi="ar-SA"/>
        </w:rPr>
        <w:t>授权委托书</w:t>
      </w:r>
      <w:r>
        <w:rPr>
          <w:rStyle w:val="34"/>
          <w:rFonts w:hint="eastAsia" w:ascii="仿宋_GB2312" w:eastAsia="仿宋_GB2312"/>
          <w:b w:val="0"/>
          <w:i w:val="0"/>
          <w:caps w:val="0"/>
          <w:spacing w:val="0"/>
          <w:w w:val="100"/>
          <w:sz w:val="28"/>
          <w:highlight w:val="none"/>
          <w:lang w:val="en-US" w:eastAsia="zh-CN" w:bidi="ar-SA"/>
        </w:rPr>
        <w:t>及</w:t>
      </w:r>
      <w:r>
        <w:rPr>
          <w:rStyle w:val="34"/>
          <w:rFonts w:ascii="仿宋_GB2312" w:eastAsia="仿宋_GB2312" w:cs="Times New Roman"/>
          <w:b w:val="0"/>
          <w:i w:val="0"/>
          <w:caps w:val="0"/>
          <w:spacing w:val="0"/>
          <w:w w:val="100"/>
          <w:sz w:val="28"/>
          <w:highlight w:val="none"/>
          <w:lang w:val="en-US" w:eastAsia="zh-CN" w:bidi="ar-SA"/>
        </w:rPr>
        <w:t>委托代理人身份证复印件</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34"/>
          <w:rFonts w:hint="eastAsia" w:ascii="仿宋_GB2312" w:eastAsia="仿宋_GB2312" w:cs="Times New Roman"/>
          <w:b w:val="0"/>
          <w:i w:val="0"/>
          <w:caps w:val="0"/>
          <w:spacing w:val="0"/>
          <w:w w:val="100"/>
          <w:sz w:val="28"/>
          <w:highlight w:val="none"/>
          <w:lang w:val="en-US" w:eastAsia="zh-CN" w:bidi="ar-SA"/>
        </w:rPr>
      </w:pPr>
      <w:r>
        <w:rPr>
          <w:rStyle w:val="34"/>
          <w:rFonts w:hint="eastAsia" w:ascii="仿宋_GB2312" w:eastAsia="仿宋_GB2312" w:cs="Times New Roman"/>
          <w:b w:val="0"/>
          <w:i w:val="0"/>
          <w:caps w:val="0"/>
          <w:spacing w:val="0"/>
          <w:w w:val="100"/>
          <w:sz w:val="28"/>
          <w:highlight w:val="none"/>
          <w:lang w:val="en-US" w:eastAsia="zh-CN" w:bidi="ar-SA"/>
        </w:rPr>
        <w:t>（三）</w:t>
      </w:r>
      <w:r>
        <w:rPr>
          <w:rStyle w:val="34"/>
          <w:rFonts w:hint="eastAsia" w:ascii="仿宋_GB2312" w:eastAsia="仿宋_GB2312"/>
          <w:b w:val="0"/>
          <w:i w:val="0"/>
          <w:caps w:val="0"/>
          <w:spacing w:val="0"/>
          <w:w w:val="100"/>
          <w:sz w:val="28"/>
          <w:highlight w:val="none"/>
          <w:lang w:val="en-US" w:eastAsia="zh-CN" w:bidi="ar-SA"/>
        </w:rPr>
        <w:t>竞价</w:t>
      </w:r>
      <w:r>
        <w:rPr>
          <w:rStyle w:val="34"/>
          <w:rFonts w:hint="eastAsia" w:ascii="仿宋_GB2312" w:eastAsia="仿宋_GB2312" w:cs="Times New Roman"/>
          <w:b w:val="0"/>
          <w:i w:val="0"/>
          <w:caps w:val="0"/>
          <w:spacing w:val="0"/>
          <w:w w:val="100"/>
          <w:sz w:val="28"/>
          <w:highlight w:val="none"/>
          <w:lang w:val="en-US" w:eastAsia="zh-CN" w:bidi="ar-SA"/>
        </w:rPr>
        <w:t>报价函</w:t>
      </w: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pPr>
    </w:p>
    <w:p>
      <w:pPr>
        <w:rPr>
          <w:rFonts w:cs="Arial" w:asciiTheme="majorEastAsia" w:hAnsiTheme="majorEastAsia" w:eastAsiaTheme="majorEastAsia"/>
          <w:b/>
          <w:sz w:val="32"/>
          <w:szCs w:val="32"/>
        </w:rPr>
      </w:pPr>
    </w:p>
    <w:p>
      <w:pPr>
        <w:pStyle w:val="5"/>
      </w:pPr>
    </w:p>
    <w:p>
      <w:pPr>
        <w:pStyle w:val="20"/>
        <w:ind w:left="0" w:leftChars="0" w:firstLine="0" w:firstLineChars="0"/>
      </w:pPr>
    </w:p>
    <w:p>
      <w:pPr>
        <w:pStyle w:val="20"/>
        <w:numPr>
          <w:ilvl w:val="0"/>
          <w:numId w:val="0"/>
        </w:numPr>
        <w:ind w:leftChars="0"/>
        <w:rPr>
          <w:rFonts w:hint="default"/>
          <w:b/>
          <w:bCs/>
          <w:sz w:val="36"/>
          <w:szCs w:val="32"/>
          <w:lang w:val="en-US" w:eastAsia="zh-CN"/>
        </w:rPr>
      </w:pPr>
      <w:r>
        <w:rPr>
          <w:rFonts w:hint="eastAsia"/>
          <w:b/>
          <w:bCs/>
          <w:sz w:val="36"/>
          <w:szCs w:val="32"/>
          <w:lang w:val="en-US" w:eastAsia="zh-CN"/>
        </w:rPr>
        <w:t xml:space="preserve">六、 </w:t>
      </w:r>
    </w:p>
    <w:p>
      <w:pPr>
        <w:pStyle w:val="20"/>
        <w:numPr>
          <w:ilvl w:val="0"/>
          <w:numId w:val="0"/>
        </w:numPr>
        <w:ind w:leftChars="0"/>
        <w:jc w:val="center"/>
        <w:rPr>
          <w:rFonts w:hint="default"/>
          <w:b w:val="0"/>
          <w:bCs w:val="0"/>
          <w:sz w:val="36"/>
          <w:szCs w:val="32"/>
          <w:lang w:val="en-US" w:eastAsia="zh-CN"/>
        </w:rPr>
      </w:pPr>
      <w:r>
        <w:rPr>
          <w:rFonts w:hint="eastAsia"/>
          <w:b w:val="0"/>
          <w:bCs w:val="0"/>
          <w:sz w:val="36"/>
          <w:szCs w:val="32"/>
          <w:lang w:val="en-US" w:eastAsia="zh-CN"/>
        </w:rPr>
        <w:t>一、报价单</w:t>
      </w: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（混凝土泵送服务）</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文件规定的全部条件进行投标，报价如下：</w:t>
      </w:r>
    </w:p>
    <w:p>
      <w:pPr>
        <w:pStyle w:val="5"/>
      </w:pPr>
    </w:p>
    <w:tbl>
      <w:tblPr>
        <w:tblStyle w:val="16"/>
        <w:tblW w:w="841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935"/>
        <w:gridCol w:w="1285"/>
        <w:gridCol w:w="1098"/>
        <w:gridCol w:w="1453"/>
        <w:gridCol w:w="195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37" w:type="dxa"/>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935" w:type="dxa"/>
            <w:shd w:val="clear" w:color="auto" w:fill="auto"/>
            <w:vAlign w:val="center"/>
          </w:tcPr>
          <w:p>
            <w:pPr>
              <w:widowControl/>
              <w:jc w:val="both"/>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rPr>
              <w:t xml:space="preserve">  </w:t>
            </w:r>
            <w:r>
              <w:rPr>
                <w:rFonts w:hint="eastAsia" w:ascii="宋体" w:hAnsi="宋体" w:cs="宋体"/>
                <w:b/>
                <w:color w:val="000000"/>
                <w:kern w:val="0"/>
                <w:sz w:val="22"/>
                <w:szCs w:val="22"/>
                <w:lang w:eastAsia="zh-CN"/>
              </w:rPr>
              <w:t>类型</w:t>
            </w:r>
          </w:p>
        </w:tc>
        <w:tc>
          <w:tcPr>
            <w:tcW w:w="1285" w:type="dxa"/>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路线</w:t>
            </w:r>
          </w:p>
        </w:tc>
        <w:tc>
          <w:tcPr>
            <w:tcW w:w="1098" w:type="dxa"/>
            <w:tcBorders>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r>
              <w:rPr>
                <w:rFonts w:ascii="宋体" w:hAnsi="宋体" w:cs="宋体"/>
                <w:b/>
                <w:color w:val="000000"/>
                <w:kern w:val="0"/>
                <w:sz w:val="22"/>
                <w:szCs w:val="22"/>
              </w:rPr>
              <w:t>规格</w:t>
            </w:r>
          </w:p>
        </w:tc>
        <w:tc>
          <w:tcPr>
            <w:tcW w:w="1453" w:type="dxa"/>
            <w:tcBorders>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除税控制价</w:t>
            </w:r>
          </w:p>
        </w:tc>
        <w:tc>
          <w:tcPr>
            <w:tcW w:w="1950" w:type="dxa"/>
            <w:tcBorders>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不含税报价           （保留两位小数）</w:t>
            </w:r>
          </w:p>
        </w:tc>
        <w:tc>
          <w:tcPr>
            <w:tcW w:w="1254" w:type="dxa"/>
            <w:tcBorders>
              <w:right w:val="single" w:color="auto" w:sz="4" w:space="0"/>
            </w:tcBorders>
            <w:vAlign w:val="center"/>
          </w:tcPr>
          <w:p>
            <w:pPr>
              <w:widowControl/>
              <w:jc w:val="center"/>
              <w:rPr>
                <w:rFonts w:hint="eastAsia" w:ascii="宋体" w:hAnsi="宋体" w:cs="宋体" w:eastAsiaTheme="minorEastAsia"/>
                <w:b/>
                <w:color w:val="000000"/>
                <w:kern w:val="0"/>
                <w:sz w:val="22"/>
                <w:szCs w:val="22"/>
                <w:lang w:val="en-US" w:eastAsia="zh-CN"/>
              </w:rPr>
            </w:pPr>
            <w:r>
              <w:rPr>
                <w:rFonts w:hint="eastAsia" w:ascii="宋体" w:hAnsi="宋体" w:cs="宋体"/>
                <w:b/>
                <w:color w:val="000000"/>
                <w:kern w:val="0"/>
                <w:sz w:val="22"/>
                <w:szCs w:val="22"/>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7" w:type="dxa"/>
            <w:vMerge w:val="restart"/>
            <w:shd w:val="clear" w:color="auto" w:fill="auto"/>
            <w:vAlign w:val="center"/>
          </w:tcPr>
          <w:p>
            <w:pPr>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935" w:type="dxa"/>
            <w:vMerge w:val="restart"/>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混凝土   泵送服务</w:t>
            </w:r>
          </w:p>
        </w:tc>
        <w:tc>
          <w:tcPr>
            <w:tcW w:w="128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59m   及以下</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18</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restart"/>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37" w:type="dxa"/>
            <w:vMerge w:val="continue"/>
            <w:shd w:val="clear" w:color="auto" w:fill="auto"/>
            <w:vAlign w:val="center"/>
          </w:tcPr>
          <w:p>
            <w:pPr>
              <w:jc w:val="center"/>
              <w:rPr>
                <w:rFonts w:ascii="宋体" w:hAnsi="宋体" w:cs="宋体"/>
                <w:color w:val="000000"/>
                <w:kern w:val="0"/>
                <w:sz w:val="22"/>
                <w:szCs w:val="22"/>
              </w:rPr>
            </w:pPr>
          </w:p>
        </w:tc>
        <w:tc>
          <w:tcPr>
            <w:tcW w:w="935" w:type="dxa"/>
            <w:vMerge w:val="continue"/>
            <w:shd w:val="clear" w:color="auto" w:fill="auto"/>
            <w:vAlign w:val="center"/>
          </w:tcPr>
          <w:p>
            <w:pPr>
              <w:jc w:val="center"/>
              <w:rPr>
                <w:rFonts w:ascii="宋体" w:hAnsi="宋体" w:cs="宋体"/>
                <w:color w:val="000000"/>
                <w:kern w:val="0"/>
                <w:sz w:val="22"/>
                <w:szCs w:val="22"/>
              </w:rPr>
            </w:pPr>
          </w:p>
        </w:tc>
        <w:tc>
          <w:tcPr>
            <w:tcW w:w="1285" w:type="dxa"/>
            <w:vMerge w:val="continue"/>
            <w:shd w:val="clear" w:color="auto" w:fill="auto"/>
            <w:vAlign w:val="center"/>
          </w:tcPr>
          <w:p>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60m   及以上</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19</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37" w:type="dxa"/>
            <w:vMerge w:val="continue"/>
            <w:shd w:val="clear" w:color="auto" w:fill="auto"/>
            <w:vAlign w:val="center"/>
          </w:tcPr>
          <w:p>
            <w:pPr>
              <w:jc w:val="center"/>
              <w:rPr>
                <w:rFonts w:ascii="宋体" w:hAnsi="宋体" w:cs="宋体"/>
                <w:color w:val="000000"/>
                <w:kern w:val="0"/>
                <w:sz w:val="22"/>
                <w:szCs w:val="22"/>
              </w:rPr>
            </w:pPr>
          </w:p>
        </w:tc>
        <w:tc>
          <w:tcPr>
            <w:tcW w:w="935" w:type="dxa"/>
            <w:vMerge w:val="continue"/>
            <w:shd w:val="clear" w:color="auto" w:fill="auto"/>
            <w:vAlign w:val="center"/>
          </w:tcPr>
          <w:p>
            <w:pPr>
              <w:jc w:val="center"/>
              <w:rPr>
                <w:rFonts w:ascii="宋体" w:hAnsi="宋体" w:cs="宋体"/>
                <w:color w:val="000000"/>
                <w:kern w:val="0"/>
                <w:sz w:val="22"/>
                <w:szCs w:val="22"/>
              </w:rPr>
            </w:pPr>
          </w:p>
        </w:tc>
        <w:tc>
          <w:tcPr>
            <w:tcW w:w="1285" w:type="dxa"/>
            <w:vMerge w:val="continue"/>
            <w:shd w:val="clear" w:color="auto" w:fill="auto"/>
            <w:vAlign w:val="center"/>
          </w:tcPr>
          <w:p>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拖泵</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16</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bl>
    <w:p>
      <w:pPr>
        <w:spacing w:line="500" w:lineRule="exact"/>
        <w:rPr>
          <w:rFonts w:cs="宋体" w:asciiTheme="minorEastAsia" w:hAnsiTheme="minorEastAsia"/>
          <w:b/>
          <w:sz w:val="24"/>
        </w:rPr>
      </w:pPr>
      <w:r>
        <w:rPr>
          <w:rFonts w:hint="eastAsia" w:cs="宋体" w:asciiTheme="minorEastAsia" w:hAnsiTheme="minorEastAsia"/>
          <w:b/>
          <w:sz w:val="24"/>
        </w:rPr>
        <w:t>注：投标报价不得高于控制价，否则视为无效报价。</w:t>
      </w:r>
    </w:p>
    <w:p>
      <w:pPr>
        <w:spacing w:line="500" w:lineRule="exact"/>
        <w:ind w:firstLine="480" w:firstLineChars="200"/>
        <w:rPr>
          <w:rFonts w:asciiTheme="minorEastAsia" w:hAnsiTheme="minorEastAsia"/>
          <w:sz w:val="24"/>
        </w:rPr>
      </w:pPr>
    </w:p>
    <w:p>
      <w:pPr>
        <w:pStyle w:val="5"/>
      </w:pPr>
    </w:p>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both"/>
        <w:rPr>
          <w:rFonts w:cs="Arial" w:asciiTheme="majorEastAsia" w:hAnsiTheme="majorEastAsia" w:eastAsiaTheme="majorEastAsia"/>
          <w:b/>
          <w:sz w:val="32"/>
          <w:szCs w:val="32"/>
        </w:rPr>
      </w:pPr>
    </w:p>
    <w:p>
      <w:pPr>
        <w:pStyle w:val="5"/>
      </w:pPr>
    </w:p>
    <w:p/>
    <w:p>
      <w:pPr>
        <w:pStyle w:val="5"/>
      </w:pPr>
    </w:p>
    <w:p/>
    <w:p>
      <w:pPr>
        <w:spacing w:line="360" w:lineRule="auto"/>
        <w:ind w:firstLine="562" w:firstLineChars="200"/>
        <w:jc w:val="left"/>
        <w:rPr>
          <w:rFonts w:hint="eastAsia"/>
          <w:b/>
          <w:kern w:val="0"/>
          <w:sz w:val="24"/>
          <w:lang w:val="en-US" w:eastAsia="zh-CN"/>
        </w:rPr>
      </w:pPr>
      <w:r>
        <w:rPr>
          <w:rFonts w:hint="eastAsia"/>
          <w:b/>
          <w:kern w:val="0"/>
          <w:sz w:val="28"/>
          <w:szCs w:val="28"/>
          <w:lang w:eastAsia="zh-CN"/>
        </w:rPr>
        <w:t>附件一</w:t>
      </w:r>
      <w:r>
        <w:rPr>
          <w:rFonts w:hint="eastAsia"/>
          <w:b/>
          <w:kern w:val="0"/>
          <w:sz w:val="24"/>
          <w:lang w:val="en-US" w:eastAsia="zh-CN"/>
        </w:rPr>
        <w:t xml:space="preserve"> ：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4"/>
        <w:widowControl/>
        <w:adjustRightInd w:val="0"/>
        <w:snapToGrid w:val="0"/>
        <w:spacing w:line="360" w:lineRule="auto"/>
        <w:ind w:firstLine="480" w:firstLineChars="200"/>
        <w:rPr>
          <w:rFonts w:ascii="Times New Roman" w:hAnsi="Times New Roman"/>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8"/>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889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889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34"/>
          <w:rFonts w:ascii="黑体" w:hAnsi="黑体" w:eastAsia="黑体" w:cs="黑体"/>
          <w:b/>
          <w:bCs/>
          <w:i w:val="0"/>
          <w:caps w:val="0"/>
          <w:spacing w:val="0"/>
          <w:w w:val="100"/>
          <w:sz w:val="40"/>
          <w:szCs w:val="40"/>
          <w:lang w:val="en-US" w:eastAsia="zh-CN" w:bidi="ar-SA"/>
        </w:rPr>
      </w:pPr>
    </w:p>
    <w:p>
      <w:pPr>
        <w:pStyle w:val="20"/>
        <w:ind w:left="0" w:leftChars="0" w:firstLine="0" w:firstLineChars="0"/>
        <w:rPr>
          <w:rFonts w:cs="Arial" w:asciiTheme="minorEastAsia" w:hAnsiTheme="minorEastAsia"/>
          <w:b/>
          <w:sz w:val="32"/>
          <w:szCs w:val="32"/>
        </w:rPr>
      </w:pPr>
    </w:p>
    <w:p>
      <w:pPr>
        <w:pStyle w:val="20"/>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二</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rPr>
        <w:t>投标活动，我代表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泵送</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（泵送服务）</w:t>
      </w:r>
      <w:r>
        <w:rPr>
          <w:rFonts w:hint="eastAsia" w:ascii="宋体" w:hAnsi="宋体" w:cs="宋体"/>
          <w:sz w:val="24"/>
        </w:rPr>
        <w:t>需求；所投运输</w:t>
      </w:r>
      <w:r>
        <w:rPr>
          <w:rFonts w:hint="eastAsia" w:ascii="宋体" w:hAnsi="宋体" w:cs="宋体"/>
          <w:sz w:val="24"/>
          <w:lang w:eastAsia="zh-CN"/>
        </w:rPr>
        <w:t>（泵送服务）</w:t>
      </w:r>
      <w:r>
        <w:rPr>
          <w:rFonts w:hint="eastAsia" w:ascii="宋体" w:hAnsi="宋体" w:cs="宋体"/>
          <w:sz w:val="24"/>
        </w:rPr>
        <w:t>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（泵送服务）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（泵送服务）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（泵送服务）</w:t>
      </w:r>
      <w:r>
        <w:rPr>
          <w:rFonts w:hint="eastAsia" w:ascii="宋体" w:hAnsi="宋体" w:cs="宋体"/>
          <w:sz w:val="24"/>
        </w:rPr>
        <w:t>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（泵送服务）</w:t>
      </w:r>
      <w:r>
        <w:rPr>
          <w:rFonts w:hint="eastAsia" w:ascii="宋体" w:hAnsi="宋体" w:cs="宋体"/>
          <w:sz w:val="24"/>
          <w:highlight w:val="none"/>
        </w:rPr>
        <w:t>服务活动中没有重大违法和失信记录。</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资质、业绩及证明材料均真实、有效。否则，贵方有权判定投标无效。</w:t>
      </w:r>
    </w:p>
    <w:p>
      <w:pPr>
        <w:spacing w:line="500" w:lineRule="exact"/>
        <w:ind w:right="640" w:firstLine="480" w:firstLineChars="200"/>
        <w:jc w:val="left"/>
        <w:rPr>
          <w:rFonts w:ascii="宋体" w:hAnsi="宋体" w:cs="宋体"/>
          <w:sz w:val="24"/>
        </w:rPr>
      </w:pPr>
    </w:p>
    <w:p>
      <w:pPr>
        <w:pStyle w:val="20"/>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rPr>
        <w:t>投 标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cs="Arial" w:asciiTheme="minorEastAsia" w:hAnsiTheme="minorEastAsia"/>
          <w:b/>
          <w:sz w:val="32"/>
          <w:szCs w:val="32"/>
        </w:rPr>
      </w:pPr>
      <w:r>
        <w:rPr>
          <w:rFonts w:hint="eastAsia" w:asciiTheme="minorEastAsia" w:hAnsiTheme="minorEastAsia"/>
          <w:sz w:val="24"/>
        </w:rPr>
        <w:t>日期：_____年____月____</w:t>
      </w:r>
    </w:p>
    <w:p>
      <w:pPr>
        <w:spacing w:line="500" w:lineRule="exact"/>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、企业简介及资格证明</w:t>
      </w:r>
    </w:p>
    <w:p>
      <w:pPr>
        <w:spacing w:line="240" w:lineRule="exact"/>
        <w:jc w:val="center"/>
        <w:rPr>
          <w:rFonts w:cs="Arial" w:asciiTheme="minorEastAsia" w:hAnsiTheme="minorEastAsia"/>
          <w:b/>
          <w:sz w:val="32"/>
          <w:szCs w:val="32"/>
        </w:rPr>
      </w:pPr>
    </w:p>
    <w:p>
      <w:pPr>
        <w:numPr>
          <w:ilvl w:val="0"/>
          <w:numId w:val="3"/>
        </w:numPr>
        <w:spacing w:line="360" w:lineRule="auto"/>
        <w:jc w:val="both"/>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企业简介及承运能力</w:t>
      </w:r>
    </w:p>
    <w:p>
      <w:pPr>
        <w:numPr>
          <w:ilvl w:val="0"/>
          <w:numId w:val="3"/>
        </w:numPr>
        <w:spacing w:line="360" w:lineRule="auto"/>
        <w:jc w:val="both"/>
        <w:rPr>
          <w:rFonts w:hint="eastAsia" w:asciiTheme="majorEastAsia" w:hAnsiTheme="majorEastAsia" w:eastAsiaTheme="majorEastAsia"/>
          <w:b/>
          <w:sz w:val="28"/>
          <w:szCs w:val="28"/>
          <w:highlight w:val="none"/>
          <w:lang w:eastAsia="zh-CN"/>
        </w:rPr>
      </w:pPr>
      <w:r>
        <w:rPr>
          <w:rFonts w:hint="eastAsia" w:asciiTheme="majorEastAsia" w:hAnsiTheme="majorEastAsia" w:eastAsiaTheme="majorEastAsia"/>
          <w:b/>
          <w:sz w:val="28"/>
          <w:szCs w:val="28"/>
          <w:highlight w:val="none"/>
          <w:lang w:eastAsia="zh-CN"/>
        </w:rPr>
        <w:t>主要管理人员征信查询（包括但不限于法定代表人、委托代理人、驻站队长）</w:t>
      </w:r>
    </w:p>
    <w:p>
      <w:pPr>
        <w:spacing w:line="360" w:lineRule="auto"/>
        <w:jc w:val="center"/>
        <w:rPr>
          <w:rFonts w:asciiTheme="majorEastAsia" w:hAnsiTheme="majorEastAsia" w:eastAsiaTheme="majorEastAsia"/>
          <w:b/>
          <w:sz w:val="36"/>
          <w:szCs w:val="36"/>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pStyle w:val="5"/>
      </w:pPr>
    </w:p>
    <w:p/>
    <w:p>
      <w:pPr>
        <w:pStyle w:val="5"/>
      </w:pPr>
    </w:p>
    <w:p/>
    <w:p>
      <w:pPr>
        <w:pStyle w:val="5"/>
      </w:pPr>
    </w:p>
    <w:p/>
    <w:p>
      <w:pPr>
        <w:pStyle w:val="5"/>
      </w:pPr>
    </w:p>
    <w:p/>
    <w:p>
      <w:pPr>
        <w:pStyle w:val="5"/>
      </w:pPr>
    </w:p>
    <w:p/>
    <w:p>
      <w:pPr>
        <w:pStyle w:val="5"/>
      </w:pPr>
    </w:p>
    <w:p/>
    <w:p>
      <w:pPr>
        <w:pStyle w:val="5"/>
      </w:pPr>
    </w:p>
    <w:p/>
    <w:p>
      <w:pPr>
        <w:pStyle w:val="5"/>
      </w:pPr>
    </w:p>
    <w:p>
      <w:pPr>
        <w:spacing w:line="500" w:lineRule="exact"/>
        <w:ind w:firstLine="562" w:firstLineChars="200"/>
        <w:jc w:val="center"/>
        <w:rPr>
          <w:rFonts w:cs="Arial" w:asciiTheme="minorEastAsia" w:hAnsiTheme="minorEastAsia"/>
          <w:b/>
          <w:sz w:val="28"/>
          <w:szCs w:val="28"/>
        </w:rPr>
      </w:pPr>
    </w:p>
    <w:p>
      <w:pPr>
        <w:spacing w:line="500" w:lineRule="exact"/>
        <w:ind w:firstLine="562" w:firstLineChars="200"/>
        <w:jc w:val="both"/>
        <w:rPr>
          <w:rFonts w:cs="Arial" w:asciiTheme="minorEastAsia" w:hAnsiTheme="minorEastAsia"/>
          <w:b/>
          <w:sz w:val="28"/>
          <w:szCs w:val="28"/>
        </w:rPr>
      </w:pPr>
      <w:r>
        <w:rPr>
          <w:rFonts w:hint="eastAsia" w:cs="Arial" w:asciiTheme="minorEastAsia" w:hAnsiTheme="minorEastAsia"/>
          <w:b/>
          <w:sz w:val="28"/>
          <w:szCs w:val="28"/>
        </w:rPr>
        <w:t>（</w:t>
      </w:r>
      <w:r>
        <w:rPr>
          <w:rFonts w:hint="eastAsia" w:cs="Arial" w:asciiTheme="minorEastAsia" w:hAnsiTheme="minorEastAsia"/>
          <w:b/>
          <w:sz w:val="28"/>
          <w:szCs w:val="28"/>
          <w:lang w:eastAsia="zh-CN"/>
        </w:rPr>
        <w:t>三</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0" t="0" r="127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1"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center"/>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w:t>
      </w:r>
      <w:r>
        <w:rPr>
          <w:rFonts w:hint="eastAsia" w:asciiTheme="majorEastAsia" w:hAnsiTheme="majorEastAsia" w:eastAsiaTheme="majorEastAsia"/>
          <w:b/>
          <w:sz w:val="28"/>
          <w:szCs w:val="28"/>
        </w:rPr>
        <w:t>混凝土泵送服务</w:t>
      </w:r>
      <w:r>
        <w:rPr>
          <w:rFonts w:hint="eastAsia" w:asciiTheme="majorEastAsia" w:hAnsiTheme="majorEastAsia" w:eastAsiaTheme="majorEastAsia"/>
          <w:b/>
          <w:sz w:val="28"/>
          <w:szCs w:val="28"/>
          <w:lang w:val="en-US" w:eastAsia="zh-CN"/>
        </w:rPr>
        <w:t>)</w:t>
      </w:r>
    </w:p>
    <w:p>
      <w:pPr>
        <w:spacing w:line="240" w:lineRule="exact"/>
        <w:jc w:val="center"/>
        <w:rPr>
          <w:rFonts w:cs="Arial" w:asciiTheme="majorEastAsia" w:hAnsiTheme="majorEastAsia" w:eastAsiaTheme="majorEastAsia"/>
          <w:sz w:val="24"/>
        </w:rPr>
      </w:pP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97" w:type="dxa"/>
            <w:gridSpan w:val="6"/>
            <w:vAlign w:val="center"/>
          </w:tcPr>
          <w:p>
            <w:pPr>
              <w:jc w:val="center"/>
            </w:pPr>
            <w:r>
              <w:rPr>
                <w:rFonts w:hint="eastAsia" w:cs="宋体" w:asciiTheme="minorEastAsia" w:hAnsiTheme="minorEastAsia"/>
                <w:b/>
                <w:kern w:val="0"/>
                <w:sz w:val="24"/>
              </w:rPr>
              <w:t>混凝土输送泵车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r>
              <w:rPr>
                <w:rFonts w:hint="eastAsia"/>
                <w:b/>
                <w:sz w:val="24"/>
              </w:rPr>
              <w:t>序号</w:t>
            </w:r>
          </w:p>
        </w:tc>
        <w:tc>
          <w:tcPr>
            <w:tcW w:w="1843" w:type="dxa"/>
            <w:vAlign w:val="center"/>
          </w:tcPr>
          <w:p>
            <w:pPr>
              <w:jc w:val="center"/>
              <w:rPr>
                <w:rFonts w:ascii="宋体" w:hAnsi="宋体" w:cs="Arial"/>
                <w:b/>
                <w:sz w:val="24"/>
              </w:rPr>
            </w:pPr>
            <w:r>
              <w:rPr>
                <w:rFonts w:hint="eastAsia"/>
                <w:b/>
                <w:sz w:val="24"/>
              </w:rPr>
              <w:t>车牌号</w:t>
            </w:r>
          </w:p>
        </w:tc>
        <w:tc>
          <w:tcPr>
            <w:tcW w:w="1701" w:type="dxa"/>
            <w:vAlign w:val="center"/>
          </w:tcPr>
          <w:p>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行驶证    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97" w:type="dxa"/>
            <w:gridSpan w:val="6"/>
            <w:vAlign w:val="center"/>
          </w:tcPr>
          <w:p>
            <w:pPr>
              <w:jc w:val="center"/>
            </w:pPr>
            <w:r>
              <w:rPr>
                <w:rFonts w:cs="宋体" w:asciiTheme="minorEastAsia" w:hAnsiTheme="minorEastAsia"/>
                <w:b/>
                <w:kern w:val="0"/>
                <w:sz w:val="24"/>
              </w:rPr>
              <w:t>拖式混凝土泵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r>
              <w:rPr>
                <w:rFonts w:hint="eastAsia"/>
                <w:b/>
                <w:sz w:val="24"/>
              </w:rPr>
              <w:t>序号</w:t>
            </w:r>
          </w:p>
        </w:tc>
        <w:tc>
          <w:tcPr>
            <w:tcW w:w="3544" w:type="dxa"/>
            <w:gridSpan w:val="2"/>
            <w:vAlign w:val="center"/>
          </w:tcPr>
          <w:p>
            <w:pPr>
              <w:jc w:val="center"/>
              <w:rPr>
                <w:b/>
                <w:sz w:val="24"/>
              </w:rPr>
            </w:pPr>
            <w:r>
              <w:rPr>
                <w:b/>
                <w:sz w:val="24"/>
              </w:rPr>
              <w:t>品牌</w:t>
            </w:r>
          </w:p>
        </w:tc>
        <w:tc>
          <w:tcPr>
            <w:tcW w:w="4536" w:type="dxa"/>
            <w:gridSpan w:val="3"/>
            <w:vAlign w:val="center"/>
          </w:tcPr>
          <w:p>
            <w:pPr>
              <w:jc w:val="center"/>
            </w:pPr>
            <w:r>
              <w:rPr>
                <w:b/>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p>
        </w:tc>
        <w:tc>
          <w:tcPr>
            <w:tcW w:w="3544" w:type="dxa"/>
            <w:gridSpan w:val="2"/>
            <w:vAlign w:val="center"/>
          </w:tcPr>
          <w:p>
            <w:pPr>
              <w:jc w:val="center"/>
              <w:rPr>
                <w:b/>
                <w:sz w:val="24"/>
              </w:rPr>
            </w:pPr>
          </w:p>
        </w:tc>
        <w:tc>
          <w:tcPr>
            <w:tcW w:w="4536" w:type="dxa"/>
            <w:gridSpan w:val="3"/>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p>
        </w:tc>
        <w:tc>
          <w:tcPr>
            <w:tcW w:w="3544" w:type="dxa"/>
            <w:gridSpan w:val="2"/>
            <w:vAlign w:val="center"/>
          </w:tcPr>
          <w:p>
            <w:pPr>
              <w:jc w:val="center"/>
              <w:rPr>
                <w:b/>
                <w:sz w:val="24"/>
              </w:rPr>
            </w:pPr>
          </w:p>
        </w:tc>
        <w:tc>
          <w:tcPr>
            <w:tcW w:w="4536" w:type="dxa"/>
            <w:gridSpan w:val="3"/>
            <w:vAlign w:val="center"/>
          </w:tcPr>
          <w:p>
            <w:pPr>
              <w:jc w:val="center"/>
              <w:rPr>
                <w:b/>
                <w:sz w:val="24"/>
              </w:rPr>
            </w:pPr>
          </w:p>
        </w:tc>
      </w:tr>
    </w:tbl>
    <w:p/>
    <w:p>
      <w:pPr>
        <w:pStyle w:val="5"/>
      </w:pPr>
    </w:p>
    <w:p/>
    <w:p>
      <w:pPr>
        <w:pStyle w:val="5"/>
      </w:pPr>
    </w:p>
    <w:p/>
    <w:p>
      <w:pPr>
        <w:pStyle w:val="5"/>
      </w:pPr>
    </w:p>
    <w:p/>
    <w:p>
      <w:pPr>
        <w:pStyle w:val="5"/>
      </w:pP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9525" t="9525" r="19050" b="21590"/>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2"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9525" t="9525" r="9525" b="11430"/>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3"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9525" t="9525" r="18415" b="17145"/>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4"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9525" t="9525" r="16510" b="21590"/>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5"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pPr>
        <w:pStyle w:val="5"/>
      </w:pPr>
    </w:p>
    <w:p/>
    <w:p>
      <w:pPr>
        <w:pStyle w:val="5"/>
      </w:pPr>
    </w:p>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（泵送服务）</w:t>
      </w:r>
      <w:r>
        <w:rPr>
          <w:rFonts w:hint="eastAsia" w:cs="Arial" w:asciiTheme="minorEastAsia" w:hAnsiTheme="minorEastAsia"/>
          <w:b/>
          <w:sz w:val="32"/>
          <w:szCs w:val="32"/>
        </w:rPr>
        <w:t>业绩一览表</w:t>
      </w:r>
    </w:p>
    <w:p>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bl>
    <w:p>
      <w:pPr>
        <w:spacing w:line="500" w:lineRule="exact"/>
        <w:jc w:val="center"/>
        <w:rPr>
          <w:rFonts w:ascii="宋体" w:hAnsi="宋体" w:eastAsia="宋体"/>
          <w:b/>
          <w:sz w:val="28"/>
          <w:szCs w:val="28"/>
        </w:rPr>
      </w:pPr>
    </w:p>
    <w:p>
      <w:pPr>
        <w:pStyle w:val="5"/>
      </w:pPr>
    </w:p>
    <w:p/>
    <w:p>
      <w:pPr>
        <w:pStyle w:val="5"/>
      </w:pPr>
    </w:p>
    <w:p/>
    <w:p>
      <w:pPr>
        <w:pStyle w:val="5"/>
      </w:pPr>
    </w:p>
    <w:p/>
    <w:p>
      <w:pPr>
        <w:pStyle w:val="5"/>
      </w:pPr>
    </w:p>
    <w:p>
      <w:pPr>
        <w:pStyle w:val="5"/>
      </w:pPr>
    </w:p>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（泵送服务）</w:t>
            </w:r>
            <w:r>
              <w:rPr>
                <w:rFonts w:hint="eastAsia" w:asciiTheme="minorEastAsia" w:hAnsiTheme="minorEastAsia"/>
                <w:b/>
                <w:sz w:val="24"/>
              </w:rPr>
              <w:t>业绩合同或发票等证明（原件扫描件）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pPr>
              <w:spacing w:line="500" w:lineRule="exact"/>
              <w:jc w:val="center"/>
              <w:rPr>
                <w:rFonts w:asciiTheme="minorEastAsia" w:hAnsiTheme="minorEastAsia"/>
                <w:sz w:val="24"/>
              </w:rPr>
            </w:pPr>
          </w:p>
        </w:tc>
      </w:tr>
    </w:tbl>
    <w:p>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（泵送服务）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泵送服务）</w:t>
      </w:r>
      <w:r>
        <w:rPr>
          <w:rFonts w:hint="eastAsia" w:ascii="黑体" w:hAnsi="黑体" w:eastAsia="黑体"/>
          <w:sz w:val="22"/>
          <w:szCs w:val="22"/>
        </w:rPr>
        <w:t>合同或发票等证明必须清晰可辨、能够准确反映合同业绩金额，否则视为无效业绩。</w:t>
      </w: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pStyle w:val="5"/>
        <w:rPr>
          <w:rFonts w:hint="eastAsia" w:ascii="黑体" w:hAnsi="黑体" w:eastAsia="黑体"/>
          <w:sz w:val="22"/>
          <w:szCs w:val="22"/>
        </w:rPr>
      </w:pPr>
    </w:p>
    <w:p>
      <w:pPr>
        <w:rPr>
          <w:rFonts w:hint="eastAsia"/>
        </w:rPr>
      </w:pPr>
      <w:bookmarkStart w:id="0" w:name="_GoBack"/>
      <w:bookmarkEnd w:id="0"/>
    </w:p>
    <w:p>
      <w:pPr>
        <w:numPr>
          <w:ilvl w:val="0"/>
          <w:numId w:val="0"/>
        </w:numPr>
        <w:spacing w:line="440" w:lineRule="exact"/>
        <w:jc w:val="left"/>
        <w:rPr>
          <w:rStyle w:val="38"/>
          <w:rFonts w:cs="Times New Roman"/>
          <w:b/>
          <w:bCs/>
          <w:i w:val="0"/>
          <w:caps w:val="0"/>
          <w:spacing w:val="0"/>
          <w:w w:val="100"/>
          <w:sz w:val="32"/>
          <w:szCs w:val="32"/>
          <w:highlight w:val="none"/>
          <w:lang w:val="en-US" w:eastAsia="zh-CN" w:bidi="ar-SA"/>
        </w:rPr>
      </w:pPr>
      <w:r>
        <w:rPr>
          <w:rStyle w:val="38"/>
          <w:rFonts w:hint="eastAsia" w:ascii="Times New Roman" w:hAnsi="Times New Roman" w:cs="Times New Roman"/>
          <w:b/>
          <w:bCs/>
          <w:i w:val="0"/>
          <w:caps w:val="0"/>
          <w:spacing w:val="0"/>
          <w:w w:val="100"/>
          <w:sz w:val="32"/>
          <w:szCs w:val="32"/>
          <w:highlight w:val="none"/>
          <w:lang w:val="en-US" w:eastAsia="zh-CN" w:bidi="ar-SA"/>
        </w:rPr>
        <w:t>合同标准文</w:t>
      </w:r>
      <w:r>
        <w:rPr>
          <w:rStyle w:val="38"/>
          <w:rFonts w:hint="eastAsia" w:cs="Times New Roman"/>
          <w:b/>
          <w:bCs/>
          <w:i w:val="0"/>
          <w:caps w:val="0"/>
          <w:spacing w:val="0"/>
          <w:w w:val="100"/>
          <w:sz w:val="32"/>
          <w:szCs w:val="32"/>
          <w:highlight w:val="none"/>
          <w:lang w:val="en-US" w:eastAsia="zh-CN" w:bidi="ar-SA"/>
        </w:rPr>
        <w:t>本</w:t>
      </w:r>
      <w:r>
        <w:rPr>
          <w:rStyle w:val="38"/>
          <w:rFonts w:cs="Times New Roman"/>
          <w:b/>
          <w:bCs/>
          <w:i w:val="0"/>
          <w:caps w:val="0"/>
          <w:spacing w:val="0"/>
          <w:w w:val="100"/>
          <w:sz w:val="32"/>
          <w:szCs w:val="32"/>
          <w:highlight w:val="none"/>
          <w:lang w:val="en-US" w:eastAsia="zh-CN" w:bidi="ar-SA"/>
        </w:rPr>
        <w:t>:</w:t>
      </w:r>
    </w:p>
    <w:p>
      <w:pPr>
        <w:spacing w:line="520" w:lineRule="exact"/>
        <w:jc w:val="center"/>
        <w:rPr>
          <w:rFonts w:hint="eastAsia" w:ascii="宋体" w:hAnsi="宋体"/>
          <w:b/>
          <w:bCs/>
          <w:sz w:val="36"/>
          <w:szCs w:val="36"/>
          <w:lang w:eastAsia="zh-CN"/>
        </w:rPr>
      </w:pPr>
    </w:p>
    <w:p>
      <w:pPr>
        <w:spacing w:line="520" w:lineRule="exact"/>
        <w:jc w:val="center"/>
        <w:rPr>
          <w:rFonts w:hint="eastAsia" w:ascii="宋体" w:hAnsi="宋体"/>
          <w:b/>
          <w:bCs/>
          <w:sz w:val="36"/>
          <w:szCs w:val="36"/>
          <w:lang w:eastAsia="zh-CN"/>
        </w:rPr>
      </w:pPr>
      <w:r>
        <w:rPr>
          <w:rFonts w:hint="eastAsia" w:ascii="宋体" w:hAnsi="宋体"/>
          <w:b/>
          <w:bCs/>
          <w:sz w:val="36"/>
          <w:szCs w:val="36"/>
          <w:lang w:eastAsia="zh-CN"/>
        </w:rPr>
        <w:t>混凝土泵送服务</w:t>
      </w:r>
    </w:p>
    <w:p>
      <w:pPr>
        <w:spacing w:line="520" w:lineRule="exact"/>
        <w:jc w:val="left"/>
        <w:rPr>
          <w:rFonts w:ascii="宋体" w:hAnsi="宋体"/>
          <w:b/>
          <w:bCs/>
          <w:szCs w:val="21"/>
        </w:rPr>
      </w:pPr>
      <w:r>
        <w:rPr>
          <w:rFonts w:hint="eastAsia" w:ascii="宋体" w:hAnsi="宋体"/>
          <w:b/>
          <w:bCs/>
          <w:szCs w:val="21"/>
        </w:rPr>
        <w:t>托运人（甲方）：</w:t>
      </w:r>
      <w:r>
        <w:rPr>
          <w:rFonts w:hint="eastAsia" w:ascii="宋体" w:hAnsi="宋体"/>
          <w:b/>
          <w:bCs/>
          <w:szCs w:val="21"/>
          <w:lang w:val="en-US" w:eastAsia="zh-CN"/>
        </w:rPr>
        <w:t xml:space="preserve">                                </w:t>
      </w:r>
      <w:r>
        <w:rPr>
          <w:rFonts w:hint="eastAsia" w:ascii="宋体" w:hAnsi="宋体"/>
          <w:b/>
          <w:bCs/>
          <w:szCs w:val="21"/>
        </w:rPr>
        <w:t xml:space="preserve">      合同编号</w:t>
      </w:r>
    </w:p>
    <w:p>
      <w:pPr>
        <w:spacing w:line="520" w:lineRule="exact"/>
        <w:jc w:val="left"/>
        <w:rPr>
          <w:rFonts w:ascii="宋体" w:hAnsi="宋体"/>
          <w:b/>
          <w:bCs/>
          <w:szCs w:val="21"/>
        </w:rPr>
      </w:pPr>
      <w:r>
        <w:rPr>
          <w:rFonts w:hint="eastAsia" w:ascii="宋体" w:hAnsi="宋体"/>
          <w:b/>
          <w:bCs/>
          <w:szCs w:val="21"/>
        </w:rPr>
        <w:t>承运人（乙方）：</w:t>
      </w:r>
      <w:r>
        <w:rPr>
          <w:rFonts w:hint="eastAsia" w:ascii="宋体" w:hAnsi="宋体"/>
          <w:b/>
          <w:bCs/>
          <w:szCs w:val="21"/>
          <w:lang w:val="en-US" w:eastAsia="zh-CN"/>
        </w:rPr>
        <w:t xml:space="preserve">                        </w:t>
      </w:r>
      <w:r>
        <w:rPr>
          <w:rFonts w:hint="eastAsia" w:ascii="宋体" w:hAnsi="宋体"/>
          <w:b/>
          <w:bCs/>
          <w:szCs w:val="21"/>
        </w:rPr>
        <w:t xml:space="preserve">              签订地点：淮北市杜集区</w:t>
      </w:r>
    </w:p>
    <w:p>
      <w:pPr>
        <w:snapToGrid w:val="0"/>
        <w:spacing w:line="520" w:lineRule="exact"/>
        <w:ind w:firstLine="480" w:firstLineChars="200"/>
        <w:jc w:val="left"/>
        <w:textAlignment w:val="center"/>
        <w:rPr>
          <w:rFonts w:ascii="宋体" w:hAnsi="宋体"/>
          <w:sz w:val="24"/>
        </w:rPr>
      </w:pPr>
      <w:r>
        <w:rPr>
          <w:rFonts w:hint="eastAsia" w:ascii="宋体" w:hAnsi="宋体"/>
          <w:sz w:val="24"/>
        </w:rPr>
        <w:t>鉴于乙方具有承运本合同约定运输货物的资质和满足甲方货运要求的能力，由乙方承担甲方的</w:t>
      </w:r>
      <w:r>
        <w:rPr>
          <w:rFonts w:hint="eastAsia" w:ascii="宋体" w:hAnsi="宋体"/>
          <w:sz w:val="24"/>
          <w:u w:val="single"/>
        </w:rPr>
        <w:t xml:space="preserve"> 混凝土泵送 </w:t>
      </w:r>
      <w:r>
        <w:rPr>
          <w:rFonts w:hint="eastAsia" w:ascii="宋体" w:hAnsi="宋体"/>
          <w:sz w:val="24"/>
        </w:rPr>
        <w:t>运输业务。为规范运输管理，保证运输业务正常有序开展，确保甲方所需</w:t>
      </w:r>
      <w:r>
        <w:rPr>
          <w:rFonts w:hint="eastAsia" w:ascii="宋体" w:hAnsi="宋体"/>
          <w:sz w:val="24"/>
          <w:u w:val="single"/>
        </w:rPr>
        <w:t xml:space="preserve"> 混凝土泵送 </w:t>
      </w:r>
      <w:r>
        <w:rPr>
          <w:rFonts w:hint="eastAsia" w:ascii="宋体" w:hAnsi="宋体"/>
          <w:sz w:val="24"/>
        </w:rPr>
        <w:t>运输安全，双方本着“互惠、互利、公正、诚信”的原则，经友好协商达成以下协议：</w:t>
      </w:r>
    </w:p>
    <w:p>
      <w:pPr>
        <w:snapToGrid w:val="0"/>
        <w:spacing w:line="520" w:lineRule="exact"/>
        <w:jc w:val="left"/>
        <w:textAlignment w:val="center"/>
        <w:rPr>
          <w:rFonts w:ascii="宋体" w:hAnsi="宋体"/>
          <w:b/>
          <w:bCs/>
          <w:sz w:val="24"/>
        </w:rPr>
      </w:pPr>
      <w:r>
        <w:rPr>
          <w:rFonts w:hint="eastAsia" w:ascii="宋体" w:hAnsi="宋体"/>
          <w:b/>
          <w:bCs/>
          <w:sz w:val="24"/>
        </w:rPr>
        <w:t>一、设备名称、规格型号、运送货物、泵送地点、单价、数量、备注</w:t>
      </w:r>
    </w:p>
    <w:tbl>
      <w:tblPr>
        <w:tblStyle w:val="1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215"/>
        <w:gridCol w:w="1680"/>
        <w:gridCol w:w="1705"/>
        <w:gridCol w:w="167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eastAsia="zh-CN"/>
              </w:rPr>
            </w:pPr>
            <w:r>
              <w:rPr>
                <w:rFonts w:hint="eastAsia" w:ascii="宋体" w:hAnsi="宋体"/>
                <w:b/>
                <w:szCs w:val="21"/>
                <w:lang w:eastAsia="zh-CN"/>
              </w:rPr>
              <w:t>设备名称</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zCs w:val="21"/>
              </w:rPr>
            </w:pPr>
            <w:r>
              <w:rPr>
                <w:rFonts w:hint="eastAsia" w:ascii="宋体" w:hAnsi="宋体" w:cs="宋体"/>
                <w:b/>
                <w:color w:val="000000"/>
                <w:kern w:val="0"/>
                <w:sz w:val="22"/>
                <w:szCs w:val="22"/>
              </w:rPr>
              <w:t>运输路线</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p>
          <w:p>
            <w:pPr>
              <w:widowControl/>
              <w:jc w:val="center"/>
              <w:rPr>
                <w:rFonts w:ascii="宋体" w:hAnsi="宋体"/>
                <w:b/>
                <w:szCs w:val="21"/>
              </w:rPr>
            </w:pPr>
            <w:r>
              <w:rPr>
                <w:rFonts w:ascii="宋体" w:hAnsi="宋体" w:cs="宋体"/>
                <w:b/>
                <w:color w:val="000000"/>
                <w:kern w:val="0"/>
                <w:sz w:val="22"/>
                <w:szCs w:val="22"/>
              </w:rPr>
              <w:t>规格</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val="en-US" w:eastAsia="zh-CN"/>
              </w:rPr>
            </w:pPr>
            <w:r>
              <w:rPr>
                <w:rFonts w:hint="eastAsia" w:ascii="宋体" w:hAnsi="宋体" w:cs="宋体"/>
                <w:b/>
                <w:color w:val="000000"/>
                <w:kern w:val="0"/>
                <w:sz w:val="22"/>
                <w:szCs w:val="22"/>
              </w:rPr>
              <w:t>除税价</w:t>
            </w:r>
            <w:r>
              <w:rPr>
                <w:rFonts w:hint="eastAsia" w:ascii="宋体" w:hAnsi="宋体" w:cs="宋体"/>
                <w:b/>
                <w:color w:val="000000"/>
                <w:kern w:val="0"/>
                <w:sz w:val="22"/>
                <w:szCs w:val="22"/>
                <w:lang w:eastAsia="zh-CN"/>
              </w:rPr>
              <w:t>格</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eastAsia="zh-CN"/>
              </w:rPr>
            </w:pPr>
            <w:r>
              <w:rPr>
                <w:rFonts w:hint="eastAsia" w:ascii="宋体" w:hAnsi="宋体" w:cs="宋体"/>
                <w:b/>
                <w:color w:val="000000"/>
                <w:kern w:val="0"/>
                <w:sz w:val="22"/>
                <w:szCs w:val="22"/>
                <w:lang w:eastAsia="zh-CN"/>
              </w:rPr>
              <w:t>含</w:t>
            </w:r>
            <w:r>
              <w:rPr>
                <w:rFonts w:hint="eastAsia" w:ascii="宋体" w:hAnsi="宋体" w:cs="宋体"/>
                <w:b/>
                <w:color w:val="000000"/>
                <w:kern w:val="0"/>
                <w:sz w:val="22"/>
                <w:szCs w:val="22"/>
              </w:rPr>
              <w:t>税价</w:t>
            </w:r>
            <w:r>
              <w:rPr>
                <w:rFonts w:hint="eastAsia" w:ascii="宋体" w:hAnsi="宋体" w:cs="宋体"/>
                <w:b/>
                <w:color w:val="000000"/>
                <w:kern w:val="0"/>
                <w:sz w:val="22"/>
                <w:szCs w:val="22"/>
                <w:lang w:eastAsia="zh-CN"/>
              </w:rPr>
              <w:t>格</w:t>
            </w: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textAlignment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cs="宋体"/>
                <w:b/>
                <w:bCs/>
                <w:color w:val="000000"/>
                <w:kern w:val="0"/>
                <w:sz w:val="22"/>
                <w:szCs w:val="22"/>
              </w:rPr>
              <w:t>混凝土   泵送服务</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中冶淮海            至施工项目部</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59m及以下</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top w:val="single" w:color="auto" w:sz="4" w:space="0"/>
              <w:left w:val="single" w:color="auto" w:sz="4" w:space="0"/>
              <w:right w:val="single" w:color="auto" w:sz="4" w:space="0"/>
            </w:tcBorders>
            <w:vAlign w:val="center"/>
          </w:tcPr>
          <w:p>
            <w:pPr>
              <w:widowControl/>
              <w:jc w:val="center"/>
              <w:rPr>
                <w:rFonts w:hint="default" w:ascii="宋体" w:hAnsi="宋体" w:eastAsia="宋体"/>
                <w:b/>
                <w:bCs/>
                <w:szCs w:val="21"/>
                <w:lang w:val="en-US" w:eastAsia="zh-CN"/>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restart"/>
            <w:tcBorders>
              <w:top w:val="single" w:color="auto" w:sz="4" w:space="0"/>
              <w:left w:val="single" w:color="auto" w:sz="4" w:space="0"/>
              <w:right w:val="single" w:color="auto" w:sz="4" w:space="0"/>
            </w:tcBorders>
            <w:vAlign w:val="center"/>
          </w:tcPr>
          <w:p>
            <w:pPr>
              <w:spacing w:line="520" w:lineRule="exact"/>
              <w:ind w:left="632" w:hanging="632" w:hangingChars="300"/>
              <w:jc w:val="both"/>
              <w:textAlignment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60m及以上</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pPr>
              <w:snapToGrid w:val="0"/>
              <w:spacing w:line="520" w:lineRule="exact"/>
              <w:jc w:val="center"/>
              <w:textAlignment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
                <w:bCs/>
                <w:szCs w:val="21"/>
              </w:rPr>
            </w:pPr>
            <w:r>
              <w:rPr>
                <w:rFonts w:ascii="宋体" w:hAnsi="宋体" w:cs="宋体"/>
                <w:b/>
                <w:bCs/>
                <w:color w:val="000000"/>
                <w:kern w:val="0"/>
                <w:sz w:val="22"/>
                <w:szCs w:val="22"/>
              </w:rPr>
              <w:t>拖泵</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Times New Roman"/>
                <w:b/>
                <w:bCs/>
                <w:kern w:val="2"/>
                <w:sz w:val="21"/>
                <w:szCs w:val="21"/>
                <w:lang w:val="en-US" w:eastAsia="zh-CN" w:bidi="ar-SA"/>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pPr>
              <w:spacing w:line="520" w:lineRule="exact"/>
              <w:jc w:val="center"/>
              <w:textAlignment w:val="center"/>
              <w:rPr>
                <w:rFonts w:ascii="宋体" w:hAnsi="宋体" w:eastAsia="宋体" w:cs="Times New Roman"/>
                <w:b/>
                <w:kern w:val="2"/>
                <w:sz w:val="21"/>
                <w:szCs w:val="21"/>
                <w:lang w:val="en-US" w:eastAsia="zh-CN" w:bidi="ar-SA"/>
              </w:rPr>
            </w:pPr>
          </w:p>
        </w:tc>
      </w:tr>
    </w:tbl>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注：1、乙方应提供该设备的有关证照手续齐全</w:t>
      </w:r>
      <w:r>
        <w:rPr>
          <w:rFonts w:hint="eastAsia" w:ascii="宋体" w:hAnsi="宋体"/>
          <w:b/>
          <w:bCs/>
          <w:sz w:val="24"/>
          <w:lang w:eastAsia="zh-CN"/>
        </w:rPr>
        <w:t>，</w:t>
      </w:r>
      <w:r>
        <w:rPr>
          <w:rFonts w:hint="eastAsia" w:ascii="宋体" w:hAnsi="宋体"/>
          <w:b/>
          <w:bCs/>
          <w:sz w:val="24"/>
        </w:rPr>
        <w:t>包括：保险、行驶证、营运证、登记证书等。</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2、以上合同数量为预估数量，具体数量以实际泵送数量为准。</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3、以上单价为含</w:t>
      </w:r>
      <w:r>
        <w:rPr>
          <w:rFonts w:hint="eastAsia" w:ascii="宋体" w:hAnsi="宋体"/>
          <w:b/>
          <w:bCs/>
          <w:sz w:val="24"/>
          <w:u w:val="single"/>
          <w:lang w:val="en-US" w:eastAsia="zh-CN"/>
        </w:rPr>
        <w:t xml:space="preserve">  %</w:t>
      </w:r>
      <w:r>
        <w:rPr>
          <w:rFonts w:hint="eastAsia" w:ascii="宋体" w:hAnsi="宋体"/>
          <w:b/>
          <w:bCs/>
          <w:sz w:val="24"/>
        </w:rPr>
        <w:t>增值税专用发票的含税单价，开票税率如遇国家法律法规调整，以新法规规定税率为准。</w:t>
      </w:r>
    </w:p>
    <w:p>
      <w:pPr>
        <w:snapToGrid w:val="0"/>
        <w:spacing w:line="520" w:lineRule="exact"/>
        <w:ind w:firstLine="1075" w:firstLineChars="446"/>
        <w:jc w:val="left"/>
        <w:textAlignment w:val="center"/>
        <w:rPr>
          <w:rFonts w:hint="default" w:ascii="宋体" w:hAnsi="宋体" w:eastAsia="宋体"/>
          <w:b/>
          <w:bCs/>
          <w:sz w:val="24"/>
          <w:lang w:val="en-US" w:eastAsia="zh-CN"/>
        </w:rPr>
      </w:pPr>
      <w:r>
        <w:rPr>
          <w:rFonts w:hint="eastAsia" w:ascii="宋体" w:hAnsi="宋体"/>
          <w:b/>
          <w:bCs/>
          <w:sz w:val="24"/>
        </w:rPr>
        <w:t>4、泵送要求：按照《混凝土泵送施工技术规程》为行业标准，编号为JGJ/T10-2011</w:t>
      </w:r>
      <w:r>
        <w:rPr>
          <w:rFonts w:hint="eastAsia" w:ascii="宋体" w:hAnsi="宋体"/>
          <w:b/>
          <w:bCs/>
          <w:sz w:val="24"/>
          <w:lang w:eastAsia="zh-CN"/>
        </w:rPr>
        <w:t>。</w:t>
      </w:r>
      <w:r>
        <w:rPr>
          <w:rFonts w:hint="eastAsia" w:ascii="宋体" w:hAnsi="宋体"/>
          <w:b/>
          <w:bCs/>
          <w:color w:val="auto"/>
          <w:sz w:val="24"/>
          <w:lang w:val="en-US" w:eastAsia="zh-CN"/>
        </w:rPr>
        <w:t>遇行业标准更新时，以最新标准执行。</w:t>
      </w:r>
    </w:p>
    <w:p>
      <w:pPr>
        <w:snapToGrid w:val="0"/>
        <w:spacing w:line="520" w:lineRule="exact"/>
        <w:ind w:firstLine="482" w:firstLineChars="200"/>
        <w:jc w:val="left"/>
        <w:textAlignment w:val="center"/>
        <w:rPr>
          <w:rFonts w:ascii="宋体" w:hAnsi="宋体" w:cs="宋体"/>
          <w:sz w:val="24"/>
          <w:szCs w:val="24"/>
        </w:rPr>
      </w:pPr>
      <w:r>
        <w:rPr>
          <w:rFonts w:hint="eastAsia" w:ascii="宋体" w:hAnsi="宋体" w:cs="宋体"/>
          <w:b/>
          <w:color w:val="000000"/>
          <w:sz w:val="24"/>
          <w:szCs w:val="24"/>
        </w:rPr>
        <w:t>二、计量方式</w:t>
      </w:r>
      <w:r>
        <w:rPr>
          <w:rFonts w:hint="eastAsia" w:ascii="宋体" w:hAnsi="宋体" w:cs="宋体"/>
          <w:color w:val="000000"/>
          <w:sz w:val="24"/>
          <w:szCs w:val="24"/>
        </w:rPr>
        <w:t>：</w:t>
      </w:r>
      <w:r>
        <w:rPr>
          <w:rFonts w:hint="eastAsia" w:ascii="宋体" w:hAnsi="宋体" w:cs="宋体"/>
          <w:sz w:val="24"/>
          <w:szCs w:val="24"/>
        </w:rPr>
        <w:t>以</w:t>
      </w:r>
      <w:r>
        <w:rPr>
          <w:rFonts w:hint="eastAsia" w:ascii="宋体" w:hAnsi="宋体" w:cs="宋体"/>
          <w:color w:val="auto"/>
          <w:sz w:val="24"/>
          <w:szCs w:val="24"/>
          <w:lang w:val="en-US" w:eastAsia="zh-CN"/>
        </w:rPr>
        <w:t>项目部签收的发货单</w:t>
      </w:r>
      <w:r>
        <w:rPr>
          <w:rFonts w:hint="eastAsia" w:ascii="宋体" w:hAnsi="宋体" w:cs="宋体"/>
          <w:color w:val="auto"/>
          <w:sz w:val="24"/>
          <w:szCs w:val="24"/>
        </w:rPr>
        <w:t>数量作</w:t>
      </w:r>
      <w:r>
        <w:rPr>
          <w:rFonts w:hint="eastAsia" w:ascii="宋体" w:hAnsi="宋体" w:cs="宋体"/>
          <w:sz w:val="24"/>
          <w:szCs w:val="24"/>
        </w:rPr>
        <w:t>为计量依据。</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三、结算及付款方式：</w:t>
      </w:r>
    </w:p>
    <w:p>
      <w:pPr>
        <w:keepNext w:val="0"/>
        <w:keepLines w:val="0"/>
        <w:pageBreakBefore w:val="0"/>
        <w:widowControl w:val="0"/>
        <w:kinsoku/>
        <w:wordWrap/>
        <w:overflowPunct/>
        <w:topLinePunct w:val="0"/>
        <w:autoSpaceDE/>
        <w:autoSpaceDN/>
        <w:bidi w:val="0"/>
        <w:adjustRightInd/>
        <w:snapToGrid w:val="0"/>
        <w:spacing w:line="520" w:lineRule="exact"/>
        <w:ind w:firstLine="470" w:firstLineChars="196"/>
        <w:jc w:val="left"/>
        <w:textAlignment w:val="center"/>
        <w:rPr>
          <w:rFonts w:hint="eastAsia" w:ascii="宋体" w:hAnsi="宋体" w:cs="宋体"/>
          <w:color w:val="000000"/>
          <w:sz w:val="24"/>
          <w:szCs w:val="24"/>
        </w:rPr>
      </w:pPr>
      <w:r>
        <w:rPr>
          <w:rFonts w:hint="eastAsia" w:ascii="宋体" w:hAnsi="宋体" w:cs="宋体"/>
          <w:color w:val="000000"/>
          <w:sz w:val="24"/>
          <w:szCs w:val="24"/>
        </w:rPr>
        <w:t>1、结算方式:按月结算,乙方完成当月工作任务后，次月凭混凝土发货单结算，按甲乙双方确认的结算量并开具发票进账。发票经甲方审核无误后入账，押一付一</w:t>
      </w:r>
      <w:r>
        <w:rPr>
          <w:rFonts w:hint="eastAsia" w:ascii="宋体" w:hAnsi="宋体" w:cs="宋体"/>
          <w:color w:val="000000"/>
          <w:sz w:val="24"/>
          <w:szCs w:val="24"/>
          <w:lang w:eastAsia="zh-CN"/>
        </w:rPr>
        <w:t>，</w:t>
      </w:r>
      <w:r>
        <w:rPr>
          <w:rFonts w:hint="eastAsia" w:ascii="宋体" w:hAnsi="宋体" w:cs="宋体"/>
          <w:color w:val="000000"/>
          <w:sz w:val="24"/>
          <w:szCs w:val="24"/>
        </w:rPr>
        <w:t>即第三个月支付第一个月结算款，第四个月支付第二个月结算款，以此类推，尾</w:t>
      </w:r>
      <w:r>
        <w:rPr>
          <w:rFonts w:hint="eastAsia" w:ascii="宋体" w:hAnsi="宋体" w:cs="宋体"/>
          <w:color w:val="000000"/>
          <w:sz w:val="24"/>
          <w:szCs w:val="24"/>
          <w:lang w:eastAsia="zh-CN"/>
        </w:rPr>
        <w:t>款</w:t>
      </w:r>
      <w:r>
        <w:rPr>
          <w:rFonts w:hint="eastAsia" w:ascii="宋体" w:hAnsi="宋体" w:cs="宋体"/>
          <w:color w:val="000000"/>
          <w:sz w:val="24"/>
          <w:szCs w:val="24"/>
        </w:rPr>
        <w:t>在合同到期后六个月内分期付清。如由于乙方发票不合规或发票未在规定的时间送达，给甲方造成的损失(包括但不限于与发票相关的进项税款、滞纳金、罚款等)，均有乙方承担。如因乙方原因逾期提供结算资料并开具发票的，甲方有权顺延付款时间且不承担违约责任。</w:t>
      </w:r>
    </w:p>
    <w:p>
      <w:pPr>
        <w:snapToGrid w:val="0"/>
        <w:spacing w:line="520" w:lineRule="exact"/>
        <w:ind w:firstLine="480" w:firstLineChars="200"/>
        <w:jc w:val="left"/>
        <w:textAlignment w:val="center"/>
        <w:rPr>
          <w:rFonts w:ascii="宋体" w:hAnsi="宋体" w:cs="宋体"/>
          <w:sz w:val="24"/>
          <w:szCs w:val="24"/>
        </w:rPr>
      </w:pPr>
      <w:r>
        <w:rPr>
          <w:rFonts w:hint="eastAsia" w:ascii="宋体" w:hAnsi="宋体" w:cs="宋体"/>
          <w:color w:val="000000"/>
          <w:sz w:val="24"/>
          <w:szCs w:val="24"/>
        </w:rPr>
        <w:t>2、付款方式:(</w:t>
      </w:r>
      <w:r>
        <w:rPr>
          <w:rFonts w:hint="default" w:ascii="Arial" w:hAnsi="Arial" w:cs="Arial"/>
          <w:color w:val="000000"/>
          <w:sz w:val="24"/>
          <w:szCs w:val="24"/>
        </w:rPr>
        <w:t>√</w:t>
      </w:r>
      <w:r>
        <w:rPr>
          <w:rFonts w:hint="eastAsia" w:ascii="宋体" w:hAnsi="宋体" w:cs="宋体"/>
          <w:color w:val="000000"/>
          <w:sz w:val="24"/>
          <w:szCs w:val="24"/>
        </w:rPr>
        <w:t>)银行转账</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default" w:ascii="Arial" w:hAnsi="Arial" w:cs="Arial"/>
          <w:color w:val="000000"/>
          <w:sz w:val="24"/>
          <w:szCs w:val="24"/>
          <w:lang w:val="en-US" w:eastAsia="zh-CN"/>
        </w:rPr>
        <w:t>√</w:t>
      </w:r>
      <w:r>
        <w:rPr>
          <w:rFonts w:hint="eastAsia" w:ascii="宋体" w:hAnsi="宋体" w:cs="宋体"/>
          <w:color w:val="000000"/>
          <w:sz w:val="24"/>
          <w:szCs w:val="24"/>
        </w:rPr>
        <w:t>)</w:t>
      </w:r>
      <w:r>
        <w:rPr>
          <w:rFonts w:hint="eastAsia" w:ascii="宋体" w:hAnsi="宋体" w:cs="宋体"/>
          <w:color w:val="000000"/>
          <w:sz w:val="24"/>
          <w:szCs w:val="24"/>
          <w:lang w:eastAsia="zh-CN"/>
        </w:rPr>
        <w:t>银行</w:t>
      </w:r>
      <w:r>
        <w:rPr>
          <w:rFonts w:hint="eastAsia" w:ascii="宋体" w:hAnsi="宋体" w:cs="宋体"/>
          <w:color w:val="000000"/>
          <w:sz w:val="24"/>
          <w:szCs w:val="24"/>
        </w:rPr>
        <w:t>承兑</w:t>
      </w:r>
      <w:r>
        <w:rPr>
          <w:rFonts w:hint="eastAsia" w:ascii="宋体" w:hAnsi="宋体" w:cs="宋体"/>
          <w:color w:val="000000"/>
          <w:sz w:val="24"/>
          <w:szCs w:val="24"/>
          <w:lang w:eastAsia="zh-CN"/>
        </w:rPr>
        <w:t>（乙方贴息）</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供应链金融</w:t>
      </w:r>
    </w:p>
    <w:p>
      <w:pPr>
        <w:adjustRightInd w:val="0"/>
        <w:snapToGrid w:val="0"/>
        <w:spacing w:line="520" w:lineRule="exact"/>
        <w:ind w:firstLine="426" w:firstLineChars="177"/>
        <w:rPr>
          <w:rFonts w:hint="default" w:ascii="宋体" w:hAnsi="宋体" w:eastAsia="宋体" w:cs="宋体"/>
          <w:b/>
          <w:sz w:val="24"/>
          <w:szCs w:val="24"/>
          <w:lang w:val="en-US" w:eastAsia="zh-CN"/>
        </w:rPr>
      </w:pPr>
      <w:r>
        <w:rPr>
          <w:rFonts w:hint="eastAsia" w:ascii="宋体" w:hAnsi="宋体" w:cs="宋体"/>
          <w:b/>
          <w:sz w:val="24"/>
          <w:szCs w:val="24"/>
        </w:rPr>
        <w:t>四、履约保证金</w:t>
      </w:r>
      <w:r>
        <w:rPr>
          <w:rFonts w:hint="eastAsia" w:ascii="宋体" w:hAnsi="宋体" w:cs="宋体"/>
          <w:b/>
          <w:sz w:val="24"/>
          <w:szCs w:val="24"/>
          <w:lang w:eastAsia="zh-CN"/>
        </w:rPr>
        <w:t>及安全文明</w:t>
      </w:r>
      <w:r>
        <w:rPr>
          <w:rFonts w:hint="eastAsia" w:ascii="宋体" w:hAnsi="宋体" w:cs="宋体"/>
          <w:b/>
          <w:sz w:val="24"/>
          <w:szCs w:val="24"/>
          <w:lang w:val="en-US" w:eastAsia="zh-CN"/>
        </w:rPr>
        <w:t>6S风险抵押金：</w:t>
      </w:r>
    </w:p>
    <w:p>
      <w:pPr>
        <w:adjustRightInd w:val="0"/>
        <w:snapToGrid w:val="0"/>
        <w:spacing w:line="520" w:lineRule="exact"/>
        <w:ind w:firstLine="424" w:firstLineChars="177"/>
        <w:rPr>
          <w:rFonts w:hint="eastAsia" w:ascii="宋体" w:hAnsi="宋体" w:cs="宋体"/>
          <w:sz w:val="24"/>
          <w:szCs w:val="24"/>
        </w:rPr>
      </w:pPr>
      <w:r>
        <w:rPr>
          <w:rFonts w:hint="eastAsia" w:ascii="宋体" w:hAnsi="宋体" w:cs="宋体"/>
          <w:sz w:val="24"/>
          <w:szCs w:val="24"/>
        </w:rPr>
        <w:t>1、签订合同前乙方须向甲方缴纳</w:t>
      </w:r>
      <w:r>
        <w:rPr>
          <w:rFonts w:hint="eastAsia" w:ascii="宋体" w:hAnsi="宋体" w:cs="宋体"/>
          <w:sz w:val="24"/>
          <w:szCs w:val="24"/>
          <w:u w:val="single"/>
          <w:lang w:eastAsia="zh-CN"/>
        </w:rPr>
        <w:t>壹拾</w:t>
      </w:r>
      <w:r>
        <w:rPr>
          <w:rFonts w:hint="eastAsia" w:ascii="宋体" w:hAnsi="宋体" w:cs="宋体"/>
          <w:sz w:val="24"/>
          <w:szCs w:val="24"/>
          <w:u w:val="single"/>
        </w:rPr>
        <w:t>万元</w:t>
      </w:r>
      <w:r>
        <w:rPr>
          <w:rFonts w:hint="eastAsia" w:ascii="宋体" w:hAnsi="宋体" w:cs="宋体"/>
          <w:sz w:val="24"/>
          <w:szCs w:val="24"/>
        </w:rPr>
        <w:t>（小写：</w:t>
      </w:r>
      <w:r>
        <w:rPr>
          <w:rFonts w:hint="eastAsia" w:ascii="宋体" w:hAnsi="宋体" w:cs="宋体"/>
          <w:sz w:val="24"/>
          <w:szCs w:val="24"/>
          <w:u w:val="single"/>
        </w:rPr>
        <w:t>¥</w:t>
      </w:r>
      <w:r>
        <w:rPr>
          <w:rFonts w:hint="eastAsia" w:ascii="宋体" w:hAnsi="宋体" w:cs="宋体"/>
          <w:sz w:val="24"/>
          <w:szCs w:val="24"/>
          <w:u w:val="single"/>
          <w:lang w:val="en-US" w:eastAsia="zh-CN"/>
        </w:rPr>
        <w:t>10</w:t>
      </w:r>
      <w:r>
        <w:rPr>
          <w:rFonts w:hint="eastAsia" w:ascii="宋体" w:hAnsi="宋体" w:cs="宋体"/>
          <w:sz w:val="24"/>
          <w:szCs w:val="24"/>
          <w:u w:val="single"/>
        </w:rPr>
        <w:t>0000</w:t>
      </w:r>
      <w:r>
        <w:rPr>
          <w:rFonts w:hint="eastAsia" w:ascii="宋体" w:hAnsi="宋体" w:cs="宋体"/>
          <w:sz w:val="24"/>
          <w:szCs w:val="24"/>
          <w:u w:val="single"/>
          <w:lang w:val="en-US" w:eastAsia="zh-CN"/>
        </w:rPr>
        <w:t>.00</w:t>
      </w:r>
      <w:r>
        <w:rPr>
          <w:rFonts w:hint="eastAsia" w:ascii="宋体" w:hAnsi="宋体" w:cs="宋体"/>
          <w:sz w:val="24"/>
          <w:szCs w:val="24"/>
        </w:rPr>
        <w:t>元）整的履约保证金</w:t>
      </w:r>
      <w:r>
        <w:rPr>
          <w:rFonts w:hint="eastAsia" w:ascii="宋体" w:hAnsi="宋体" w:cs="宋体"/>
          <w:sz w:val="24"/>
          <w:szCs w:val="24"/>
          <w:lang w:eastAsia="zh-CN"/>
        </w:rPr>
        <w:t>，</w:t>
      </w:r>
      <w:r>
        <w:rPr>
          <w:rFonts w:hint="eastAsia" w:ascii="宋体" w:hAnsi="宋体" w:cs="宋体"/>
          <w:color w:val="000000"/>
          <w:sz w:val="24"/>
          <w:szCs w:val="24"/>
        </w:rPr>
        <w:t>以保证合同的执行</w:t>
      </w:r>
      <w:r>
        <w:rPr>
          <w:rFonts w:hint="eastAsia" w:ascii="宋体" w:hAnsi="宋体" w:cs="宋体"/>
          <w:color w:val="000000"/>
          <w:sz w:val="24"/>
          <w:szCs w:val="24"/>
          <w:lang w:eastAsia="zh-CN"/>
        </w:rPr>
        <w:t>，</w:t>
      </w:r>
      <w:r>
        <w:rPr>
          <w:rFonts w:hint="eastAsia" w:ascii="宋体" w:hAnsi="宋体" w:cs="宋体"/>
          <w:sz w:val="24"/>
          <w:szCs w:val="24"/>
        </w:rPr>
        <w:t>待</w:t>
      </w:r>
      <w:r>
        <w:rPr>
          <w:rFonts w:hint="eastAsia" w:ascii="宋体" w:hAnsi="宋体" w:cs="宋体"/>
          <w:sz w:val="24"/>
          <w:szCs w:val="24"/>
          <w:lang w:eastAsia="zh-CN"/>
        </w:rPr>
        <w:t>泵送服务完成</w:t>
      </w:r>
      <w:r>
        <w:rPr>
          <w:rFonts w:hint="eastAsia" w:ascii="宋体" w:hAnsi="宋体" w:cs="宋体"/>
          <w:sz w:val="24"/>
          <w:szCs w:val="24"/>
        </w:rPr>
        <w:t>合同约定，乙方提出书面申请，甲方</w:t>
      </w:r>
      <w:r>
        <w:rPr>
          <w:rFonts w:hint="eastAsia" w:ascii="宋体" w:hAnsi="宋体" w:cs="宋体"/>
          <w:sz w:val="24"/>
          <w:szCs w:val="24"/>
          <w:lang w:eastAsia="zh-CN"/>
        </w:rPr>
        <w:t>在</w:t>
      </w:r>
      <w:r>
        <w:rPr>
          <w:rFonts w:hint="eastAsia" w:ascii="宋体" w:hAnsi="宋体" w:cs="宋体"/>
          <w:sz w:val="24"/>
          <w:szCs w:val="24"/>
          <w:lang w:val="en-US" w:eastAsia="zh-CN"/>
        </w:rPr>
        <w:t>30个工作日内予以</w:t>
      </w:r>
      <w:r>
        <w:rPr>
          <w:rFonts w:hint="eastAsia" w:ascii="宋体" w:hAnsi="宋体" w:cs="宋体"/>
          <w:sz w:val="24"/>
          <w:szCs w:val="24"/>
        </w:rPr>
        <w:t>无息</w:t>
      </w:r>
      <w:r>
        <w:rPr>
          <w:rFonts w:hint="eastAsia" w:ascii="宋体" w:hAnsi="宋体" w:cs="宋体"/>
          <w:sz w:val="24"/>
          <w:szCs w:val="24"/>
          <w:lang w:eastAsia="zh-CN"/>
        </w:rPr>
        <w:t>退回</w:t>
      </w:r>
      <w:r>
        <w:rPr>
          <w:rFonts w:hint="eastAsia" w:ascii="宋体" w:hAnsi="宋体" w:cs="宋体"/>
          <w:sz w:val="24"/>
          <w:szCs w:val="24"/>
        </w:rPr>
        <w:t>。</w:t>
      </w:r>
    </w:p>
    <w:p>
      <w:pPr>
        <w:pStyle w:val="5"/>
        <w:spacing w:line="360" w:lineRule="auto"/>
        <w:ind w:firstLine="480" w:firstLineChars="200"/>
        <w:rPr>
          <w:rFonts w:hint="default" w:eastAsia="宋体"/>
          <w:lang w:val="en-US" w:eastAsia="zh-CN"/>
        </w:rPr>
      </w:pPr>
      <w:r>
        <w:rPr>
          <w:rFonts w:hint="eastAsia" w:ascii="宋体" w:hAnsi="宋体" w:cs="宋体"/>
          <w:sz w:val="24"/>
          <w:szCs w:val="24"/>
          <w:lang w:val="en-US" w:eastAsia="zh-CN"/>
        </w:rPr>
        <w:t>2、乙方必须与甲方签订安全生产协议(协议签订前带齐所需资料在安环部签订)，严格按照相关约定执行。安全生产协议签订前需缴纳安全文明6S风险抵押金，合同履行完毕后，在乙方无任何违约的情况下，甲方在30个工作日内予以无息退回。</w:t>
      </w:r>
    </w:p>
    <w:p>
      <w:pPr>
        <w:widowControl/>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五</w:t>
      </w:r>
      <w:r>
        <w:rPr>
          <w:rFonts w:hint="eastAsia" w:ascii="宋体" w:hAnsi="宋体"/>
          <w:b/>
          <w:bCs/>
          <w:sz w:val="24"/>
        </w:rPr>
        <w:t>、双方的权利和义务：</w:t>
      </w:r>
    </w:p>
    <w:p>
      <w:pPr>
        <w:pStyle w:val="8"/>
        <w:spacing w:line="480" w:lineRule="exact"/>
        <w:ind w:firstLine="480" w:firstLineChars="200"/>
        <w:rPr>
          <w:rFonts w:hint="eastAsia" w:hAnsi="宋体" w:cs="宋体"/>
          <w:color w:val="000000"/>
          <w:sz w:val="24"/>
          <w:szCs w:val="24"/>
        </w:rPr>
      </w:pPr>
      <w:r>
        <w:rPr>
          <w:rFonts w:hint="eastAsia" w:ascii="宋体" w:hAnsi="宋体"/>
          <w:sz w:val="24"/>
        </w:rPr>
        <w:t>1、</w:t>
      </w:r>
      <w:r>
        <w:rPr>
          <w:rFonts w:hint="eastAsia" w:hAnsi="宋体" w:cs="宋体"/>
          <w:color w:val="000000"/>
          <w:sz w:val="24"/>
          <w:szCs w:val="24"/>
        </w:rPr>
        <w:t>混凝土泵送（含拖泵）50m以下驻站泵车1辆、50m-60m泵车1辆、60m以上驻站泵车1辆</w:t>
      </w:r>
      <w:r>
        <w:rPr>
          <w:rFonts w:hint="eastAsia" w:hAnsi="宋体" w:cs="宋体"/>
          <w:color w:val="000000"/>
          <w:sz w:val="24"/>
          <w:szCs w:val="24"/>
          <w:lang w:eastAsia="zh-CN"/>
        </w:rPr>
        <w:t>、</w:t>
      </w:r>
      <w:r>
        <w:rPr>
          <w:rFonts w:hint="eastAsia" w:hAnsi="宋体" w:cs="宋体"/>
          <w:color w:val="000000"/>
          <w:sz w:val="24"/>
          <w:szCs w:val="24"/>
          <w:lang w:val="en-US" w:eastAsia="zh-CN"/>
        </w:rPr>
        <w:t>65m以上泵车1辆、驻站拖泵1辆，</w:t>
      </w:r>
      <w:r>
        <w:rPr>
          <w:rFonts w:hint="eastAsia" w:hAnsi="宋体" w:cs="宋体"/>
          <w:color w:val="000000"/>
          <w:sz w:val="24"/>
          <w:szCs w:val="24"/>
          <w:lang w:eastAsia="zh-CN"/>
        </w:rPr>
        <w:t>乙方</w:t>
      </w:r>
      <w:r>
        <w:rPr>
          <w:rFonts w:hint="eastAsia" w:hAnsi="宋体" w:cs="宋体"/>
          <w:color w:val="000000"/>
          <w:sz w:val="24"/>
          <w:szCs w:val="24"/>
        </w:rPr>
        <w:t>必须无条件安排相关泵车，保证</w:t>
      </w:r>
      <w:r>
        <w:rPr>
          <w:rFonts w:hint="eastAsia" w:hAnsi="宋体" w:cs="宋体"/>
          <w:color w:val="000000"/>
          <w:sz w:val="24"/>
          <w:szCs w:val="24"/>
          <w:lang w:eastAsia="zh-CN"/>
        </w:rPr>
        <w:t>甲</w:t>
      </w:r>
      <w:r>
        <w:rPr>
          <w:rFonts w:hint="eastAsia" w:hAnsi="宋体" w:cs="宋体"/>
          <w:color w:val="000000"/>
          <w:sz w:val="24"/>
          <w:szCs w:val="24"/>
        </w:rPr>
        <w:t>方生产需要。</w:t>
      </w:r>
    </w:p>
    <w:p>
      <w:pPr>
        <w:pStyle w:val="8"/>
        <w:spacing w:line="480" w:lineRule="exact"/>
        <w:ind w:firstLine="480" w:firstLineChars="200"/>
        <w:rPr>
          <w:rFonts w:hint="default" w:ascii="宋体" w:hAnsi="宋体" w:eastAsia="宋体"/>
          <w:sz w:val="24"/>
          <w:lang w:val="en-US" w:eastAsia="zh-CN"/>
        </w:rPr>
      </w:pPr>
      <w:r>
        <w:rPr>
          <w:rFonts w:hint="eastAsia" w:ascii="宋体" w:hAnsi="宋体"/>
          <w:sz w:val="24"/>
        </w:rPr>
        <w:t>2、搅拌站次日的计划会</w:t>
      </w:r>
      <w:r>
        <w:rPr>
          <w:rFonts w:hint="eastAsia" w:hAnsi="宋体"/>
          <w:sz w:val="24"/>
          <w:lang w:eastAsia="zh-CN"/>
        </w:rPr>
        <w:t>提前</w:t>
      </w:r>
      <w:r>
        <w:rPr>
          <w:rFonts w:hint="eastAsia" w:ascii="宋体" w:hAnsi="宋体"/>
          <w:sz w:val="24"/>
        </w:rPr>
        <w:t>通知</w:t>
      </w:r>
      <w:r>
        <w:rPr>
          <w:rFonts w:hint="eastAsia" w:hAnsi="宋体"/>
          <w:sz w:val="24"/>
          <w:lang w:eastAsia="zh-CN"/>
        </w:rPr>
        <w:t>乙方，乙方车辆必须按规定时间到达甲方指定地点，如未按时抵达现场，第一次迟到考核</w:t>
      </w:r>
      <w:r>
        <w:rPr>
          <w:rFonts w:hint="eastAsia" w:hAnsi="宋体"/>
          <w:sz w:val="24"/>
          <w:lang w:val="en-US" w:eastAsia="zh-CN"/>
        </w:rPr>
        <w:t>500元，第二次</w:t>
      </w:r>
      <w:r>
        <w:rPr>
          <w:rFonts w:hint="eastAsia" w:hAnsi="宋体"/>
          <w:sz w:val="24"/>
          <w:lang w:eastAsia="zh-CN"/>
        </w:rPr>
        <w:t>迟到</w:t>
      </w:r>
      <w:r>
        <w:rPr>
          <w:rFonts w:hint="eastAsia" w:hAnsi="宋体"/>
          <w:sz w:val="24"/>
          <w:lang w:val="en-US" w:eastAsia="zh-CN"/>
        </w:rPr>
        <w:t>考核1000元，第二次迟到直接解除合同，并扣除全部履约保证金，并加入中冶淮海公司业务黑名单，永不得参加中冶淮海公司的其他采购项目。</w:t>
      </w:r>
    </w:p>
    <w:p>
      <w:pPr>
        <w:snapToGrid w:val="0"/>
        <w:spacing w:line="520" w:lineRule="exact"/>
        <w:ind w:firstLine="480" w:firstLineChars="200"/>
        <w:jc w:val="left"/>
        <w:textAlignment w:val="center"/>
        <w:rPr>
          <w:rFonts w:hint="eastAsia" w:ascii="宋体" w:hAnsi="宋体"/>
          <w:sz w:val="24"/>
          <w:lang w:eastAsia="zh-CN"/>
        </w:rPr>
      </w:pPr>
      <w:r>
        <w:rPr>
          <w:rFonts w:hint="eastAsia" w:ascii="宋体" w:hAnsi="宋体"/>
          <w:sz w:val="24"/>
        </w:rPr>
        <w:t>3、泵车到达工地后，因机械设备故障及其他原因，造成不能正常浇筑混凝土的，需及时通知搅拌站，</w:t>
      </w:r>
      <w:r>
        <w:rPr>
          <w:rFonts w:hint="eastAsia" w:ascii="宋体" w:hAnsi="宋体"/>
          <w:sz w:val="24"/>
          <w:lang w:eastAsia="zh-CN"/>
        </w:rPr>
        <w:t>需及时通知搅拌站调度并承担由此造成的一切后果。</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center"/>
        <w:rPr>
          <w:rFonts w:ascii="宋体" w:hAnsi="宋体"/>
          <w:sz w:val="24"/>
        </w:rPr>
      </w:pPr>
      <w:r>
        <w:rPr>
          <w:rFonts w:hint="eastAsia" w:ascii="宋体" w:hAnsi="宋体"/>
          <w:sz w:val="24"/>
        </w:rPr>
        <w:t>4、在浇筑过程中，发现混凝土料有不稳定状态，及时通知搅拌站调度</w:t>
      </w:r>
      <w:r>
        <w:rPr>
          <w:rFonts w:hint="eastAsia" w:ascii="宋体" w:hAnsi="宋体"/>
          <w:sz w:val="24"/>
          <w:lang w:eastAsia="zh-CN"/>
        </w:rPr>
        <w:t>及</w:t>
      </w:r>
      <w:r>
        <w:rPr>
          <w:rFonts w:hint="eastAsia" w:ascii="宋体" w:hAnsi="宋体"/>
          <w:sz w:val="24"/>
        </w:rPr>
        <w:t>实验室</w:t>
      </w:r>
      <w:r>
        <w:rPr>
          <w:rFonts w:hint="eastAsia" w:ascii="宋体" w:hAnsi="宋体"/>
          <w:sz w:val="24"/>
          <w:lang w:val="en-US" w:eastAsia="zh-CN"/>
        </w:rPr>
        <w:t>人员，如因乙方未通知造成的损失自行承担。</w:t>
      </w:r>
    </w:p>
    <w:p>
      <w:pPr>
        <w:snapToGrid w:val="0"/>
        <w:spacing w:line="520" w:lineRule="exact"/>
        <w:ind w:firstLine="480" w:firstLineChars="200"/>
        <w:jc w:val="left"/>
        <w:textAlignment w:val="center"/>
        <w:rPr>
          <w:rFonts w:hint="default" w:ascii="宋体" w:hAnsi="宋体" w:eastAsia="宋体"/>
          <w:sz w:val="24"/>
          <w:lang w:val="en-US" w:eastAsia="zh-CN"/>
        </w:rPr>
      </w:pPr>
      <w:r>
        <w:rPr>
          <w:rFonts w:hint="eastAsia" w:ascii="宋体" w:hAnsi="宋体"/>
          <w:sz w:val="24"/>
        </w:rPr>
        <w:t>5、</w:t>
      </w:r>
      <w:r>
        <w:rPr>
          <w:rFonts w:hint="eastAsia" w:ascii="宋体" w:hAnsi="宋体"/>
          <w:sz w:val="24"/>
          <w:highlight w:val="yellow"/>
        </w:rPr>
        <w:t>泵车工需服从现场施工员的管理，</w:t>
      </w:r>
      <w:r>
        <w:rPr>
          <w:rFonts w:hint="eastAsia" w:ascii="宋体" w:hAnsi="宋体"/>
          <w:sz w:val="24"/>
          <w:highlight w:val="yellow"/>
          <w:lang w:eastAsia="zh-CN"/>
        </w:rPr>
        <w:t>同一工地、同一部位乙方需无条件配合施工现场挪泵，</w:t>
      </w:r>
      <w:r>
        <w:rPr>
          <w:rFonts w:hint="eastAsia" w:ascii="宋体" w:hAnsi="宋体"/>
          <w:sz w:val="24"/>
        </w:rPr>
        <w:t>如不服从管理造成的损失由乙方负责</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sz w:val="24"/>
          <w:highlight w:val="yellow"/>
          <w:lang w:eastAsia="zh-CN"/>
        </w:rPr>
      </w:pPr>
      <w:r>
        <w:rPr>
          <w:rFonts w:hint="eastAsia" w:ascii="宋体" w:hAnsi="宋体"/>
          <w:sz w:val="24"/>
        </w:rPr>
        <w:t>6、</w:t>
      </w:r>
      <w:r>
        <w:rPr>
          <w:rFonts w:hint="eastAsia" w:ascii="宋体" w:hAnsi="宋体"/>
          <w:sz w:val="24"/>
          <w:highlight w:val="yellow"/>
          <w:lang w:eastAsia="zh-CN"/>
        </w:rPr>
        <w:t>乙方需自行提供</w:t>
      </w:r>
      <w:r>
        <w:rPr>
          <w:rFonts w:hint="eastAsia" w:ascii="宋体" w:hAnsi="宋体" w:eastAsia="宋体" w:cs="宋体"/>
          <w:kern w:val="0"/>
          <w:sz w:val="24"/>
          <w:szCs w:val="24"/>
          <w:highlight w:val="yellow"/>
          <w:lang w:val="zh-CN"/>
        </w:rPr>
        <w:t>作业人员上下班</w:t>
      </w:r>
      <w:r>
        <w:rPr>
          <w:rFonts w:hint="eastAsia" w:ascii="宋体" w:hAnsi="宋体"/>
          <w:sz w:val="24"/>
          <w:highlight w:val="yellow"/>
          <w:lang w:eastAsia="zh-CN"/>
        </w:rPr>
        <w:t>打卡记录，</w:t>
      </w:r>
      <w:r>
        <w:rPr>
          <w:rFonts w:hint="eastAsia" w:ascii="宋体" w:hAnsi="宋体" w:eastAsia="宋体" w:cs="宋体"/>
          <w:kern w:val="0"/>
          <w:sz w:val="24"/>
          <w:szCs w:val="24"/>
          <w:highlight w:val="yellow"/>
          <w:lang w:val="zh-CN"/>
        </w:rPr>
        <w:t>甲方搅拌站对乙方作业人员考勤记录收集整理，每月定期进行现场公示5日。乙方人员若有异议，需在公示期内与甲方进行澄清。</w:t>
      </w:r>
    </w:p>
    <w:p>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7、泵车在施工、行驶过程中，一切安全事故问题由乙方承担</w:t>
      </w:r>
      <w:r>
        <w:rPr>
          <w:rFonts w:hint="eastAsia" w:ascii="宋体" w:hAnsi="宋体"/>
          <w:sz w:val="24"/>
          <w:lang w:eastAsia="zh-CN"/>
        </w:rPr>
        <w:t>。</w:t>
      </w:r>
    </w:p>
    <w:p>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8、驻站泵车的卫生必须符合甲方公司的环保要求，保持车容车貌的清洁卫生</w:t>
      </w:r>
      <w:r>
        <w:rPr>
          <w:rFonts w:hint="eastAsia" w:ascii="宋体" w:hAnsi="宋体"/>
          <w:sz w:val="24"/>
          <w:lang w:eastAsia="zh-CN"/>
        </w:rPr>
        <w:t>。</w:t>
      </w:r>
    </w:p>
    <w:p>
      <w:pPr>
        <w:snapToGrid w:val="0"/>
        <w:spacing w:line="520" w:lineRule="exact"/>
        <w:ind w:firstLine="480" w:firstLineChars="200"/>
        <w:jc w:val="left"/>
        <w:textAlignment w:val="center"/>
        <w:rPr>
          <w:rFonts w:hint="default" w:ascii="宋体" w:hAnsi="宋体" w:eastAsia="宋体"/>
          <w:color w:val="FF0000"/>
          <w:sz w:val="24"/>
          <w:lang w:val="en-US" w:eastAsia="zh-CN"/>
        </w:rPr>
      </w:pPr>
      <w:r>
        <w:rPr>
          <w:rFonts w:hint="eastAsia" w:ascii="宋体" w:hAnsi="宋体"/>
          <w:sz w:val="24"/>
        </w:rPr>
        <w:t>9、清洗泵车由</w:t>
      </w:r>
      <w:r>
        <w:rPr>
          <w:rFonts w:hint="eastAsia" w:ascii="宋体" w:hAnsi="宋体"/>
          <w:sz w:val="24"/>
          <w:lang w:val="en-US" w:eastAsia="zh-CN"/>
        </w:rPr>
        <w:t>乙方</w:t>
      </w:r>
      <w:r>
        <w:rPr>
          <w:rFonts w:hint="eastAsia" w:ascii="宋体" w:hAnsi="宋体"/>
          <w:sz w:val="24"/>
        </w:rPr>
        <w:t>负责，甲方公司负责协调项目方/工地；</w:t>
      </w:r>
      <w:r>
        <w:rPr>
          <w:rFonts w:hint="eastAsia" w:ascii="宋体" w:hAnsi="宋体"/>
          <w:color w:val="auto"/>
          <w:sz w:val="24"/>
          <w:highlight w:val="yellow"/>
          <w:lang w:val="en-US" w:eastAsia="zh-CN"/>
        </w:rPr>
        <w:t>费用由甲乙双方按照1:1比例共同承担。</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10、乙方泵车需配备远程对讲机，并提供给甲方相关管理人员一套远程对讲机；</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11、泵车驾驶员要固定专业操作人员，更换人员时需报备给甲方；</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12、严禁酒后上车施工</w:t>
      </w:r>
      <w:r>
        <w:rPr>
          <w:rFonts w:hint="eastAsia" w:ascii="宋体" w:hAnsi="宋体"/>
          <w:sz w:val="24"/>
          <w:lang w:eastAsia="zh-CN"/>
        </w:rPr>
        <w:t>，</w:t>
      </w:r>
      <w:r>
        <w:rPr>
          <w:rFonts w:hint="eastAsia" w:ascii="宋体" w:hAnsi="宋体"/>
          <w:sz w:val="24"/>
        </w:rPr>
        <w:t>泵车驾驶员必须佩戴安全帽，树立中冶淮海形象；</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13、</w:t>
      </w:r>
      <w:r>
        <w:rPr>
          <w:rFonts w:ascii="宋体" w:hAnsi="宋体"/>
          <w:sz w:val="24"/>
          <w:highlight w:val="yellow"/>
        </w:rPr>
        <w:t>出</w:t>
      </w:r>
      <w:r>
        <w:rPr>
          <w:rFonts w:hint="eastAsia" w:ascii="宋体" w:hAnsi="宋体"/>
          <w:sz w:val="24"/>
          <w:highlight w:val="yellow"/>
        </w:rPr>
        <w:t>泵</w:t>
      </w:r>
      <w:r>
        <w:rPr>
          <w:rFonts w:ascii="宋体" w:hAnsi="宋体"/>
          <w:sz w:val="24"/>
          <w:highlight w:val="yellow"/>
        </w:rPr>
        <w:t>费</w:t>
      </w:r>
      <w:r>
        <w:rPr>
          <w:rFonts w:hint="eastAsia" w:ascii="宋体" w:hAnsi="宋体"/>
          <w:sz w:val="24"/>
          <w:highlight w:val="yellow"/>
          <w:lang w:eastAsia="zh-CN"/>
        </w:rPr>
        <w:t>以甲方与项目部最终结算单为结算依据</w:t>
      </w:r>
      <w:r>
        <w:rPr>
          <w:rFonts w:hint="eastAsia" w:ascii="宋体" w:hAnsi="宋体"/>
          <w:sz w:val="24"/>
        </w:rPr>
        <w:t>：泵送低于40方出泵费为60米及以上</w:t>
      </w:r>
      <w:r>
        <w:rPr>
          <w:rFonts w:hint="eastAsia" w:ascii="宋体" w:hAnsi="宋体"/>
          <w:sz w:val="24"/>
          <w:lang w:val="en-US" w:eastAsia="zh-CN"/>
        </w:rPr>
        <w:t>9</w:t>
      </w:r>
      <w:r>
        <w:rPr>
          <w:rFonts w:hint="eastAsia" w:ascii="宋体" w:hAnsi="宋体"/>
          <w:sz w:val="24"/>
        </w:rPr>
        <w:t>00元，60米以下</w:t>
      </w:r>
      <w:r>
        <w:rPr>
          <w:rFonts w:hint="eastAsia" w:ascii="宋体" w:hAnsi="宋体"/>
          <w:sz w:val="24"/>
          <w:lang w:val="en-US" w:eastAsia="zh-CN"/>
        </w:rPr>
        <w:t>8</w:t>
      </w:r>
      <w:r>
        <w:rPr>
          <w:rFonts w:hint="eastAsia" w:ascii="宋体" w:hAnsi="宋体"/>
          <w:sz w:val="24"/>
        </w:rPr>
        <w:t>00元；</w:t>
      </w:r>
    </w:p>
    <w:p>
      <w:pPr>
        <w:spacing w:line="520" w:lineRule="exact"/>
        <w:ind w:firstLine="480" w:firstLineChars="200"/>
        <w:textAlignment w:val="center"/>
        <w:rPr>
          <w:rFonts w:hint="eastAsia" w:ascii="宋体" w:hAnsi="宋体" w:eastAsiaTheme="minorEastAsia"/>
          <w:sz w:val="24"/>
          <w:lang w:eastAsia="zh-CN"/>
        </w:rPr>
      </w:pPr>
      <w:r>
        <w:rPr>
          <w:rFonts w:hint="eastAsia" w:ascii="宋体" w:hAnsi="宋体"/>
          <w:sz w:val="24"/>
        </w:rPr>
        <w:t>14、乙方承运车辆须符合国家安全标准，车况良好，车体完整无改装，各类营运证件齐全、有效，驾驶人员身体健康，具备驾驶条件</w:t>
      </w:r>
      <w:r>
        <w:rPr>
          <w:rFonts w:hint="eastAsia" w:ascii="宋体" w:hAnsi="宋体"/>
          <w:sz w:val="24"/>
          <w:lang w:eastAsia="zh-CN"/>
        </w:rPr>
        <w:t>；</w:t>
      </w:r>
    </w:p>
    <w:p>
      <w:pPr>
        <w:spacing w:line="520" w:lineRule="exact"/>
        <w:ind w:firstLine="480" w:firstLineChars="200"/>
        <w:rPr>
          <w:rFonts w:hint="eastAsia" w:ascii="宋体" w:hAnsi="宋体" w:cs="宋体" w:eastAsiaTheme="minorEastAsia"/>
          <w:sz w:val="24"/>
          <w:szCs w:val="24"/>
          <w:lang w:eastAsia="zh-CN"/>
        </w:rPr>
      </w:pPr>
      <w:r>
        <w:rPr>
          <w:rFonts w:hint="eastAsia" w:ascii="宋体" w:hAnsi="宋体" w:cs="宋体"/>
          <w:color w:val="333333"/>
          <w:sz w:val="24"/>
          <w:szCs w:val="24"/>
          <w:shd w:val="clear" w:color="auto" w:fill="FFFFFF"/>
        </w:rPr>
        <w:t>15、</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w:t>
      </w:r>
      <w:r>
        <w:rPr>
          <w:rFonts w:hint="eastAsia" w:ascii="宋体" w:hAnsi="宋体" w:cs="宋体"/>
          <w:sz w:val="24"/>
          <w:szCs w:val="24"/>
          <w:lang w:eastAsia="zh-CN"/>
        </w:rPr>
        <w:t>；</w:t>
      </w:r>
    </w:p>
    <w:p>
      <w:pPr>
        <w:spacing w:line="520" w:lineRule="exact"/>
        <w:ind w:firstLine="444" w:firstLineChars="185"/>
        <w:rPr>
          <w:rFonts w:hint="eastAsia" w:ascii="宋体" w:hAnsi="宋体" w:cs="宋体" w:eastAsiaTheme="minorEastAsia"/>
          <w:color w:val="000000"/>
          <w:sz w:val="24"/>
          <w:szCs w:val="24"/>
          <w:lang w:eastAsia="zh-CN"/>
        </w:rPr>
      </w:pPr>
      <w:r>
        <w:rPr>
          <w:rFonts w:hint="eastAsia" w:ascii="宋体" w:hAnsi="宋体" w:cs="宋体"/>
          <w:color w:val="000000"/>
          <w:sz w:val="24"/>
          <w:szCs w:val="24"/>
        </w:rPr>
        <w:t>16、</w:t>
      </w:r>
      <w:r>
        <w:rPr>
          <w:rFonts w:hint="default" w:ascii="宋体" w:hAnsi="宋体" w:cs="宋体"/>
          <w:color w:val="000000"/>
          <w:sz w:val="24"/>
          <w:szCs w:val="24"/>
        </w:rPr>
        <w:t>乙方</w:t>
      </w:r>
      <w:r>
        <w:rPr>
          <w:rFonts w:hint="eastAsia" w:ascii="宋体" w:hAnsi="宋体" w:cs="宋体"/>
          <w:color w:val="000000"/>
          <w:sz w:val="24"/>
          <w:szCs w:val="24"/>
        </w:rPr>
        <w:t>必须服从</w:t>
      </w:r>
      <w:r>
        <w:rPr>
          <w:rFonts w:hint="default" w:ascii="宋体" w:hAnsi="宋体" w:cs="宋体"/>
          <w:color w:val="000000"/>
          <w:sz w:val="24"/>
          <w:szCs w:val="24"/>
        </w:rPr>
        <w:t>甲方</w:t>
      </w:r>
      <w:r>
        <w:rPr>
          <w:rFonts w:hint="eastAsia" w:ascii="宋体" w:hAnsi="宋体" w:cs="宋体"/>
          <w:color w:val="000000"/>
          <w:sz w:val="24"/>
          <w:szCs w:val="24"/>
        </w:rPr>
        <w:t>的统一调度，严格按照合同约定，安全、准时、保质保量、高效完成</w:t>
      </w:r>
      <w:r>
        <w:rPr>
          <w:rFonts w:hint="default" w:ascii="宋体" w:hAnsi="宋体" w:cs="宋体"/>
          <w:color w:val="000000"/>
          <w:sz w:val="24"/>
          <w:szCs w:val="24"/>
        </w:rPr>
        <w:t>甲方</w:t>
      </w:r>
      <w:r>
        <w:rPr>
          <w:rFonts w:hint="eastAsia" w:ascii="宋体" w:hAnsi="宋体" w:cs="宋体"/>
          <w:color w:val="000000"/>
          <w:sz w:val="24"/>
          <w:szCs w:val="24"/>
        </w:rPr>
        <w:t>的运输业务（包括节假日以及应急抢险等特殊情况）</w:t>
      </w:r>
      <w:r>
        <w:rPr>
          <w:rFonts w:hint="eastAsia" w:ascii="宋体" w:hAnsi="宋体" w:cs="宋体"/>
          <w:color w:val="000000"/>
          <w:sz w:val="24"/>
          <w:szCs w:val="24"/>
          <w:lang w:eastAsia="zh-CN"/>
        </w:rPr>
        <w:t>；</w:t>
      </w:r>
    </w:p>
    <w:p>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17、乙方司机如有请假、修车等原因不能正常营运，需及时将车号报给甲方调度，否则甲方视乙方为缺勤，已从当月平均运费中扣除处理</w:t>
      </w:r>
      <w:r>
        <w:rPr>
          <w:rFonts w:hint="eastAsia" w:ascii="宋体" w:hAnsi="宋体"/>
          <w:color w:val="000000"/>
          <w:sz w:val="24"/>
          <w:lang w:eastAsia="zh-CN"/>
        </w:rPr>
        <w:t>；</w:t>
      </w:r>
    </w:p>
    <w:p>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18、如因天气、环保等不可抗力因素造成不能生产，以致甲方未能按约定完成年议定方量，甲方不承担责任</w:t>
      </w:r>
      <w:r>
        <w:rPr>
          <w:rFonts w:hint="eastAsia" w:ascii="宋体" w:hAnsi="宋体"/>
          <w:color w:val="000000"/>
          <w:sz w:val="24"/>
          <w:lang w:eastAsia="zh-CN"/>
        </w:rPr>
        <w:t>；</w:t>
      </w:r>
    </w:p>
    <w:p>
      <w:pPr>
        <w:spacing w:line="520" w:lineRule="exact"/>
        <w:ind w:firstLine="480" w:firstLineChars="200"/>
        <w:rPr>
          <w:rFonts w:hint="eastAsia" w:ascii="宋体" w:hAnsi="宋体" w:cs="宋体" w:eastAsiaTheme="minorEastAsia"/>
          <w:color w:val="000000"/>
          <w:sz w:val="24"/>
          <w:szCs w:val="24"/>
          <w:lang w:eastAsia="zh-CN"/>
        </w:rPr>
      </w:pPr>
      <w:r>
        <w:rPr>
          <w:rFonts w:hint="eastAsia" w:ascii="宋体" w:hAnsi="宋体" w:cs="宋体"/>
          <w:color w:val="000000"/>
          <w:sz w:val="24"/>
          <w:szCs w:val="24"/>
        </w:rPr>
        <w:t>19、</w:t>
      </w:r>
      <w:r>
        <w:rPr>
          <w:rFonts w:hint="default" w:ascii="宋体" w:hAnsi="宋体" w:cs="宋体"/>
          <w:color w:val="000000"/>
          <w:sz w:val="24"/>
          <w:szCs w:val="24"/>
        </w:rPr>
        <w:t>乙方</w:t>
      </w:r>
      <w:r>
        <w:rPr>
          <w:rFonts w:hint="eastAsia" w:ascii="宋体" w:hAnsi="宋体" w:cs="宋体"/>
          <w:color w:val="000000"/>
          <w:sz w:val="24"/>
          <w:szCs w:val="24"/>
        </w:rPr>
        <w:t>应承担运输过程中发生的一切费用（含油料、车辆维修、车损、过路过桥、事故赔偿、各类罚款、人员工资等费用）</w:t>
      </w:r>
      <w:r>
        <w:rPr>
          <w:rFonts w:hint="eastAsia" w:ascii="宋体" w:hAnsi="宋体" w:cs="宋体"/>
          <w:color w:val="000000"/>
          <w:sz w:val="24"/>
          <w:szCs w:val="24"/>
          <w:lang w:eastAsia="zh-CN"/>
        </w:rPr>
        <w:t>；</w:t>
      </w:r>
    </w:p>
    <w:p>
      <w:pPr>
        <w:spacing w:line="520" w:lineRule="exact"/>
        <w:ind w:firstLine="480" w:firstLineChars="200"/>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不得在中冶淮海公司开设食堂</w:t>
      </w:r>
      <w:r>
        <w:rPr>
          <w:rFonts w:hint="eastAsia" w:ascii="宋体" w:hAnsi="宋体" w:cs="宋体"/>
          <w:color w:val="000000"/>
          <w:sz w:val="24"/>
          <w:highlight w:val="none"/>
          <w:lang w:eastAsia="zh-CN"/>
        </w:rPr>
        <w:t>；</w:t>
      </w:r>
    </w:p>
    <w:p>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highlight w:val="none"/>
          <w:lang w:val="en-US" w:eastAsia="zh-CN"/>
        </w:rPr>
        <w:t>21、如</w:t>
      </w:r>
      <w:r>
        <w:rPr>
          <w:rFonts w:hint="eastAsia" w:ascii="宋体" w:hAnsi="宋体" w:cs="宋体"/>
          <w:color w:val="000000"/>
          <w:sz w:val="24"/>
          <w:szCs w:val="24"/>
        </w:rPr>
        <w:t>乙方不能正常履行合同，须提前一个月通知</w:t>
      </w:r>
      <w:r>
        <w:rPr>
          <w:rFonts w:hint="default" w:ascii="宋体" w:hAnsi="宋体" w:cs="宋体"/>
          <w:color w:val="000000"/>
          <w:sz w:val="24"/>
          <w:szCs w:val="24"/>
        </w:rPr>
        <w:t>甲方</w:t>
      </w:r>
      <w:r>
        <w:rPr>
          <w:rFonts w:hint="eastAsia" w:ascii="宋体" w:hAnsi="宋体" w:cs="宋体"/>
          <w:color w:val="000000"/>
          <w:sz w:val="24"/>
          <w:szCs w:val="24"/>
        </w:rPr>
        <w:t>，甲方有权扣除其履约保证金</w:t>
      </w:r>
      <w:r>
        <w:rPr>
          <w:rFonts w:hint="eastAsia" w:ascii="宋体" w:hAnsi="宋体" w:cs="宋体"/>
          <w:color w:val="000000"/>
          <w:sz w:val="24"/>
          <w:szCs w:val="24"/>
          <w:lang w:eastAsia="zh-CN"/>
        </w:rPr>
        <w:t>；</w:t>
      </w:r>
    </w:p>
    <w:p>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r>
        <w:rPr>
          <w:rFonts w:hint="eastAsia" w:ascii="宋体" w:hAnsi="宋体" w:cs="宋体"/>
          <w:color w:val="000000"/>
          <w:sz w:val="24"/>
          <w:szCs w:val="24"/>
        </w:rPr>
        <w:t>、如乙方有严重违约行为，或给甲方造成重大经济损失，甲方有权单方面解除合同并追究其给</w:t>
      </w:r>
      <w:r>
        <w:rPr>
          <w:rFonts w:hint="default" w:ascii="宋体" w:hAnsi="宋体" w:cs="宋体"/>
          <w:color w:val="000000"/>
          <w:sz w:val="24"/>
          <w:szCs w:val="24"/>
        </w:rPr>
        <w:t>甲方</w:t>
      </w:r>
      <w:r>
        <w:rPr>
          <w:rFonts w:hint="eastAsia" w:ascii="宋体" w:hAnsi="宋体" w:cs="宋体"/>
          <w:color w:val="000000"/>
          <w:sz w:val="24"/>
          <w:szCs w:val="24"/>
        </w:rPr>
        <w:t>带来的经济损失</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r>
        <w:rPr>
          <w:rFonts w:hint="eastAsia" w:ascii="宋体" w:hAnsi="宋体" w:cs="宋体"/>
          <w:color w:val="000000"/>
          <w:sz w:val="24"/>
          <w:szCs w:val="24"/>
        </w:rPr>
        <w:t>、甲乙双方均有保守本合同条款秘密的责任，不得向第三方透漏，如因违约方向第三方向第三方透漏而给守约方造成的损失，由违约方全部承担</w:t>
      </w:r>
      <w:r>
        <w:rPr>
          <w:rFonts w:hint="eastAsia" w:ascii="宋体" w:hAnsi="宋体" w:cs="宋体"/>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24、乙方需安排专职驻站车队长与甲方进行对接、沟通并做好泵车队的管理工作。乙方每月至少召开两次安全例会，形成会议纪要并将相关资料报至甲方。（泵车队驻站车队长1人）</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yellow"/>
          <w:lang w:val="en-US" w:eastAsia="zh-CN"/>
        </w:rPr>
        <w:t>25、乙方负责人必须每月将上月《农民工工资发放表》(工资表包含工人姓名、住址、身份证号、工资金额等,并加盖乙方公司公章)上报甲方劳资人员进行签字核实,经甲方核实花名册、考勤册、工资册确实统一后,甲方予以拨付当月泵送服务费。否则,不予拨付当月泵送服务费。</w:t>
      </w:r>
    </w:p>
    <w:p>
      <w:pPr>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六</w:t>
      </w:r>
      <w:r>
        <w:rPr>
          <w:rFonts w:hint="eastAsia" w:ascii="宋体" w:hAnsi="宋体"/>
          <w:b/>
          <w:bCs/>
          <w:sz w:val="24"/>
        </w:rPr>
        <w:t>、违约责任约定</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1、在合同履行过程中运输费用固定不变，乙方不得以任何理由、借口、和条件提高</w:t>
      </w:r>
      <w:r>
        <w:rPr>
          <w:rFonts w:hint="eastAsia" w:ascii="宋体" w:hAnsi="宋体"/>
          <w:sz w:val="24"/>
          <w:lang w:eastAsia="zh-CN"/>
        </w:rPr>
        <w:t>泵送</w:t>
      </w:r>
      <w:r>
        <w:rPr>
          <w:rFonts w:hint="eastAsia" w:ascii="宋体" w:hAnsi="宋体"/>
          <w:sz w:val="24"/>
        </w:rPr>
        <w:t>费用标准或终止本合同约定的运输业务，乙方如私自终止运输，甲方将全额扣除乙方履约保证</w:t>
      </w:r>
      <w:r>
        <w:rPr>
          <w:rFonts w:hint="eastAsia" w:ascii="宋体" w:hAnsi="宋体"/>
          <w:color w:val="auto"/>
          <w:sz w:val="24"/>
        </w:rPr>
        <w:t>金</w:t>
      </w:r>
      <w:r>
        <w:rPr>
          <w:rFonts w:hint="default" w:ascii="宋体" w:hAnsi="宋体"/>
          <w:color w:val="auto"/>
          <w:sz w:val="24"/>
        </w:rPr>
        <w:t>，</w:t>
      </w:r>
      <w:r>
        <w:rPr>
          <w:rFonts w:hint="eastAsia" w:ascii="宋体" w:hAnsi="宋体"/>
          <w:color w:val="auto"/>
          <w:sz w:val="24"/>
          <w:lang w:val="en-US" w:eastAsia="zh-Hans"/>
        </w:rPr>
        <w:t>并承担由此给甲方造成</w:t>
      </w:r>
      <w:r>
        <w:rPr>
          <w:rFonts w:hint="eastAsia" w:ascii="宋体" w:hAnsi="宋体"/>
          <w:color w:val="auto"/>
          <w:sz w:val="24"/>
          <w:lang w:val="en-US" w:eastAsia="zh-CN"/>
        </w:rPr>
        <w:t>的</w:t>
      </w:r>
      <w:r>
        <w:rPr>
          <w:rFonts w:hint="eastAsia" w:ascii="宋体" w:hAnsi="宋体"/>
          <w:color w:val="auto"/>
          <w:sz w:val="24"/>
          <w:lang w:val="en-US" w:eastAsia="zh-Hans"/>
        </w:rPr>
        <w:t>一切损失</w:t>
      </w:r>
      <w:r>
        <w:rPr>
          <w:rFonts w:hint="eastAsia" w:ascii="宋体" w:hAnsi="宋体"/>
          <w:color w:val="auto"/>
          <w:sz w:val="24"/>
        </w:rPr>
        <w:t>。</w:t>
      </w:r>
    </w:p>
    <w:p>
      <w:pPr>
        <w:snapToGrid w:val="0"/>
        <w:spacing w:line="480" w:lineRule="exact"/>
        <w:ind w:firstLine="480" w:firstLineChars="200"/>
        <w:jc w:val="left"/>
        <w:textAlignment w:val="center"/>
        <w:rPr>
          <w:rFonts w:hint="eastAsia" w:ascii="宋体" w:hAnsi="宋体"/>
          <w:color w:val="auto"/>
          <w:sz w:val="24"/>
        </w:rPr>
      </w:pPr>
      <w:r>
        <w:rPr>
          <w:rFonts w:hint="eastAsia" w:ascii="宋体" w:hAnsi="宋体"/>
          <w:sz w:val="24"/>
        </w:rPr>
        <w:t>2、在合同履行过程中，乙方必须服从甲方的计划安排，若因乙方的机械设备运输造成保供不力，未按甲方要求浇筑混凝土，影响甲方正常生产，造成甲方损失或其他责任的将根据影响程度扣除乙方的履约保证金</w:t>
      </w:r>
      <w:r>
        <w:rPr>
          <w:rFonts w:hint="default" w:ascii="宋体" w:hAnsi="宋体"/>
          <w:sz w:val="24"/>
        </w:rPr>
        <w:t>，</w:t>
      </w:r>
      <w:r>
        <w:rPr>
          <w:rFonts w:hint="eastAsia" w:ascii="宋体" w:hAnsi="宋体"/>
          <w:color w:val="auto"/>
          <w:sz w:val="24"/>
          <w:lang w:val="en-US" w:eastAsia="zh-Hans"/>
        </w:rPr>
        <w:t>履约保证金不足以赔偿甲方损失的</w:t>
      </w:r>
      <w:r>
        <w:rPr>
          <w:rFonts w:hint="default" w:ascii="宋体" w:hAnsi="宋体"/>
          <w:color w:val="auto"/>
          <w:sz w:val="24"/>
          <w:lang w:eastAsia="zh-Hans"/>
        </w:rPr>
        <w:t>，</w:t>
      </w:r>
      <w:r>
        <w:rPr>
          <w:rFonts w:hint="eastAsia" w:ascii="宋体" w:hAnsi="宋体"/>
          <w:color w:val="auto"/>
          <w:sz w:val="24"/>
          <w:lang w:val="en-US" w:eastAsia="zh-Hans"/>
        </w:rPr>
        <w:t>由甲方另行追偿</w:t>
      </w:r>
      <w:r>
        <w:rPr>
          <w:rFonts w:hint="eastAsia" w:ascii="宋体" w:hAnsi="宋体"/>
          <w:color w:val="auto"/>
          <w:sz w:val="24"/>
        </w:rPr>
        <w:t>。</w:t>
      </w:r>
    </w:p>
    <w:p>
      <w:pPr>
        <w:snapToGrid w:val="0"/>
        <w:spacing w:line="480" w:lineRule="exact"/>
        <w:ind w:firstLine="420" w:firstLineChars="200"/>
        <w:jc w:val="left"/>
        <w:textAlignment w:val="center"/>
        <w:rPr>
          <w:rFonts w:hint="eastAsia" w:eastAsia="宋体"/>
          <w:color w:val="auto"/>
          <w:lang w:eastAsia="zh-CN"/>
        </w:rPr>
      </w:pPr>
      <w:r>
        <w:rPr>
          <w:color w:val="auto"/>
        </w:rPr>
        <w:t xml:space="preserve"> 3</w:t>
      </w:r>
      <w:r>
        <w:rPr>
          <w:rFonts w:hint="eastAsia" w:ascii="宋体" w:hAnsi="宋体"/>
          <w:color w:val="auto"/>
          <w:sz w:val="24"/>
        </w:rPr>
        <w:t>、</w:t>
      </w:r>
      <w:r>
        <w:rPr>
          <w:rFonts w:hint="eastAsia" w:ascii="宋体" w:hAnsi="宋体"/>
          <w:color w:val="auto"/>
          <w:sz w:val="24"/>
          <w:lang w:val="en-US" w:eastAsia="zh-Hans"/>
        </w:rPr>
        <w:t>本合同项下的甲方损失包括但不限于混凝土实际损失</w:t>
      </w:r>
      <w:r>
        <w:rPr>
          <w:rFonts w:hint="default" w:ascii="宋体" w:hAnsi="宋体"/>
          <w:color w:val="auto"/>
          <w:sz w:val="24"/>
          <w:lang w:eastAsia="zh-Hans"/>
        </w:rPr>
        <w:t>（</w:t>
      </w:r>
      <w:r>
        <w:rPr>
          <w:rFonts w:hint="eastAsia" w:ascii="宋体" w:hAnsi="宋体"/>
          <w:color w:val="auto"/>
          <w:sz w:val="24"/>
          <w:lang w:val="en-US" w:eastAsia="zh-Hans"/>
        </w:rPr>
        <w:t>混凝土价格按照甲方与客户买卖合同约定价格计算</w:t>
      </w:r>
      <w:r>
        <w:rPr>
          <w:rFonts w:hint="default" w:ascii="宋体" w:hAnsi="宋体"/>
          <w:color w:val="auto"/>
          <w:sz w:val="24"/>
          <w:lang w:eastAsia="zh-Hans"/>
        </w:rPr>
        <w:t>）</w:t>
      </w:r>
      <w:r>
        <w:rPr>
          <w:rFonts w:hint="eastAsia" w:ascii="宋体" w:hAnsi="宋体"/>
          <w:color w:val="auto"/>
          <w:sz w:val="24"/>
        </w:rPr>
        <w:t>、</w:t>
      </w:r>
      <w:r>
        <w:rPr>
          <w:rFonts w:hint="eastAsia" w:ascii="宋体" w:hAnsi="宋体"/>
          <w:color w:val="auto"/>
          <w:sz w:val="24"/>
          <w:lang w:val="en-US" w:eastAsia="zh-Hans"/>
        </w:rPr>
        <w:t>因迟延交付混凝土导致甲方向客户承担的违约责任</w:t>
      </w:r>
      <w:r>
        <w:rPr>
          <w:rFonts w:hint="eastAsia" w:ascii="宋体" w:hAnsi="宋体"/>
          <w:color w:val="auto"/>
          <w:sz w:val="24"/>
        </w:rPr>
        <w:t>、</w:t>
      </w:r>
      <w:r>
        <w:rPr>
          <w:rFonts w:hint="eastAsia" w:ascii="宋体" w:hAnsi="宋体"/>
          <w:color w:val="auto"/>
          <w:sz w:val="24"/>
          <w:lang w:val="en-US" w:eastAsia="zh-Hans"/>
        </w:rPr>
        <w:t>预期可得利益损失</w:t>
      </w:r>
      <w:r>
        <w:rPr>
          <w:rFonts w:hint="eastAsia" w:ascii="宋体" w:hAnsi="宋体"/>
          <w:color w:val="auto"/>
          <w:sz w:val="24"/>
        </w:rPr>
        <w:t>、</w:t>
      </w:r>
      <w:r>
        <w:rPr>
          <w:rFonts w:hint="eastAsia" w:ascii="宋体" w:hAnsi="宋体"/>
          <w:color w:val="auto"/>
          <w:sz w:val="24"/>
          <w:lang w:val="en-US" w:eastAsia="zh-Hans"/>
        </w:rPr>
        <w:t>因诉讼产生的诉讼费</w:t>
      </w:r>
      <w:r>
        <w:rPr>
          <w:rFonts w:hint="eastAsia" w:ascii="宋体" w:hAnsi="宋体"/>
          <w:color w:val="auto"/>
          <w:sz w:val="24"/>
        </w:rPr>
        <w:t>、</w:t>
      </w:r>
      <w:r>
        <w:rPr>
          <w:rFonts w:hint="eastAsia" w:ascii="宋体" w:hAnsi="宋体"/>
          <w:color w:val="auto"/>
          <w:sz w:val="24"/>
          <w:lang w:val="en-US" w:eastAsia="zh-Hans"/>
        </w:rPr>
        <w:t>交通费</w:t>
      </w:r>
      <w:r>
        <w:rPr>
          <w:rFonts w:hint="eastAsia" w:ascii="宋体" w:hAnsi="宋体"/>
          <w:color w:val="auto"/>
          <w:sz w:val="24"/>
        </w:rPr>
        <w:t>、</w:t>
      </w:r>
      <w:r>
        <w:rPr>
          <w:rFonts w:hint="eastAsia" w:ascii="宋体" w:hAnsi="宋体"/>
          <w:color w:val="auto"/>
          <w:sz w:val="24"/>
          <w:lang w:val="en-US" w:eastAsia="zh-Hans"/>
        </w:rPr>
        <w:t>律师费等一切损失</w:t>
      </w:r>
      <w:r>
        <w:rPr>
          <w:rFonts w:hint="eastAsia" w:ascii="宋体" w:hAnsi="宋体"/>
          <w:color w:val="auto"/>
          <w:sz w:val="24"/>
          <w:lang w:val="en-US" w:eastAsia="zh-CN"/>
        </w:rPr>
        <w:t>。</w:t>
      </w:r>
    </w:p>
    <w:p>
      <w:pPr>
        <w:snapToGrid w:val="0"/>
        <w:spacing w:line="520" w:lineRule="exact"/>
        <w:ind w:firstLine="482" w:firstLineChars="200"/>
        <w:jc w:val="left"/>
        <w:textAlignment w:val="center"/>
        <w:rPr>
          <w:rFonts w:ascii="宋体" w:hAnsi="宋体"/>
          <w:b/>
          <w:bCs/>
          <w:color w:val="auto"/>
          <w:sz w:val="24"/>
        </w:rPr>
      </w:pPr>
      <w:r>
        <w:rPr>
          <w:rFonts w:hint="eastAsia" w:ascii="宋体" w:hAnsi="宋体"/>
          <w:b/>
          <w:bCs/>
          <w:color w:val="auto"/>
          <w:sz w:val="24"/>
        </w:rPr>
        <w:t>七、</w:t>
      </w:r>
      <w:r>
        <w:rPr>
          <w:rFonts w:hint="eastAsia" w:ascii="宋体" w:hAnsi="宋体"/>
          <w:b/>
          <w:bCs/>
          <w:color w:val="auto"/>
          <w:sz w:val="24"/>
          <w:lang w:val="en-US" w:eastAsia="zh-Hans"/>
        </w:rPr>
        <w:t>争议解决</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争议解决办法：在合同履行过程中发生争议，双方协商解决，协商不成，可向杜集区人民法院起诉。</w:t>
      </w:r>
    </w:p>
    <w:p>
      <w:pPr>
        <w:snapToGrid w:val="0"/>
        <w:spacing w:line="520" w:lineRule="exact"/>
        <w:ind w:firstLine="482" w:firstLineChars="200"/>
        <w:jc w:val="left"/>
        <w:textAlignment w:val="center"/>
        <w:rPr>
          <w:rFonts w:ascii="宋体" w:hAnsi="宋体"/>
          <w:b/>
          <w:bCs/>
          <w:sz w:val="24"/>
        </w:rPr>
      </w:pPr>
      <w:r>
        <w:rPr>
          <w:rFonts w:hint="eastAsia" w:ascii="宋体" w:hAnsi="宋体"/>
          <w:b/>
          <w:bCs/>
          <w:sz w:val="24"/>
        </w:rPr>
        <w:t>八、运输期限</w:t>
      </w:r>
    </w:p>
    <w:p>
      <w:pPr>
        <w:snapToGrid w:val="0"/>
        <w:spacing w:line="520" w:lineRule="exact"/>
        <w:ind w:firstLine="470" w:firstLineChars="196"/>
        <w:jc w:val="left"/>
        <w:textAlignment w:val="center"/>
        <w:rPr>
          <w:rFonts w:ascii="宋体" w:hAnsi="宋体"/>
          <w:b/>
          <w:bCs/>
          <w:sz w:val="24"/>
        </w:rPr>
      </w:pPr>
      <w:r>
        <w:rPr>
          <w:rFonts w:hint="eastAsia" w:ascii="宋体" w:hAnsi="宋体"/>
          <w:bCs/>
          <w:sz w:val="24"/>
        </w:rPr>
        <w:t xml:space="preserve">本合同自 </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日起至</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日止。</w:t>
      </w:r>
    </w:p>
    <w:p>
      <w:pPr>
        <w:numPr>
          <w:ilvl w:val="0"/>
          <w:numId w:val="4"/>
        </w:numPr>
        <w:snapToGrid w:val="0"/>
        <w:spacing w:line="520" w:lineRule="exact"/>
        <w:ind w:firstLine="470" w:firstLineChars="196"/>
        <w:jc w:val="left"/>
        <w:textAlignment w:val="center"/>
        <w:rPr>
          <w:color w:val="auto"/>
        </w:rPr>
      </w:pPr>
      <w:r>
        <w:rPr>
          <w:rFonts w:hint="eastAsia" w:ascii="宋体" w:hAnsi="宋体"/>
          <w:b w:val="0"/>
          <w:bCs w:val="0"/>
          <w:sz w:val="24"/>
        </w:rPr>
        <w:t>未尽事宜，双方协商解</w:t>
      </w:r>
      <w:r>
        <w:rPr>
          <w:rFonts w:hint="eastAsia" w:ascii="宋体" w:hAnsi="宋体"/>
          <w:b w:val="0"/>
          <w:bCs w:val="0"/>
          <w:color w:val="auto"/>
          <w:sz w:val="24"/>
        </w:rPr>
        <w:t>决</w:t>
      </w:r>
      <w:r>
        <w:rPr>
          <w:rFonts w:hint="default" w:ascii="宋体" w:hAnsi="宋体"/>
          <w:b w:val="0"/>
          <w:bCs w:val="0"/>
          <w:color w:val="auto"/>
          <w:sz w:val="24"/>
        </w:rPr>
        <w:t>，</w:t>
      </w:r>
      <w:r>
        <w:rPr>
          <w:rFonts w:hint="eastAsia" w:ascii="宋体" w:hAnsi="宋体"/>
          <w:b w:val="0"/>
          <w:bCs w:val="0"/>
          <w:color w:val="auto"/>
          <w:sz w:val="24"/>
          <w:lang w:val="en-US" w:eastAsia="zh-Hans"/>
        </w:rPr>
        <w:t>另签署补充协议</w:t>
      </w:r>
      <w:r>
        <w:rPr>
          <w:rFonts w:hint="default" w:ascii="宋体" w:hAnsi="宋体"/>
          <w:b w:val="0"/>
          <w:bCs w:val="0"/>
          <w:color w:val="auto"/>
          <w:sz w:val="24"/>
          <w:lang w:eastAsia="zh-Hans"/>
        </w:rPr>
        <w:t>，</w:t>
      </w:r>
      <w:r>
        <w:rPr>
          <w:rFonts w:hint="eastAsia" w:ascii="宋体" w:hAnsi="宋体"/>
          <w:b w:val="0"/>
          <w:bCs w:val="0"/>
          <w:color w:val="auto"/>
          <w:sz w:val="24"/>
          <w:lang w:val="en-US" w:eastAsia="zh-Hans"/>
        </w:rPr>
        <w:t>变更内容以补充协议为准</w:t>
      </w:r>
      <w:r>
        <w:rPr>
          <w:rFonts w:hint="eastAsia" w:ascii="宋体" w:hAnsi="宋体"/>
          <w:b/>
          <w:bCs/>
          <w:color w:val="auto"/>
          <w:sz w:val="24"/>
        </w:rPr>
        <w:t>。</w:t>
      </w:r>
    </w:p>
    <w:p>
      <w:pPr>
        <w:numPr>
          <w:ilvl w:val="0"/>
          <w:numId w:val="4"/>
        </w:numPr>
        <w:snapToGrid w:val="0"/>
        <w:spacing w:line="520" w:lineRule="exact"/>
        <w:ind w:firstLine="470" w:firstLineChars="196"/>
        <w:jc w:val="left"/>
        <w:textAlignment w:val="center"/>
        <w:rPr>
          <w:color w:val="auto"/>
        </w:rPr>
      </w:pPr>
      <w:r>
        <w:rPr>
          <w:rFonts w:hint="eastAsia"/>
          <w:color w:val="auto"/>
          <w:sz w:val="24"/>
          <w:szCs w:val="24"/>
          <w:lang w:val="en-US" w:eastAsia="zh-CN"/>
        </w:rPr>
        <w:t xml:space="preserve"> 本合同最终解释权归属于安徽中冶淮海装配式建筑有限公司。</w:t>
      </w:r>
    </w:p>
    <w:p>
      <w:pPr>
        <w:snapToGrid w:val="0"/>
        <w:spacing w:line="520" w:lineRule="exact"/>
        <w:ind w:firstLine="472" w:firstLineChars="196"/>
        <w:jc w:val="left"/>
        <w:textAlignment w:val="center"/>
        <w:rPr>
          <w:rFonts w:ascii="宋体" w:hAnsi="宋体" w:cs="宋体"/>
          <w:sz w:val="24"/>
          <w:szCs w:val="24"/>
        </w:rPr>
      </w:pPr>
      <w:r>
        <w:rPr>
          <w:rFonts w:hint="eastAsia" w:ascii="宋体" w:hAnsi="宋体"/>
          <w:b/>
          <w:bCs/>
          <w:sz w:val="24"/>
        </w:rPr>
        <w:t>十</w:t>
      </w:r>
      <w:r>
        <w:rPr>
          <w:rFonts w:hint="eastAsia" w:ascii="宋体" w:hAnsi="宋体"/>
          <w:b/>
          <w:bCs/>
          <w:sz w:val="24"/>
          <w:lang w:eastAsia="zh-CN"/>
        </w:rPr>
        <w:t>一</w:t>
      </w:r>
      <w:r>
        <w:rPr>
          <w:rFonts w:hint="eastAsia" w:ascii="宋体" w:hAnsi="宋体"/>
          <w:b/>
          <w:bCs/>
          <w:sz w:val="24"/>
        </w:rPr>
        <w:t>、</w:t>
      </w:r>
      <w:r>
        <w:rPr>
          <w:rFonts w:hint="eastAsia" w:ascii="宋体" w:hAnsi="宋体"/>
          <w:sz w:val="24"/>
        </w:rPr>
        <w:t>本合同经双方签字盖章后生效，</w:t>
      </w:r>
      <w:r>
        <w:rPr>
          <w:rFonts w:hint="eastAsia" w:ascii="宋体" w:hAnsi="宋体"/>
          <w:b/>
          <w:bCs/>
          <w:sz w:val="24"/>
        </w:rPr>
        <w:t>本合同一式</w:t>
      </w:r>
      <w:r>
        <w:rPr>
          <w:rFonts w:hint="eastAsia" w:ascii="宋体" w:hAnsi="宋体"/>
          <w:b/>
          <w:bCs/>
          <w:sz w:val="24"/>
          <w:u w:val="single"/>
        </w:rPr>
        <w:t>肆</w:t>
      </w:r>
      <w:r>
        <w:rPr>
          <w:rFonts w:hint="eastAsia" w:ascii="宋体" w:hAnsi="宋体"/>
          <w:b/>
          <w:bCs/>
          <w:sz w:val="24"/>
        </w:rPr>
        <w:t>份，双方各执</w:t>
      </w:r>
      <w:r>
        <w:rPr>
          <w:rFonts w:hint="eastAsia" w:ascii="宋体" w:hAnsi="宋体"/>
          <w:b/>
          <w:bCs/>
          <w:sz w:val="24"/>
          <w:u w:val="single"/>
        </w:rPr>
        <w:t>贰</w:t>
      </w:r>
      <w:r>
        <w:rPr>
          <w:rFonts w:hint="eastAsia" w:ascii="宋体" w:hAnsi="宋体"/>
          <w:b/>
          <w:bCs/>
          <w:sz w:val="24"/>
        </w:rPr>
        <w:t>份。</w:t>
      </w:r>
    </w:p>
    <w:tbl>
      <w:tblPr>
        <w:tblStyle w:val="17"/>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买</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eastAsia="宋体" w:cs="宋体"/>
                <w:b/>
                <w:bCs/>
                <w:sz w:val="28"/>
                <w:szCs w:val="28"/>
                <w:lang w:val="en-US" w:eastAsia="zh-CN"/>
              </w:rPr>
              <w:t>卖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pPr>
        <w:pStyle w:val="13"/>
        <w:rPr>
          <w:rFonts w:hint="eastAsia" w:cs="宋体"/>
          <w:sz w:val="24"/>
          <w:lang w:val="en-US" w:eastAsia="zh-CN"/>
        </w:rPr>
      </w:pPr>
      <w:r>
        <w:rPr>
          <w:rFonts w:hint="eastAsia" w:cs="宋体"/>
          <w:sz w:val="24"/>
          <w:lang w:val="en-US" w:eastAsia="zh-CN"/>
        </w:rPr>
        <w:t xml:space="preserve">                               </w:t>
      </w:r>
    </w:p>
    <w:p>
      <w:pPr>
        <w:spacing w:line="500" w:lineRule="exact"/>
        <w:ind w:firstLine="480" w:firstLineChars="200"/>
        <w:rPr>
          <w:rFonts w:hint="eastAsia" w:ascii="黑体" w:hAnsi="黑体" w:eastAsia="黑体"/>
          <w:sz w:val="22"/>
          <w:szCs w:val="22"/>
        </w:rPr>
      </w:pPr>
      <w:r>
        <w:rPr>
          <w:rFonts w:hint="eastAsia" w:cs="宋体"/>
          <w:sz w:val="24"/>
          <w:lang w:val="en-US" w:eastAsia="zh-CN"/>
        </w:rPr>
        <w:t xml:space="preserve">                                      </w:t>
      </w:r>
      <w:r>
        <w:rPr>
          <w:rFonts w:hint="eastAsia" w:ascii="宋体" w:hAnsi="宋体" w:eastAsia="宋体" w:cs="宋体"/>
          <w:sz w:val="24"/>
        </w:rPr>
        <w:t>合同签订日期：</w:t>
      </w:r>
      <w:r>
        <w:rPr>
          <w:rFonts w:hint="eastAsia" w:ascii="宋体" w:hAnsi="宋体" w:eastAsia="宋体" w:cs="宋体"/>
          <w:sz w:val="24"/>
          <w:lang w:val="en-US" w:eastAsia="zh-CN"/>
        </w:rPr>
        <w:t>2023年  月  日</w:t>
      </w:r>
    </w:p>
    <w:p>
      <w:pPr>
        <w:rPr>
          <w:rFonts w:hint="eastAsia"/>
        </w:rPr>
      </w:pPr>
    </w:p>
    <w:sectPr>
      <w:headerReference r:id="rId5" w:type="default"/>
      <w:footerReference r:id="rId6"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245166-755A-4F17-B023-C52EFD481689}"/>
  </w:font>
  <w:font w:name="黑体">
    <w:panose1 w:val="02010609060101010101"/>
    <w:charset w:val="86"/>
    <w:family w:val="auto"/>
    <w:pitch w:val="default"/>
    <w:sig w:usb0="800002BF" w:usb1="38CF7CFA" w:usb2="00000016" w:usb3="00000000" w:csb0="00040001" w:csb1="00000000"/>
    <w:embedRegular r:id="rId2" w:fontKey="{5C41E3B5-1D4F-48FB-BB7B-5A283EED68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6B1DC70-0B42-44FF-BA2E-28DEE94D9911}"/>
  </w:font>
  <w:font w:name="方正小标宋简体">
    <w:panose1 w:val="02000000000000000000"/>
    <w:charset w:val="86"/>
    <w:family w:val="script"/>
    <w:pitch w:val="default"/>
    <w:sig w:usb0="00000001" w:usb1="08000000" w:usb2="00000000" w:usb3="00000000" w:csb0="00040000" w:csb1="00000000"/>
    <w:embedRegular r:id="rId4" w:fontKey="{90FE1809-62D3-4D72-B798-C48A68438ECC}"/>
  </w:font>
  <w:font w:name="仿宋_GB2312">
    <w:altName w:val="仿宋"/>
    <w:panose1 w:val="00000000000000000000"/>
    <w:charset w:val="86"/>
    <w:family w:val="modern"/>
    <w:pitch w:val="default"/>
    <w:sig w:usb0="00000000" w:usb1="00000000" w:usb2="00000010" w:usb3="00000000" w:csb0="00040000" w:csb1="00000000"/>
    <w:embedRegular r:id="rId5" w:fontKey="{633D8143-641E-4BC0-BD01-3845C4BCE7EF}"/>
  </w:font>
  <w:font w:name="仿宋">
    <w:panose1 w:val="02010609060101010101"/>
    <w:charset w:val="86"/>
    <w:family w:val="auto"/>
    <w:pitch w:val="default"/>
    <w:sig w:usb0="800002BF" w:usb1="38CF7CFA" w:usb2="00000016" w:usb3="00000000" w:csb0="00040001" w:csb1="00000000"/>
    <w:embedRegular r:id="rId6" w:fontKey="{E2C66C47-FC57-4F33-B08B-1F56E20CE9C3}"/>
  </w:font>
  <w:font w:name="楷体_GB2312">
    <w:altName w:val="楷体"/>
    <w:panose1 w:val="00000000000000000000"/>
    <w:charset w:val="86"/>
    <w:family w:val="modern"/>
    <w:pitch w:val="default"/>
    <w:sig w:usb0="00000000" w:usb1="00000000" w:usb2="00000010" w:usb3="00000000" w:csb0="00040000" w:csb1="00000000"/>
    <w:embedRegular r:id="rId7" w:fontKey="{E8B9E4C0-B14C-40FB-A9D2-6D37CC9D651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pPr>
      <w:pStyle w:val="11"/>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EE7C4"/>
    <w:multiLevelType w:val="singleLevel"/>
    <w:tmpl w:val="D15EE7C4"/>
    <w:lvl w:ilvl="0" w:tentative="0">
      <w:start w:val="2"/>
      <w:numFmt w:val="decimal"/>
      <w:lvlText w:val="%1."/>
      <w:lvlJc w:val="left"/>
      <w:pPr>
        <w:tabs>
          <w:tab w:val="left" w:pos="312"/>
        </w:tabs>
      </w:pPr>
    </w:lvl>
  </w:abstractNum>
  <w:abstractNum w:abstractNumId="1">
    <w:nsid w:val="E0A1216C"/>
    <w:multiLevelType w:val="singleLevel"/>
    <w:tmpl w:val="E0A1216C"/>
    <w:lvl w:ilvl="0" w:tentative="0">
      <w:start w:val="9"/>
      <w:numFmt w:val="chineseCounting"/>
      <w:suff w:val="nothing"/>
      <w:lvlText w:val="%1、"/>
      <w:lvlJc w:val="left"/>
      <w:rPr>
        <w:rFonts w:hint="eastAsia"/>
      </w:rPr>
    </w:lvl>
  </w:abstractNum>
  <w:abstractNum w:abstractNumId="2">
    <w:nsid w:val="6E752C71"/>
    <w:multiLevelType w:val="singleLevel"/>
    <w:tmpl w:val="6E752C71"/>
    <w:lvl w:ilvl="0" w:tentative="0">
      <w:start w:val="1"/>
      <w:numFmt w:val="decimal"/>
      <w:suff w:val="nothing"/>
      <w:lvlText w:val="%1、"/>
      <w:lvlJc w:val="left"/>
    </w:lvl>
  </w:abstractNum>
  <w:abstractNum w:abstractNumId="3">
    <w:nsid w:val="7EFC8C49"/>
    <w:multiLevelType w:val="singleLevel"/>
    <w:tmpl w:val="7EFC8C49"/>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mNDI0NTQwOGNhZWYwMDAwYTI0ZDkyMzVkNjVhZGI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32C086E"/>
    <w:rsid w:val="044A30F0"/>
    <w:rsid w:val="048C54B6"/>
    <w:rsid w:val="063C1610"/>
    <w:rsid w:val="06933875"/>
    <w:rsid w:val="06B156A8"/>
    <w:rsid w:val="0787647B"/>
    <w:rsid w:val="08257CE9"/>
    <w:rsid w:val="08A64343"/>
    <w:rsid w:val="09F340CC"/>
    <w:rsid w:val="0A8A06EA"/>
    <w:rsid w:val="0BE84568"/>
    <w:rsid w:val="0D30302F"/>
    <w:rsid w:val="0D83053F"/>
    <w:rsid w:val="0E8B6343"/>
    <w:rsid w:val="0EEA41BF"/>
    <w:rsid w:val="0EFA6113"/>
    <w:rsid w:val="1004152E"/>
    <w:rsid w:val="11ED2AAD"/>
    <w:rsid w:val="120A63A3"/>
    <w:rsid w:val="121B19B7"/>
    <w:rsid w:val="12B81E85"/>
    <w:rsid w:val="135875D7"/>
    <w:rsid w:val="13B06774"/>
    <w:rsid w:val="14CF623C"/>
    <w:rsid w:val="156C2EC6"/>
    <w:rsid w:val="15D06A99"/>
    <w:rsid w:val="172D2B29"/>
    <w:rsid w:val="17974C95"/>
    <w:rsid w:val="179C5ED2"/>
    <w:rsid w:val="17F03D6C"/>
    <w:rsid w:val="18023557"/>
    <w:rsid w:val="18EB5A64"/>
    <w:rsid w:val="196D1903"/>
    <w:rsid w:val="1B2E4825"/>
    <w:rsid w:val="1C0858CF"/>
    <w:rsid w:val="1C2759C6"/>
    <w:rsid w:val="1DA34A0A"/>
    <w:rsid w:val="1E74568A"/>
    <w:rsid w:val="1F2D01CD"/>
    <w:rsid w:val="1F7F2AF9"/>
    <w:rsid w:val="1FD80069"/>
    <w:rsid w:val="2129610F"/>
    <w:rsid w:val="224955E9"/>
    <w:rsid w:val="224E326E"/>
    <w:rsid w:val="234F5BD5"/>
    <w:rsid w:val="23896CC8"/>
    <w:rsid w:val="23D8777A"/>
    <w:rsid w:val="240675D0"/>
    <w:rsid w:val="24463799"/>
    <w:rsid w:val="24C27B32"/>
    <w:rsid w:val="255D0A7D"/>
    <w:rsid w:val="25BF51FF"/>
    <w:rsid w:val="26D471D5"/>
    <w:rsid w:val="26DD358D"/>
    <w:rsid w:val="27AF3375"/>
    <w:rsid w:val="27BF3329"/>
    <w:rsid w:val="28947AB6"/>
    <w:rsid w:val="290849DD"/>
    <w:rsid w:val="291B6C85"/>
    <w:rsid w:val="2B291231"/>
    <w:rsid w:val="2BCC24B9"/>
    <w:rsid w:val="2E285DC5"/>
    <w:rsid w:val="2E674E63"/>
    <w:rsid w:val="2ED57473"/>
    <w:rsid w:val="2F3D5FF3"/>
    <w:rsid w:val="310A2996"/>
    <w:rsid w:val="31A674B0"/>
    <w:rsid w:val="31FB201F"/>
    <w:rsid w:val="32BD0DAD"/>
    <w:rsid w:val="32C959A4"/>
    <w:rsid w:val="33057AA5"/>
    <w:rsid w:val="331E4C48"/>
    <w:rsid w:val="33233306"/>
    <w:rsid w:val="3367085B"/>
    <w:rsid w:val="34AE4E51"/>
    <w:rsid w:val="34E95E89"/>
    <w:rsid w:val="35B74CD1"/>
    <w:rsid w:val="36DC6F99"/>
    <w:rsid w:val="37695060"/>
    <w:rsid w:val="37801D58"/>
    <w:rsid w:val="37CE11F3"/>
    <w:rsid w:val="397906D3"/>
    <w:rsid w:val="3A6E7112"/>
    <w:rsid w:val="3AD27862"/>
    <w:rsid w:val="3AF46BB2"/>
    <w:rsid w:val="3B39174F"/>
    <w:rsid w:val="3B4E6A46"/>
    <w:rsid w:val="3B861A10"/>
    <w:rsid w:val="3BEF6DEC"/>
    <w:rsid w:val="3E1D6D39"/>
    <w:rsid w:val="3ECE6BAE"/>
    <w:rsid w:val="3F3B5F02"/>
    <w:rsid w:val="3F535DAB"/>
    <w:rsid w:val="3F612E62"/>
    <w:rsid w:val="41D5480D"/>
    <w:rsid w:val="432307B8"/>
    <w:rsid w:val="43480064"/>
    <w:rsid w:val="43751C94"/>
    <w:rsid w:val="445413C9"/>
    <w:rsid w:val="44CF476D"/>
    <w:rsid w:val="462F6D6B"/>
    <w:rsid w:val="465B0E22"/>
    <w:rsid w:val="49DB0BAC"/>
    <w:rsid w:val="4B590F9E"/>
    <w:rsid w:val="4B5D6FC1"/>
    <w:rsid w:val="4B794D02"/>
    <w:rsid w:val="4BF61D1C"/>
    <w:rsid w:val="4C29430C"/>
    <w:rsid w:val="4C9D4B1B"/>
    <w:rsid w:val="4E226BD1"/>
    <w:rsid w:val="4F8922EB"/>
    <w:rsid w:val="504A1A7A"/>
    <w:rsid w:val="504D0CA5"/>
    <w:rsid w:val="51C071AF"/>
    <w:rsid w:val="51F032B0"/>
    <w:rsid w:val="52405B6C"/>
    <w:rsid w:val="5289682F"/>
    <w:rsid w:val="5486033E"/>
    <w:rsid w:val="554A6079"/>
    <w:rsid w:val="55660B78"/>
    <w:rsid w:val="56DB71E3"/>
    <w:rsid w:val="56FE366C"/>
    <w:rsid w:val="57F45B87"/>
    <w:rsid w:val="591217E2"/>
    <w:rsid w:val="59474C90"/>
    <w:rsid w:val="5C4D5F0F"/>
    <w:rsid w:val="5D3E6C32"/>
    <w:rsid w:val="5DAB2129"/>
    <w:rsid w:val="5F1576F7"/>
    <w:rsid w:val="5F6632A5"/>
    <w:rsid w:val="5F840273"/>
    <w:rsid w:val="61582A86"/>
    <w:rsid w:val="62A50A9C"/>
    <w:rsid w:val="633E321C"/>
    <w:rsid w:val="637C1544"/>
    <w:rsid w:val="6397098D"/>
    <w:rsid w:val="64FF4855"/>
    <w:rsid w:val="655A2588"/>
    <w:rsid w:val="65A15B12"/>
    <w:rsid w:val="660D1128"/>
    <w:rsid w:val="67407FB5"/>
    <w:rsid w:val="677B6565"/>
    <w:rsid w:val="680D024E"/>
    <w:rsid w:val="68635115"/>
    <w:rsid w:val="69610331"/>
    <w:rsid w:val="697D65C5"/>
    <w:rsid w:val="6A7E0B45"/>
    <w:rsid w:val="6C72515C"/>
    <w:rsid w:val="6CA71991"/>
    <w:rsid w:val="6CF546C4"/>
    <w:rsid w:val="6D0B3EE8"/>
    <w:rsid w:val="6E481D7D"/>
    <w:rsid w:val="6E9E2778"/>
    <w:rsid w:val="6F913440"/>
    <w:rsid w:val="6F945E75"/>
    <w:rsid w:val="6FC32C35"/>
    <w:rsid w:val="6FD96868"/>
    <w:rsid w:val="6FF15617"/>
    <w:rsid w:val="707149AA"/>
    <w:rsid w:val="73BC23E0"/>
    <w:rsid w:val="73C91C3F"/>
    <w:rsid w:val="73E75A78"/>
    <w:rsid w:val="744F648E"/>
    <w:rsid w:val="74E47092"/>
    <w:rsid w:val="75E07754"/>
    <w:rsid w:val="75E8150D"/>
    <w:rsid w:val="7918225F"/>
    <w:rsid w:val="79404F19"/>
    <w:rsid w:val="79A67472"/>
    <w:rsid w:val="7A6D2181"/>
    <w:rsid w:val="7AF91823"/>
    <w:rsid w:val="7B4C229B"/>
    <w:rsid w:val="7B797A82"/>
    <w:rsid w:val="7C205CFE"/>
    <w:rsid w:val="7C3F0358"/>
    <w:rsid w:val="7CAF1D47"/>
    <w:rsid w:val="7CC674FD"/>
    <w:rsid w:val="7CDD78F1"/>
    <w:rsid w:val="7CF47E63"/>
    <w:rsid w:val="7D407BDD"/>
    <w:rsid w:val="7D535E66"/>
    <w:rsid w:val="7F1E5ED3"/>
    <w:rsid w:val="7F2716DA"/>
    <w:rsid w:val="7F6341D7"/>
    <w:rsid w:val="7F8929EE"/>
    <w:rsid w:val="7FBF414E"/>
    <w:rsid w:val="7FF32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5"/>
    <w:link w:val="29"/>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jc w:val="center"/>
    </w:pPr>
    <w:rPr>
      <w:rFonts w:ascii="宋体" w:hAnsi="宋体" w:eastAsia="宋体"/>
      <w:sz w:val="24"/>
      <w:szCs w:val="24"/>
      <w:lang w:eastAsia="zh-CN"/>
    </w:rPr>
  </w:style>
  <w:style w:type="paragraph" w:styleId="14">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1I2"/>
    <w:basedOn w:val="21"/>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qFormat/>
    <w:uiPriority w:val="0"/>
    <w:pPr>
      <w:ind w:firstLine="630"/>
    </w:pPr>
    <w:rPr>
      <w:sz w:val="28"/>
    </w:rPr>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HTML 预设格式 Char"/>
    <w:basedOn w:val="18"/>
    <w:link w:val="14"/>
    <w:semiHidden/>
    <w:qFormat/>
    <w:uiPriority w:val="99"/>
    <w:rPr>
      <w:rFonts w:ascii="宋体" w:hAnsi="宋体" w:eastAsia="宋体" w:cs="宋体"/>
      <w:kern w:val="0"/>
      <w:sz w:val="24"/>
      <w:szCs w:val="24"/>
    </w:rPr>
  </w:style>
  <w:style w:type="character" w:customStyle="1" w:styleId="25">
    <w:name w:val="标题 1 Char"/>
    <w:basedOn w:val="18"/>
    <w:link w:val="3"/>
    <w:qFormat/>
    <w:uiPriority w:val="0"/>
    <w:rPr>
      <w:rFonts w:ascii="Arial" w:hAnsi="Arial" w:eastAsia="黑体" w:cs="Times New Roman"/>
      <w:sz w:val="44"/>
      <w:szCs w:val="20"/>
      <w:lang w:bidi="he-IL"/>
    </w:rPr>
  </w:style>
  <w:style w:type="paragraph" w:customStyle="1" w:styleId="26">
    <w:name w:val="国内"/>
    <w:basedOn w:val="3"/>
    <w:qFormat/>
    <w:uiPriority w:val="0"/>
    <w:pPr>
      <w:jc w:val="center"/>
    </w:pPr>
    <w:rPr>
      <w:sz w:val="52"/>
      <w:szCs w:val="52"/>
    </w:rPr>
  </w:style>
  <w:style w:type="paragraph" w:styleId="27">
    <w:name w:val="List Paragraph"/>
    <w:basedOn w:val="1"/>
    <w:qFormat/>
    <w:uiPriority w:val="34"/>
    <w:pPr>
      <w:ind w:firstLine="420" w:firstLineChars="200"/>
    </w:pPr>
  </w:style>
  <w:style w:type="character" w:customStyle="1" w:styleId="28">
    <w:name w:val="纯文本 Char"/>
    <w:basedOn w:val="18"/>
    <w:link w:val="8"/>
    <w:qFormat/>
    <w:uiPriority w:val="0"/>
    <w:rPr>
      <w:rFonts w:ascii="宋体" w:hAnsi="Courier New" w:eastAsia="宋体" w:cs="Courier New"/>
      <w:szCs w:val="21"/>
    </w:rPr>
  </w:style>
  <w:style w:type="character" w:customStyle="1" w:styleId="29">
    <w:name w:val="正文文本缩进 Char"/>
    <w:basedOn w:val="18"/>
    <w:link w:val="6"/>
    <w:qFormat/>
    <w:uiPriority w:val="99"/>
    <w:rPr>
      <w:rFonts w:ascii="宋体" w:hAnsi="宋体" w:eastAsia="宋体" w:cs="宋体"/>
      <w:sz w:val="24"/>
      <w:szCs w:val="24"/>
    </w:rPr>
  </w:style>
  <w:style w:type="character" w:customStyle="1" w:styleId="30">
    <w:name w:val="正文首行缩进 2 Char"/>
    <w:basedOn w:val="29"/>
    <w:link w:val="15"/>
    <w:semiHidden/>
    <w:qFormat/>
    <w:uiPriority w:val="99"/>
    <w:rPr>
      <w:rFonts w:ascii="宋体" w:hAnsi="宋体" w:eastAsia="宋体" w:cs="宋体"/>
      <w:sz w:val="24"/>
      <w:szCs w:val="24"/>
    </w:rPr>
  </w:style>
  <w:style w:type="character" w:customStyle="1" w:styleId="31">
    <w:name w:val="正文文本 Char"/>
    <w:basedOn w:val="18"/>
    <w:link w:val="5"/>
    <w:semiHidden/>
    <w:qFormat/>
    <w:uiPriority w:val="99"/>
    <w:rPr>
      <w:szCs w:val="24"/>
    </w:rPr>
  </w:style>
  <w:style w:type="character" w:customStyle="1" w:styleId="32">
    <w:name w:val="批注框文本 Char"/>
    <w:basedOn w:val="18"/>
    <w:link w:val="10"/>
    <w:semiHidden/>
    <w:qFormat/>
    <w:uiPriority w:val="99"/>
    <w:rPr>
      <w:kern w:val="2"/>
      <w:sz w:val="18"/>
      <w:szCs w:val="18"/>
    </w:rPr>
  </w:style>
  <w:style w:type="paragraph" w:customStyle="1" w:styleId="33">
    <w:name w:val="PlainText"/>
    <w:basedOn w:val="1"/>
    <w:qFormat/>
    <w:uiPriority w:val="0"/>
    <w:rPr>
      <w:rFonts w:ascii="宋体" w:hAnsi="Courier New" w:eastAsia="宋体" w:cs="Times New Roman"/>
    </w:rPr>
  </w:style>
  <w:style w:type="character" w:customStyle="1" w:styleId="34">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35">
    <w:name w:val="Char Char Char"/>
    <w:basedOn w:val="18"/>
    <w:link w:val="36"/>
    <w:qFormat/>
    <w:uiPriority w:val="0"/>
    <w:rPr>
      <w:rFonts w:ascii="宋体" w:hAnsi="宋体" w:eastAsia="宋体"/>
      <w:kern w:val="2"/>
      <w:sz w:val="24"/>
    </w:rPr>
  </w:style>
  <w:style w:type="paragraph" w:customStyle="1" w:styleId="36">
    <w:name w:val="Char"/>
    <w:basedOn w:val="1"/>
    <w:link w:val="35"/>
    <w:qFormat/>
    <w:uiPriority w:val="0"/>
    <w:pPr>
      <w:spacing w:line="360" w:lineRule="auto"/>
      <w:ind w:firstLine="200" w:firstLineChars="200"/>
    </w:pPr>
    <w:rPr>
      <w:rFonts w:ascii="宋体" w:hAnsi="宋体" w:eastAsia="宋体"/>
      <w:sz w:val="24"/>
      <w:szCs w:val="20"/>
    </w:rPr>
  </w:style>
  <w:style w:type="paragraph" w:customStyle="1" w:styleId="37">
    <w:name w:val="Heading3"/>
    <w:basedOn w:val="1"/>
    <w:next w:val="1"/>
    <w:link w:val="38"/>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character" w:customStyle="1" w:styleId="38">
    <w:name w:val="UserStyle_1"/>
    <w:link w:val="37"/>
    <w:qFormat/>
    <w:uiPriority w:val="0"/>
    <w:rPr>
      <w:rFonts w:cs="Times New Roman"/>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17</Pages>
  <Words>5458</Words>
  <Characters>5688</Characters>
  <Lines>98</Lines>
  <Paragraphs>27</Paragraphs>
  <TotalTime>0</TotalTime>
  <ScaleCrop>false</ScaleCrop>
  <LinksUpToDate>false</LinksUpToDate>
  <CharactersWithSpaces>5994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G.L</cp:lastModifiedBy>
  <cp:lastPrinted>2022-09-05T08:14:00Z</cp:lastPrinted>
  <dcterms:modified xsi:type="dcterms:W3CDTF">2023-09-14T07:02:48Z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BBB93376A7684FF8977C04E6BE98763A</vt:lpwstr>
  </property>
</Properties>
</file>