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85993">
      <w:pPr>
        <w:adjustRightInd w:val="0"/>
        <w:snapToGrid w:val="0"/>
        <w:spacing w:line="360" w:lineRule="auto"/>
        <w:jc w:val="center"/>
        <w:rPr>
          <w:rFonts w:ascii="宋体" w:hAnsi="宋体"/>
          <w:b/>
          <w:sz w:val="52"/>
          <w:szCs w:val="52"/>
        </w:rPr>
      </w:pPr>
    </w:p>
    <w:p w14:paraId="029B2E12">
      <w:pPr>
        <w:pStyle w:val="21"/>
        <w:rPr>
          <w:rFonts w:ascii="宋体" w:hAnsi="宋体"/>
          <w:b/>
          <w:sz w:val="52"/>
          <w:szCs w:val="52"/>
        </w:rPr>
      </w:pPr>
    </w:p>
    <w:p w14:paraId="0A9A750C">
      <w:pPr>
        <w:pStyle w:val="21"/>
        <w:rPr>
          <w:rFonts w:ascii="宋体" w:hAnsi="宋体"/>
          <w:b/>
          <w:sz w:val="52"/>
          <w:szCs w:val="52"/>
        </w:rPr>
      </w:pPr>
    </w:p>
    <w:p w14:paraId="5ECB49BB">
      <w:pPr>
        <w:pStyle w:val="5"/>
        <w:widowControl/>
        <w:spacing w:after="0" w:line="360" w:lineRule="auto"/>
        <w:jc w:val="center"/>
        <w:rPr>
          <w:rFonts w:hint="eastAsia" w:ascii="方正小标宋简体" w:hAnsi="方正小标宋简体" w:eastAsia="方正小标宋简体" w:cs="方正小标宋简体"/>
          <w:b w:val="0"/>
          <w:bCs/>
          <w:kern w:val="0"/>
          <w:sz w:val="52"/>
          <w:szCs w:val="20"/>
        </w:rPr>
      </w:pPr>
      <w:r>
        <w:rPr>
          <w:rFonts w:hint="eastAsia" w:ascii="方正小标宋简体" w:hAnsi="方正小标宋简体" w:eastAsia="方正小标宋简体" w:cs="方正小标宋简体"/>
          <w:b w:val="0"/>
          <w:bCs/>
          <w:kern w:val="0"/>
          <w:sz w:val="52"/>
          <w:szCs w:val="20"/>
        </w:rPr>
        <w:t>安徽中冶淮海装配</w:t>
      </w:r>
      <w:r>
        <w:rPr>
          <w:rFonts w:hint="eastAsia" w:ascii="方正小标宋简体" w:hAnsi="方正小标宋简体" w:eastAsia="方正小标宋简体" w:cs="方正小标宋简体"/>
          <w:b w:val="0"/>
          <w:bCs/>
          <w:kern w:val="0"/>
          <w:sz w:val="52"/>
          <w:szCs w:val="20"/>
          <w:lang w:eastAsia="zh-CN"/>
        </w:rPr>
        <w:t>式</w:t>
      </w:r>
      <w:r>
        <w:rPr>
          <w:rFonts w:hint="eastAsia" w:ascii="方正小标宋简体" w:hAnsi="方正小标宋简体" w:eastAsia="方正小标宋简体" w:cs="方正小标宋简体"/>
          <w:b w:val="0"/>
          <w:bCs/>
          <w:kern w:val="0"/>
          <w:sz w:val="52"/>
          <w:szCs w:val="20"/>
        </w:rPr>
        <w:t>建筑有限公司</w:t>
      </w:r>
    </w:p>
    <w:p w14:paraId="1FC32BC0">
      <w:pPr>
        <w:pStyle w:val="5"/>
        <w:widowControl/>
        <w:spacing w:after="0" w:line="360" w:lineRule="auto"/>
        <w:jc w:val="center"/>
        <w:rPr>
          <w:rFonts w:hint="eastAsia" w:ascii="方正小标宋简体" w:hAnsi="方正小标宋简体" w:eastAsia="方正小标宋简体" w:cs="方正小标宋简体"/>
          <w:b w:val="0"/>
          <w:bCs/>
          <w:kern w:val="0"/>
          <w:sz w:val="52"/>
          <w:szCs w:val="20"/>
        </w:rPr>
      </w:pPr>
      <w:r>
        <w:rPr>
          <w:rFonts w:hint="eastAsia" w:ascii="方正小标宋简体" w:hAnsi="方正小标宋简体" w:eastAsia="方正小标宋简体" w:cs="方正小标宋简体"/>
          <w:b w:val="0"/>
          <w:bCs/>
          <w:kern w:val="0"/>
          <w:sz w:val="52"/>
          <w:szCs w:val="20"/>
          <w:lang w:val="en-US" w:eastAsia="zh-CN"/>
        </w:rPr>
        <w:t>年度构件运输</w:t>
      </w:r>
      <w:r>
        <w:rPr>
          <w:rFonts w:hint="eastAsia" w:ascii="方正小标宋简体" w:hAnsi="方正小标宋简体" w:eastAsia="方正小标宋简体" w:cs="方正小标宋简体"/>
          <w:b w:val="0"/>
          <w:bCs/>
          <w:kern w:val="0"/>
          <w:sz w:val="52"/>
          <w:szCs w:val="20"/>
          <w:lang w:eastAsia="zh-CN"/>
        </w:rPr>
        <w:t>竞价</w:t>
      </w:r>
      <w:r>
        <w:rPr>
          <w:rFonts w:hint="eastAsia" w:ascii="方正小标宋简体" w:hAnsi="方正小标宋简体" w:eastAsia="方正小标宋简体" w:cs="方正小标宋简体"/>
          <w:b w:val="0"/>
          <w:bCs/>
          <w:kern w:val="0"/>
          <w:sz w:val="52"/>
          <w:szCs w:val="20"/>
        </w:rPr>
        <w:t>文件</w:t>
      </w:r>
    </w:p>
    <w:p w14:paraId="2865B300">
      <w:pPr>
        <w:pStyle w:val="5"/>
        <w:widowControl/>
        <w:spacing w:after="0" w:line="360" w:lineRule="auto"/>
        <w:jc w:val="center"/>
        <w:rPr>
          <w:rFonts w:hint="eastAsia" w:ascii="方正小标宋简体" w:hAnsi="方正小标宋简体" w:eastAsia="方正小标宋简体" w:cs="方正小标宋简体"/>
          <w:b w:val="0"/>
          <w:bCs/>
          <w:kern w:val="0"/>
          <w:sz w:val="52"/>
          <w:szCs w:val="20"/>
        </w:rPr>
      </w:pPr>
    </w:p>
    <w:p w14:paraId="77E29E87">
      <w:pPr>
        <w:pStyle w:val="5"/>
        <w:widowControl/>
        <w:spacing w:after="0" w:line="360" w:lineRule="auto"/>
        <w:jc w:val="center"/>
        <w:rPr>
          <w:rFonts w:hint="eastAsia" w:ascii="方正小标宋简体" w:hAnsi="方正小标宋简体" w:eastAsia="方正小标宋简体" w:cs="方正小标宋简体"/>
          <w:b w:val="0"/>
          <w:lang w:eastAsia="zh-CN"/>
        </w:rPr>
      </w:pPr>
      <w:r>
        <w:rPr>
          <w:rFonts w:hint="eastAsia" w:ascii="方正小标宋简体" w:hAnsi="方正小标宋简体" w:eastAsia="方正小标宋简体" w:cs="方正小标宋简体"/>
          <w:b w:val="0"/>
          <w:lang w:eastAsia="zh-CN"/>
        </w:rPr>
        <w:drawing>
          <wp:inline distT="0" distB="0" distL="114300" distR="114300">
            <wp:extent cx="4958715" cy="1818005"/>
            <wp:effectExtent l="0" t="0" r="0" b="0"/>
            <wp:docPr id="1" name="图片 1"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标"/>
                    <pic:cNvPicPr>
                      <a:picLocks noChangeAspect="1"/>
                    </pic:cNvPicPr>
                  </pic:nvPicPr>
                  <pic:blipFill>
                    <a:blip r:embed="rId7"/>
                    <a:stretch>
                      <a:fillRect/>
                    </a:stretch>
                  </pic:blipFill>
                  <pic:spPr>
                    <a:xfrm>
                      <a:off x="0" y="0"/>
                      <a:ext cx="4958715" cy="1818005"/>
                    </a:xfrm>
                    <a:prstGeom prst="rect">
                      <a:avLst/>
                    </a:prstGeom>
                  </pic:spPr>
                </pic:pic>
              </a:graphicData>
            </a:graphic>
          </wp:inline>
        </w:drawing>
      </w:r>
    </w:p>
    <w:p w14:paraId="0BDF389B">
      <w:pPr>
        <w:pStyle w:val="5"/>
        <w:tabs>
          <w:tab w:val="left" w:pos="1526"/>
        </w:tabs>
        <w:spacing w:line="800" w:lineRule="exact"/>
        <w:jc w:val="left"/>
        <w:rPr>
          <w:rFonts w:hint="eastAsia" w:ascii="方正小标宋简体" w:hAnsi="方正小标宋简体" w:eastAsia="方正小标宋简体" w:cs="方正小标宋简体"/>
          <w:b w:val="0"/>
        </w:rPr>
      </w:pPr>
      <w:r>
        <w:rPr>
          <w:rFonts w:hint="eastAsia" w:ascii="方正小标宋简体" w:hAnsi="方正小标宋简体" w:eastAsia="方正小标宋简体" w:cs="方正小标宋简体"/>
          <w:b w:val="0"/>
        </w:rPr>
        <w:tab/>
      </w:r>
      <w:r>
        <w:rPr>
          <w:rFonts w:hint="eastAsia" w:ascii="方正小标宋简体" w:hAnsi="方正小标宋简体" w:eastAsia="方正小标宋简体" w:cs="方正小标宋简体"/>
          <w:b w:val="0"/>
        </w:rPr>
        <w:t xml:space="preserve"> </w:t>
      </w:r>
    </w:p>
    <w:p w14:paraId="666F1A89">
      <w:pPr>
        <w:pStyle w:val="5"/>
        <w:spacing w:line="800" w:lineRule="exact"/>
        <w:rPr>
          <w:rFonts w:ascii="仿宋_GB2312" w:hAnsi="仿宋_GB2312" w:eastAsia="仿宋_GB2312" w:cs="仿宋_GB2312"/>
          <w:sz w:val="32"/>
          <w:szCs w:val="32"/>
        </w:rPr>
      </w:pPr>
    </w:p>
    <w:p w14:paraId="03144694">
      <w:pPr>
        <w:pStyle w:val="21"/>
        <w:ind w:left="0" w:leftChars="0" w:firstLine="0" w:firstLineChars="0"/>
      </w:pPr>
    </w:p>
    <w:p w14:paraId="3659CEAA">
      <w:pPr>
        <w:spacing w:line="360" w:lineRule="auto"/>
        <w:jc w:val="both"/>
        <w:rPr>
          <w:rFonts w:hint="eastAsia" w:ascii="仿宋_GB2312" w:hAnsi="仿宋_GB2312" w:eastAsia="仿宋_GB2312" w:cs="仿宋_GB2312"/>
          <w:sz w:val="32"/>
          <w:szCs w:val="32"/>
        </w:rPr>
      </w:pPr>
    </w:p>
    <w:p w14:paraId="3BB218A0">
      <w:pPr>
        <w:spacing w:line="360" w:lineRule="auto"/>
        <w:ind w:firstLine="960" w:firstLineChars="3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采</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购</w:t>
      </w:r>
      <w:r>
        <w:rPr>
          <w:rFonts w:hint="eastAsia" w:ascii="仿宋_GB2312" w:hAnsi="仿宋_GB2312" w:eastAsia="仿宋_GB2312" w:cs="仿宋_GB2312"/>
          <w:sz w:val="32"/>
          <w:szCs w:val="32"/>
        </w:rPr>
        <w:t xml:space="preserve"> 人：安徽中冶淮海装配式建筑有限公司</w:t>
      </w:r>
    </w:p>
    <w:p w14:paraId="4A3BF39B">
      <w:pPr>
        <w:spacing w:line="360" w:lineRule="auto"/>
        <w:ind w:firstLine="960" w:firstLineChars="300"/>
        <w:jc w:val="both"/>
        <w:rPr>
          <w:rFonts w:ascii="宋体" w:hAnsi="宋体"/>
          <w:b/>
          <w:bCs/>
          <w:color w:val="auto"/>
          <w:sz w:val="32"/>
          <w:szCs w:val="32"/>
          <w:u w:val="single"/>
        </w:rPr>
      </w:pPr>
      <w:r>
        <w:rPr>
          <w:rFonts w:hint="eastAsia" w:ascii="仿宋_GB2312" w:hAnsi="仿宋_GB2312" w:eastAsia="仿宋_GB2312" w:cs="仿宋_GB2312"/>
          <w:sz w:val="32"/>
          <w:szCs w:val="32"/>
          <w:lang w:eastAsia="zh-CN"/>
        </w:rPr>
        <w:t>竞价编号：</w:t>
      </w:r>
      <w:r>
        <w:rPr>
          <w:rFonts w:hint="eastAsia" w:ascii="仿宋_GB2312" w:hAnsi="仿宋_GB2312" w:eastAsia="仿宋_GB2312" w:cs="仿宋_GB2312"/>
          <w:sz w:val="32"/>
          <w:szCs w:val="32"/>
          <w:lang w:val="en-US" w:eastAsia="zh-CN"/>
        </w:rPr>
        <w:t>ZYHH(SW)-FWJJ-</w:t>
      </w:r>
      <w:r>
        <w:rPr>
          <w:rFonts w:hint="eastAsia" w:ascii="仿宋_GB2312" w:hAnsi="仿宋_GB2312" w:eastAsia="仿宋_GB2312" w:cs="仿宋_GB2312"/>
          <w:color w:val="auto"/>
          <w:sz w:val="32"/>
          <w:szCs w:val="32"/>
          <w:lang w:val="en-US" w:eastAsia="zh-CN"/>
        </w:rPr>
        <w:t>20241119-001</w:t>
      </w:r>
      <w:r>
        <w:rPr>
          <w:rFonts w:hint="eastAsia" w:ascii="仿宋_GB2312" w:hAnsi="仿宋_GB2312" w:eastAsia="仿宋_GB2312" w:cs="仿宋_GB2312"/>
          <w:color w:val="auto"/>
          <w:sz w:val="32"/>
          <w:szCs w:val="32"/>
          <w:lang w:eastAsia="zh-CN"/>
        </w:rPr>
        <w:t xml:space="preserve">   </w:t>
      </w:r>
    </w:p>
    <w:p w14:paraId="62FD7C2B">
      <w:pPr>
        <w:pStyle w:val="4"/>
        <w:rPr>
          <w:rFonts w:hint="eastAsia"/>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lang w:val="en-US" w:eastAsia="zh-CN"/>
        </w:rPr>
        <w:t>一、报价单位具备条件</w:t>
      </w:r>
    </w:p>
    <w:p w14:paraId="66F0A26B">
      <w:pPr>
        <w:numPr>
          <w:ilvl w:val="0"/>
          <w:numId w:val="1"/>
        </w:numPr>
        <w:spacing w:line="360" w:lineRule="auto"/>
        <w:rPr>
          <w:rFonts w:hint="eastAsia" w:asciiTheme="minorEastAsia" w:hAnsiTheme="minorEastAsia" w:eastAsiaTheme="minorEastAsia" w:cstheme="minorEastAsia"/>
          <w:sz w:val="24"/>
          <w:szCs w:val="24"/>
          <w:highlight w:val="green"/>
        </w:rPr>
      </w:pPr>
      <w:r>
        <w:rPr>
          <w:rFonts w:hint="eastAsia" w:asciiTheme="minorEastAsia" w:hAnsiTheme="minorEastAsia" w:eastAsiaTheme="minorEastAsia" w:cstheme="minorEastAsia"/>
          <w:sz w:val="24"/>
          <w:szCs w:val="24"/>
          <w:highlight w:val="green"/>
        </w:rPr>
        <w:t>具有合法营业执照</w:t>
      </w:r>
      <w:r>
        <w:rPr>
          <w:rFonts w:hint="eastAsia" w:asciiTheme="minorEastAsia" w:hAnsiTheme="minorEastAsia" w:cstheme="minorEastAsia"/>
          <w:sz w:val="24"/>
          <w:szCs w:val="24"/>
          <w:highlight w:val="green"/>
          <w:lang w:eastAsia="zh-CN"/>
        </w:rPr>
        <w:t>，且</w:t>
      </w:r>
      <w:r>
        <w:rPr>
          <w:rFonts w:hint="eastAsia" w:asciiTheme="minorEastAsia" w:hAnsiTheme="minorEastAsia" w:eastAsiaTheme="minorEastAsia" w:cstheme="minorEastAsia"/>
          <w:sz w:val="24"/>
          <w:szCs w:val="24"/>
          <w:highlight w:val="green"/>
        </w:rPr>
        <w:t>具有公路运输营运资格的运输服务</w:t>
      </w:r>
      <w:r>
        <w:rPr>
          <w:rFonts w:hint="eastAsia" w:asciiTheme="minorEastAsia" w:hAnsiTheme="minorEastAsia" w:cstheme="minorEastAsia"/>
          <w:sz w:val="24"/>
          <w:szCs w:val="24"/>
          <w:highlight w:val="green"/>
          <w:lang w:eastAsia="zh-CN"/>
        </w:rPr>
        <w:t>总公司及其分公司、</w:t>
      </w:r>
      <w:r>
        <w:rPr>
          <w:rFonts w:hint="eastAsia" w:asciiTheme="minorEastAsia" w:hAnsiTheme="minorEastAsia" w:eastAsiaTheme="minorEastAsia" w:cstheme="minorEastAsia"/>
          <w:sz w:val="24"/>
          <w:szCs w:val="24"/>
          <w:highlight w:val="green"/>
        </w:rPr>
        <w:t>专业物流公司</w:t>
      </w:r>
      <w:r>
        <w:rPr>
          <w:rFonts w:hint="eastAsia" w:asciiTheme="minorEastAsia" w:hAnsiTheme="minorEastAsia" w:cstheme="minorEastAsia"/>
          <w:sz w:val="24"/>
          <w:szCs w:val="24"/>
          <w:highlight w:val="green"/>
          <w:lang w:eastAsia="zh-CN"/>
        </w:rPr>
        <w:t>均可。</w:t>
      </w:r>
    </w:p>
    <w:p w14:paraId="1E48C10C">
      <w:pPr>
        <w:numPr>
          <w:ilvl w:val="0"/>
          <w:numId w:val="1"/>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不接受联合体</w:t>
      </w:r>
      <w:r>
        <w:rPr>
          <w:rFonts w:hint="eastAsia" w:asciiTheme="minorEastAsia" w:hAnsiTheme="minorEastAsia" w:eastAsiaTheme="minorEastAsia" w:cstheme="minorEastAsia"/>
          <w:sz w:val="24"/>
          <w:szCs w:val="24"/>
          <w:lang w:eastAsia="zh-CN"/>
        </w:rPr>
        <w:t>竞价。</w:t>
      </w:r>
    </w:p>
    <w:p w14:paraId="5D8F01DE">
      <w:pPr>
        <w:pStyle w:val="5"/>
        <w:rPr>
          <w:rFonts w:hint="default"/>
          <w:highlight w:val="none"/>
          <w:lang w:val="en-US"/>
        </w:rPr>
      </w:pPr>
      <w:r>
        <w:rPr>
          <w:rFonts w:hint="eastAsia" w:asciiTheme="minorEastAsia" w:hAnsiTheme="minorEastAsia" w:cstheme="minorEastAsia"/>
          <w:sz w:val="24"/>
          <w:szCs w:val="24"/>
          <w:highlight w:val="none"/>
          <w:lang w:val="en-US" w:eastAsia="zh-CN"/>
        </w:rPr>
        <w:t>3、近三年内在中冶淮海公司黑名单人员、公司不得参与竞价。</w:t>
      </w:r>
    </w:p>
    <w:p w14:paraId="752301A0">
      <w:pPr>
        <w:pStyle w:val="15"/>
        <w:ind w:firstLine="560"/>
        <w:rPr>
          <w:rFonts w:hint="eastAsia"/>
        </w:rPr>
      </w:pPr>
    </w:p>
    <w:p w14:paraId="6777ACF2">
      <w:pPr>
        <w:pStyle w:val="4"/>
        <w:rPr>
          <w:rFonts w:hint="eastAsia"/>
          <w:lang w:val="en-US" w:eastAsia="zh-CN"/>
        </w:rPr>
      </w:pPr>
      <w:r>
        <w:rPr>
          <w:rFonts w:hint="eastAsia"/>
          <w:lang w:val="en-US" w:eastAsia="zh-CN"/>
        </w:rPr>
        <w:t>二、竞价事项说明及要求</w:t>
      </w:r>
    </w:p>
    <w:p w14:paraId="4C0CB2A1">
      <w:pPr>
        <w:spacing w:line="360" w:lineRule="auto"/>
        <w:jc w:val="both"/>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开始时间</w:t>
      </w:r>
      <w:r>
        <w:rPr>
          <w:rFonts w:hint="eastAsia" w:asciiTheme="minorEastAsia" w:hAnsiTheme="minorEastAsia" w:cstheme="minorEastAsia"/>
          <w:sz w:val="24"/>
          <w:szCs w:val="24"/>
          <w:lang w:val="en-US" w:eastAsia="zh-CN"/>
        </w:rPr>
        <w:t>: 2024年11月19日上午08: 30</w:t>
      </w:r>
    </w:p>
    <w:p w14:paraId="054BD5F0">
      <w:pPr>
        <w:spacing w:line="360" w:lineRule="auto"/>
        <w:ind w:firstLine="480" w:firstLineChars="200"/>
        <w:jc w:val="both"/>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截止时间</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color w:val="auto"/>
          <w:sz w:val="24"/>
          <w:szCs w:val="24"/>
        </w:rPr>
        <w:t>202</w:t>
      </w:r>
      <w:r>
        <w:rPr>
          <w:rFonts w:hint="eastAsia" w:asciiTheme="minorEastAsia" w:hAnsi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年</w:t>
      </w:r>
      <w:r>
        <w:rPr>
          <w:rFonts w:hint="eastAsia" w:asciiTheme="minorEastAsia" w:hAnsiTheme="minorEastAsia" w:cstheme="minorEastAsia"/>
          <w:color w:val="auto"/>
          <w:sz w:val="24"/>
          <w:szCs w:val="24"/>
          <w:lang w:val="en-US" w:eastAsia="zh-CN"/>
        </w:rPr>
        <w:t>11</w:t>
      </w:r>
      <w:r>
        <w:rPr>
          <w:rFonts w:hint="eastAsia" w:asciiTheme="minorEastAsia" w:hAnsiTheme="minorEastAsia" w:eastAsiaTheme="minorEastAsia" w:cstheme="minorEastAsia"/>
          <w:color w:val="auto"/>
          <w:sz w:val="24"/>
          <w:szCs w:val="24"/>
        </w:rPr>
        <w:t>月</w:t>
      </w:r>
      <w:r>
        <w:rPr>
          <w:rFonts w:hint="eastAsia" w:asciiTheme="minorEastAsia" w:hAnsiTheme="minorEastAsia" w:cstheme="minorEastAsia"/>
          <w:color w:val="auto"/>
          <w:sz w:val="24"/>
          <w:szCs w:val="24"/>
          <w:lang w:val="en-US" w:eastAsia="zh-CN"/>
        </w:rPr>
        <w:t>25</w:t>
      </w:r>
      <w:r>
        <w:rPr>
          <w:rFonts w:hint="eastAsia" w:asciiTheme="minorEastAsia" w:hAnsiTheme="minorEastAsia" w:eastAsiaTheme="minorEastAsia" w:cstheme="minorEastAsia"/>
          <w:color w:val="auto"/>
          <w:sz w:val="24"/>
          <w:szCs w:val="24"/>
        </w:rPr>
        <w:t>日</w:t>
      </w:r>
      <w:r>
        <w:rPr>
          <w:rFonts w:hint="eastAsia" w:asciiTheme="minorEastAsia" w:hAnsiTheme="minorEastAsia" w:cstheme="minorEastAsia"/>
          <w:color w:val="auto"/>
          <w:sz w:val="24"/>
          <w:szCs w:val="24"/>
          <w:lang w:eastAsia="zh-CN"/>
        </w:rPr>
        <w:t>下午</w:t>
      </w:r>
      <w:r>
        <w:rPr>
          <w:rFonts w:hint="eastAsia" w:asciiTheme="minorEastAsia" w:hAnsiTheme="minorEastAsia" w:cstheme="minorEastAsia"/>
          <w:color w:val="auto"/>
          <w:sz w:val="24"/>
          <w:szCs w:val="24"/>
          <w:lang w:val="en-US" w:eastAsia="zh-CN"/>
        </w:rPr>
        <w:t>16: 30</w:t>
      </w:r>
    </w:p>
    <w:p w14:paraId="2C8F518C">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方式：线下</w:t>
      </w:r>
      <w:r>
        <w:rPr>
          <w:rFonts w:hint="eastAsia" w:asciiTheme="minorEastAsia" w:hAnsiTheme="minorEastAsia" w:eastAsiaTheme="minorEastAsia" w:cstheme="minorEastAsia"/>
          <w:sz w:val="24"/>
          <w:szCs w:val="24"/>
          <w:lang w:eastAsia="zh-CN"/>
        </w:rPr>
        <w:t>竞价</w:t>
      </w:r>
    </w:p>
    <w:p w14:paraId="2B492C3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lang w:val="en-US"/>
        </w:rPr>
      </w:pPr>
      <w:r>
        <w:rPr>
          <w:rFonts w:hint="eastAsia" w:asciiTheme="minorEastAsia" w:hAnsiTheme="minorEastAsia" w:eastAsiaTheme="minorEastAsia" w:cstheme="minorEastAsia"/>
          <w:sz w:val="24"/>
          <w:szCs w:val="24"/>
        </w:rPr>
        <w:t>3、联系人及联系方式：</w:t>
      </w:r>
      <w:r>
        <w:rPr>
          <w:rFonts w:hint="eastAsia" w:asciiTheme="minorEastAsia" w:hAnsiTheme="minorEastAsia" w:eastAsiaTheme="minorEastAsia" w:cstheme="minorEastAsia"/>
          <w:sz w:val="24"/>
          <w:szCs w:val="24"/>
          <w:lang w:val="en-US" w:eastAsia="zh-CN"/>
        </w:rPr>
        <w:t xml:space="preserve">任杰    </w:t>
      </w:r>
      <w:r>
        <w:rPr>
          <w:rFonts w:hint="eastAsia" w:asciiTheme="minorEastAsia" w:hAnsiTheme="minorEastAsia" w:eastAsiaTheme="minorEastAsia" w:cstheme="minorEastAsia"/>
          <w:sz w:val="24"/>
          <w:szCs w:val="24"/>
        </w:rPr>
        <w:t xml:space="preserve"> 电话：</w:t>
      </w:r>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cstheme="minorEastAsia"/>
          <w:sz w:val="24"/>
          <w:szCs w:val="24"/>
          <w:lang w:val="en-US" w:eastAsia="zh-CN"/>
        </w:rPr>
        <w:t>865614715</w:t>
      </w:r>
    </w:p>
    <w:p w14:paraId="6DBB267D">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址：安徽省淮北市杜集区经济开发区紫藤北路西</w:t>
      </w:r>
      <w:r>
        <w:rPr>
          <w:rFonts w:hint="eastAsia" w:asciiTheme="minorEastAsia" w:hAnsiTheme="minorEastAsia" w:cstheme="minorEastAsia"/>
          <w:sz w:val="24"/>
          <w:szCs w:val="24"/>
          <w:lang w:val="en-US" w:eastAsia="zh-CN"/>
        </w:rPr>
        <w:t>18号</w:t>
      </w:r>
      <w:r>
        <w:rPr>
          <w:rFonts w:hint="eastAsia" w:asciiTheme="minorEastAsia" w:hAnsiTheme="minorEastAsia" w:eastAsiaTheme="minorEastAsia" w:cstheme="minorEastAsia"/>
          <w:sz w:val="24"/>
          <w:szCs w:val="24"/>
        </w:rPr>
        <w:t xml:space="preserve">  </w:t>
      </w:r>
    </w:p>
    <w:p w14:paraId="0E837B03">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yellow"/>
          <w:lang w:val="en-US" w:eastAsia="zh-CN"/>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内容：</w:t>
      </w:r>
      <w:r>
        <w:rPr>
          <w:rFonts w:hint="eastAsia" w:asciiTheme="minorEastAsia" w:hAnsiTheme="minorEastAsia" w:eastAsiaTheme="minorEastAsia" w:cstheme="minorEastAsia"/>
          <w:sz w:val="24"/>
          <w:szCs w:val="24"/>
          <w:lang w:eastAsia="zh-CN"/>
        </w:rPr>
        <w:t>安徽中冶淮海装配式建筑有限公司</w:t>
      </w:r>
      <w:r>
        <w:rPr>
          <w:rFonts w:hint="eastAsia" w:asciiTheme="minorEastAsia" w:hAnsiTheme="minorEastAsia" w:eastAsiaTheme="minorEastAsia" w:cstheme="minorEastAsia"/>
          <w:sz w:val="24"/>
          <w:szCs w:val="24"/>
        </w:rPr>
        <w:t>年度</w:t>
      </w:r>
      <w:r>
        <w:rPr>
          <w:rFonts w:hint="eastAsia" w:asciiTheme="minorEastAsia" w:hAnsiTheme="minorEastAsia" w:eastAsiaTheme="minorEastAsia" w:cstheme="minorEastAsia"/>
          <w:sz w:val="24"/>
          <w:szCs w:val="24"/>
          <w:lang w:eastAsia="zh-CN"/>
        </w:rPr>
        <w:t>PC构件运输</w:t>
      </w:r>
      <w:r>
        <w:rPr>
          <w:rFonts w:hint="eastAsia" w:asciiTheme="minorEastAsia" w:hAnsiTheme="minorEastAsia" w:eastAsiaTheme="minorEastAsia" w:cstheme="minorEastAsia"/>
          <w:sz w:val="24"/>
          <w:szCs w:val="24"/>
        </w:rPr>
        <w:t>服务</w:t>
      </w:r>
      <w:r>
        <w:rPr>
          <w:rFonts w:hint="eastAsia" w:ascii="宋体" w:hAnsi="宋体" w:eastAsia="宋体" w:cs="宋体"/>
          <w:sz w:val="28"/>
          <w:szCs w:val="28"/>
        </w:rPr>
        <w:t>。</w:t>
      </w:r>
      <w:bookmarkStart w:id="0" w:name="_GoBack"/>
      <w:bookmarkEnd w:id="0"/>
    </w:p>
    <w:p w14:paraId="414F75A4">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6、报价有关说明：年度构件运输量预计40000立方，以实际发生数量为准。</w:t>
      </w:r>
    </w:p>
    <w:p w14:paraId="3EBD5524">
      <w:pPr>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本次报价以整体控制价</w:t>
      </w:r>
      <w:r>
        <w:rPr>
          <w:rFonts w:hint="eastAsia" w:asciiTheme="minorEastAsia" w:hAnsiTheme="minorEastAsia" w:cstheme="minorEastAsia"/>
          <w:sz w:val="24"/>
          <w:szCs w:val="24"/>
          <w:lang w:eastAsia="zh-CN"/>
        </w:rPr>
        <w:t>下浮</w:t>
      </w:r>
      <w:r>
        <w:rPr>
          <w:rFonts w:hint="eastAsia" w:asciiTheme="minorEastAsia" w:hAnsiTheme="minorEastAsia" w:eastAsiaTheme="minorEastAsia" w:cstheme="minorEastAsia"/>
          <w:sz w:val="24"/>
          <w:szCs w:val="24"/>
        </w:rPr>
        <w:t>报价</w:t>
      </w:r>
      <w:r>
        <w:rPr>
          <w:rFonts w:hint="eastAsia" w:asciiTheme="minorEastAsia" w:hAnsiTheme="minorEastAsia" w:cstheme="minorEastAsia"/>
          <w:sz w:val="24"/>
          <w:szCs w:val="24"/>
          <w:lang w:eastAsia="zh-CN"/>
        </w:rPr>
        <w:t>。</w:t>
      </w:r>
    </w:p>
    <w:p w14:paraId="1D077883">
      <w:pPr>
        <w:tabs>
          <w:tab w:val="left" w:pos="1036"/>
        </w:tabs>
        <w:adjustRightInd w:val="0"/>
        <w:snapToGrid w:val="0"/>
        <w:spacing w:line="360" w:lineRule="auto"/>
        <w:rPr>
          <w:rFonts w:hint="eastAsia"/>
          <w:highlight w:val="none"/>
        </w:rPr>
      </w:pPr>
      <w:r>
        <w:rPr>
          <w:rFonts w:hint="eastAsia" w:ascii="宋体" w:hAnsi="宋体" w:cs="宋体"/>
          <w:sz w:val="24"/>
          <w:highlight w:val="none"/>
          <w:lang w:val="en-US" w:eastAsia="zh-CN"/>
        </w:rPr>
        <w:t>7</w:t>
      </w:r>
      <w:r>
        <w:rPr>
          <w:rFonts w:hint="eastAsia" w:ascii="宋体" w:hAnsi="宋体" w:cs="宋体"/>
          <w:sz w:val="24"/>
          <w:highlight w:val="none"/>
        </w:rPr>
        <w:t xml:space="preserve">、报价文件必须胶装，一正二副，不胶装作废处理。 </w:t>
      </w:r>
      <w:r>
        <w:rPr>
          <w:rFonts w:hint="eastAsia" w:ascii="宋体" w:hAnsi="宋体" w:cs="宋体"/>
          <w:color w:val="FF0000"/>
          <w:sz w:val="24"/>
          <w:highlight w:val="none"/>
        </w:rPr>
        <w:t xml:space="preserve"> </w:t>
      </w:r>
    </w:p>
    <w:p w14:paraId="17E8F527">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该</w:t>
      </w:r>
      <w:r>
        <w:rPr>
          <w:rFonts w:hint="eastAsia" w:asciiTheme="minorEastAsia" w:hAnsiTheme="minorEastAsia" w:eastAsiaTheme="minorEastAsia" w:cstheme="minorEastAsia"/>
          <w:sz w:val="24"/>
          <w:szCs w:val="24"/>
          <w:lang w:eastAsia="zh-CN"/>
        </w:rPr>
        <w:t>项目</w:t>
      </w:r>
      <w:r>
        <w:rPr>
          <w:rFonts w:hint="eastAsia" w:asciiTheme="minorEastAsia" w:hAnsiTheme="minorEastAsia" w:eastAsiaTheme="minorEastAsia" w:cstheme="minorEastAsia"/>
          <w:sz w:val="24"/>
          <w:szCs w:val="24"/>
        </w:rPr>
        <w:t>须缴纳</w:t>
      </w: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保证金</w:t>
      </w:r>
      <w:r>
        <w:rPr>
          <w:rFonts w:hint="eastAsia" w:asciiTheme="minorEastAsia" w:hAnsiTheme="minorEastAsia" w:cstheme="minorEastAsia"/>
          <w:sz w:val="24"/>
          <w:szCs w:val="24"/>
          <w:u w:val="single"/>
          <w:lang w:eastAsia="zh-CN"/>
        </w:rPr>
        <w:t>贰万元</w:t>
      </w:r>
      <w:r>
        <w:rPr>
          <w:rFonts w:hint="eastAsia" w:asciiTheme="minorEastAsia" w:hAnsiTheme="minorEastAsia" w:eastAsiaTheme="minorEastAsia" w:cstheme="minorEastAsia"/>
          <w:sz w:val="24"/>
          <w:szCs w:val="24"/>
          <w:u w:val="single"/>
          <w:lang w:eastAsia="zh-CN"/>
        </w:rPr>
        <w:t>整（小写</w:t>
      </w:r>
      <w:r>
        <w:rPr>
          <w:rFonts w:hint="eastAsia" w:asciiTheme="minorEastAsia" w:hAnsiTheme="minorEastAsia" w:cstheme="minorEastAsia"/>
          <w:sz w:val="24"/>
          <w:szCs w:val="24"/>
          <w:u w:val="single"/>
          <w:lang w:val="en-US" w:eastAsia="zh-CN"/>
        </w:rPr>
        <w:t>2</w:t>
      </w:r>
      <w:r>
        <w:rPr>
          <w:rFonts w:hint="eastAsia" w:asciiTheme="minorEastAsia" w:hAnsiTheme="minorEastAsia" w:eastAsiaTheme="minorEastAsia" w:cstheme="minorEastAsia"/>
          <w:sz w:val="24"/>
          <w:szCs w:val="24"/>
          <w:u w:val="single"/>
          <w:lang w:val="en-US" w:eastAsia="zh-CN"/>
        </w:rPr>
        <w:t>000</w:t>
      </w:r>
      <w:r>
        <w:rPr>
          <w:rFonts w:hint="eastAsia" w:asciiTheme="minorEastAsia" w:hAnsiTheme="minorEastAsia" w:cstheme="minorEastAsia"/>
          <w:sz w:val="24"/>
          <w:szCs w:val="24"/>
          <w:u w:val="single"/>
          <w:lang w:val="en-US" w:eastAsia="zh-CN"/>
        </w:rPr>
        <w:t>0</w:t>
      </w:r>
      <w:r>
        <w:rPr>
          <w:rFonts w:hint="eastAsia" w:asciiTheme="minorEastAsia" w:hAnsiTheme="minorEastAsia" w:eastAsiaTheme="minorEastAsia" w:cstheme="minorEastAsia"/>
          <w:sz w:val="24"/>
          <w:szCs w:val="24"/>
          <w:u w:val="single"/>
          <w:lang w:val="en-US" w:eastAsia="zh-CN"/>
        </w:rPr>
        <w:t>.00</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rPr>
        <w:t>元，</w:t>
      </w: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截止时间之前通过银行转账至中冶淮海</w:t>
      </w:r>
      <w:r>
        <w:rPr>
          <w:rFonts w:hint="eastAsia" w:asciiTheme="minorEastAsia" w:hAnsiTheme="minorEastAsia" w:cstheme="minorEastAsia"/>
          <w:sz w:val="24"/>
          <w:szCs w:val="24"/>
          <w:lang w:eastAsia="zh-CN"/>
        </w:rPr>
        <w:t>公司账户</w:t>
      </w:r>
      <w:r>
        <w:rPr>
          <w:rFonts w:hint="eastAsia" w:asciiTheme="minorEastAsia" w:hAnsiTheme="minorEastAsia" w:eastAsiaTheme="minorEastAsia" w:cstheme="minorEastAsia"/>
          <w:sz w:val="24"/>
          <w:szCs w:val="24"/>
          <w:lang w:eastAsia="zh-CN"/>
        </w:rPr>
        <w:t>。</w:t>
      </w:r>
    </w:p>
    <w:p w14:paraId="0A67C673">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lang w:val="en-US" w:eastAsia="zh-CN"/>
        </w:rPr>
      </w:pPr>
      <w:r>
        <w:rPr>
          <w:rFonts w:hint="eastAsia" w:ascii="宋体" w:hAnsi="宋体" w:eastAsia="宋体" w:cs="宋体"/>
          <w:sz w:val="24"/>
          <w:szCs w:val="24"/>
        </w:rPr>
        <w:t>收</w:t>
      </w:r>
      <w:r>
        <w:rPr>
          <w:rFonts w:hint="eastAsia" w:ascii="宋体" w:hAnsi="宋体" w:cs="宋体"/>
          <w:sz w:val="24"/>
          <w:szCs w:val="24"/>
          <w:lang w:val="en-US" w:eastAsia="zh-CN"/>
        </w:rPr>
        <w:t xml:space="preserve">  </w:t>
      </w:r>
      <w:r>
        <w:rPr>
          <w:rFonts w:hint="eastAsia" w:ascii="宋体" w:hAnsi="宋体" w:eastAsia="宋体" w:cs="宋体"/>
          <w:sz w:val="24"/>
          <w:szCs w:val="24"/>
        </w:rPr>
        <w:t>款</w:t>
      </w:r>
      <w:r>
        <w:rPr>
          <w:rFonts w:hint="eastAsia" w:ascii="宋体" w:hAnsi="宋体" w:cs="宋体"/>
          <w:sz w:val="24"/>
          <w:szCs w:val="24"/>
          <w:lang w:val="en-US" w:eastAsia="zh-CN"/>
        </w:rPr>
        <w:t xml:space="preserve">  </w:t>
      </w:r>
      <w:r>
        <w:rPr>
          <w:rFonts w:hint="eastAsia" w:ascii="宋体" w:hAnsi="宋体" w:eastAsia="宋体" w:cs="宋体"/>
          <w:sz w:val="24"/>
          <w:szCs w:val="24"/>
        </w:rPr>
        <w:t>人：</w:t>
      </w:r>
      <w:r>
        <w:rPr>
          <w:rFonts w:hint="eastAsia" w:ascii="宋体" w:hAnsi="宋体" w:eastAsia="宋体" w:cs="宋体"/>
          <w:sz w:val="24"/>
          <w:szCs w:val="24"/>
          <w:lang w:eastAsia="zh-CN"/>
        </w:rPr>
        <w:t>安徽中冶淮海装配式建筑有限公司</w:t>
      </w:r>
    </w:p>
    <w:p w14:paraId="23E2A4D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开户行</w:t>
      </w:r>
      <w:r>
        <w:rPr>
          <w:rFonts w:hint="eastAsia" w:asciiTheme="minorEastAsia" w:hAnsiTheme="minorEastAsia" w:eastAsiaTheme="minorEastAsia" w:cstheme="minorEastAsia"/>
          <w:sz w:val="24"/>
          <w:szCs w:val="24"/>
          <w:lang w:eastAsia="zh-CN"/>
        </w:rPr>
        <w:t>信息：徽商</w:t>
      </w:r>
      <w:r>
        <w:rPr>
          <w:rFonts w:hint="eastAsia" w:asciiTheme="minorEastAsia" w:hAnsiTheme="minorEastAsia" w:eastAsiaTheme="minorEastAsia" w:cstheme="minorEastAsia"/>
          <w:sz w:val="24"/>
          <w:szCs w:val="24"/>
        </w:rPr>
        <w:t>银行淮北相城支行。</w:t>
      </w:r>
    </w:p>
    <w:p w14:paraId="3629D8F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司</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账户：1331301021000355909</w:t>
      </w:r>
    </w:p>
    <w:p w14:paraId="6F77E430">
      <w:pPr>
        <w:spacing w:line="500" w:lineRule="exact"/>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注：1.未中选人</w:t>
      </w: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保证金</w:t>
      </w:r>
      <w:r>
        <w:rPr>
          <w:rFonts w:hint="eastAsia" w:asciiTheme="minorEastAsia" w:hAnsiTheme="minorEastAsia" w:eastAsiaTheme="minorEastAsia" w:cstheme="minorEastAsia"/>
          <w:sz w:val="24"/>
          <w:szCs w:val="24"/>
          <w:lang w:val="en-US" w:eastAsia="zh-CN" w:bidi="ar-SA"/>
        </w:rPr>
        <w:t>，在中选公示结束后</w:t>
      </w:r>
      <w:r>
        <w:rPr>
          <w:rFonts w:hint="eastAsia" w:asciiTheme="minorEastAsia" w:hAnsiTheme="minorEastAsia" w:cstheme="minorEastAsia"/>
          <w:sz w:val="24"/>
          <w:szCs w:val="24"/>
          <w:lang w:val="en-US" w:eastAsia="zh-CN" w:bidi="ar-SA"/>
        </w:rPr>
        <w:t>十</w:t>
      </w:r>
      <w:r>
        <w:rPr>
          <w:rFonts w:hint="eastAsia" w:asciiTheme="minorEastAsia" w:hAnsiTheme="minorEastAsia" w:eastAsiaTheme="minorEastAsia" w:cstheme="minorEastAsia"/>
          <w:sz w:val="24"/>
          <w:szCs w:val="24"/>
          <w:lang w:val="en-US" w:eastAsia="zh-CN" w:bidi="ar-SA"/>
        </w:rPr>
        <w:t>个工作日内不计息全额退还。</w:t>
      </w:r>
    </w:p>
    <w:p w14:paraId="75E8D654">
      <w:pPr>
        <w:numPr>
          <w:ilvl w:val="0"/>
          <w:numId w:val="2"/>
        </w:numPr>
        <w:spacing w:line="50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中选人应于接到中选通知书后三个工作日内与中冶淮海公司签订相关合同，签订合同缴纳</w:t>
      </w:r>
      <w:r>
        <w:rPr>
          <w:rFonts w:hint="eastAsia" w:asciiTheme="minorEastAsia" w:hAnsiTheme="minorEastAsia" w:cstheme="minorEastAsia"/>
          <w:sz w:val="24"/>
          <w:szCs w:val="24"/>
          <w:u w:val="single"/>
          <w:lang w:val="en-US" w:eastAsia="zh-CN" w:bidi="ar-SA"/>
        </w:rPr>
        <w:t xml:space="preserve"> </w:t>
      </w:r>
      <w:r>
        <w:rPr>
          <w:rFonts w:hint="eastAsia" w:asciiTheme="minorEastAsia" w:hAnsiTheme="minorEastAsia" w:cstheme="minorEastAsia"/>
          <w:sz w:val="24"/>
          <w:szCs w:val="24"/>
          <w:highlight w:val="none"/>
          <w:u w:val="single"/>
          <w:lang w:val="en-US" w:eastAsia="zh-CN" w:bidi="ar-SA"/>
        </w:rPr>
        <w:t>贰拾</w:t>
      </w:r>
      <w:r>
        <w:rPr>
          <w:rFonts w:hint="eastAsia" w:asciiTheme="minorEastAsia" w:hAnsiTheme="minorEastAsia" w:eastAsiaTheme="minorEastAsia" w:cstheme="minorEastAsia"/>
          <w:sz w:val="24"/>
          <w:szCs w:val="24"/>
          <w:highlight w:val="none"/>
          <w:u w:val="single"/>
          <w:lang w:val="en-US" w:eastAsia="zh-CN" w:bidi="ar-SA"/>
        </w:rPr>
        <w:t>万元（小写</w:t>
      </w:r>
      <w:r>
        <w:rPr>
          <w:rFonts w:hint="eastAsia" w:asciiTheme="minorEastAsia" w:hAnsiTheme="minorEastAsia" w:cstheme="minorEastAsia"/>
          <w:sz w:val="24"/>
          <w:szCs w:val="24"/>
          <w:highlight w:val="none"/>
          <w:u w:val="single"/>
          <w:lang w:val="en-US" w:eastAsia="zh-CN" w:bidi="ar-SA"/>
        </w:rPr>
        <w:t>2</w:t>
      </w:r>
      <w:r>
        <w:rPr>
          <w:rFonts w:hint="eastAsia" w:asciiTheme="minorEastAsia" w:hAnsiTheme="minorEastAsia" w:eastAsiaTheme="minorEastAsia" w:cstheme="minorEastAsia"/>
          <w:sz w:val="24"/>
          <w:szCs w:val="24"/>
          <w:highlight w:val="none"/>
          <w:u w:val="single"/>
          <w:lang w:val="en-US" w:eastAsia="zh-CN" w:bidi="ar-SA"/>
        </w:rPr>
        <w:t>00</w:t>
      </w:r>
      <w:r>
        <w:rPr>
          <w:rFonts w:hint="eastAsia" w:asciiTheme="minorEastAsia" w:hAnsiTheme="minorEastAsia" w:cstheme="minorEastAsia"/>
          <w:sz w:val="24"/>
          <w:szCs w:val="24"/>
          <w:highlight w:val="none"/>
          <w:u w:val="single"/>
          <w:lang w:val="en-US" w:eastAsia="zh-CN" w:bidi="ar-SA"/>
        </w:rPr>
        <w:t>0</w:t>
      </w:r>
      <w:r>
        <w:rPr>
          <w:rFonts w:hint="eastAsia" w:asciiTheme="minorEastAsia" w:hAnsiTheme="minorEastAsia" w:eastAsiaTheme="minorEastAsia" w:cstheme="minorEastAsia"/>
          <w:sz w:val="24"/>
          <w:szCs w:val="24"/>
          <w:highlight w:val="none"/>
          <w:u w:val="single"/>
          <w:lang w:val="en-US" w:eastAsia="zh-CN" w:bidi="ar-SA"/>
        </w:rPr>
        <w:t>00.00元）</w:t>
      </w:r>
      <w:r>
        <w:rPr>
          <w:rFonts w:hint="eastAsia" w:asciiTheme="minorEastAsia" w:hAnsiTheme="minorEastAsia" w:eastAsiaTheme="minorEastAsia" w:cstheme="minorEastAsia"/>
          <w:sz w:val="24"/>
          <w:szCs w:val="24"/>
          <w:highlight w:val="none"/>
          <w:lang w:val="en-US" w:eastAsia="zh-CN" w:bidi="ar-SA"/>
        </w:rPr>
        <w:t>的履约保证金（</w:t>
      </w:r>
      <w:r>
        <w:rPr>
          <w:rFonts w:hint="eastAsia" w:asciiTheme="minorEastAsia" w:hAnsiTheme="minorEastAsia" w:eastAsiaTheme="minorEastAsia" w:cstheme="minorEastAsia"/>
          <w:sz w:val="24"/>
          <w:szCs w:val="24"/>
          <w:lang w:val="en-US" w:eastAsia="zh-CN" w:bidi="ar-SA"/>
        </w:rPr>
        <w:t>中选单位竞价保证金转为履约保证金不足部分合同签订前补齐）</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bidi="ar-SA"/>
        </w:rPr>
        <w:t>否则，委托方有权取消其中选资格，其报价保证金不予退还。合同签订前，竞价文件与报价文件将构成约束双方的协议。</w:t>
      </w:r>
    </w:p>
    <w:p w14:paraId="12EFF18B">
      <w:pPr>
        <w:numPr>
          <w:ilvl w:val="0"/>
          <w:numId w:val="2"/>
        </w:numPr>
        <w:spacing w:line="50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如发生下列情况之一，竞价保证金将不予退还：</w:t>
      </w:r>
    </w:p>
    <w:p w14:paraId="1338F45F">
      <w:pPr>
        <w:numPr>
          <w:ilvl w:val="0"/>
          <w:numId w:val="0"/>
        </w:numPr>
        <w:spacing w:line="50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（1）报价人在竞价截止日期后要求撤回竞价文件的；</w:t>
      </w:r>
    </w:p>
    <w:p w14:paraId="76FB99D0">
      <w:pPr>
        <w:numPr>
          <w:ilvl w:val="0"/>
          <w:numId w:val="0"/>
        </w:numPr>
        <w:spacing w:line="50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（2）中选单位不按采购人的中选通知要求来签订合同；</w:t>
      </w:r>
    </w:p>
    <w:p w14:paraId="005F3960">
      <w:pPr>
        <w:numPr>
          <w:ilvl w:val="0"/>
          <w:numId w:val="0"/>
        </w:numPr>
        <w:spacing w:line="50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（3）在竞价过程中进行串通等不正当活动被查实的；</w:t>
      </w:r>
    </w:p>
    <w:p w14:paraId="109036A7">
      <w:pPr>
        <w:numPr>
          <w:ilvl w:val="0"/>
          <w:numId w:val="0"/>
        </w:numPr>
        <w:spacing w:line="50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（4）报价</w:t>
      </w:r>
      <w:r>
        <w:rPr>
          <w:rFonts w:hint="eastAsia" w:asciiTheme="minorEastAsia" w:hAnsiTheme="minorEastAsia" w:cstheme="minorEastAsia"/>
          <w:sz w:val="24"/>
          <w:szCs w:val="24"/>
          <w:lang w:val="en-US" w:eastAsia="zh-CN" w:bidi="ar-SA"/>
        </w:rPr>
        <w:t>方</w:t>
      </w:r>
      <w:r>
        <w:rPr>
          <w:rFonts w:hint="eastAsia" w:asciiTheme="minorEastAsia" w:hAnsiTheme="minorEastAsia" w:eastAsiaTheme="minorEastAsia" w:cstheme="minorEastAsia"/>
          <w:sz w:val="24"/>
          <w:szCs w:val="24"/>
          <w:lang w:val="en-US" w:eastAsia="zh-CN" w:bidi="ar-SA"/>
        </w:rPr>
        <w:t>以各种方式对评选小组成员施加影响被查实的；</w:t>
      </w:r>
    </w:p>
    <w:p w14:paraId="7818F1ED">
      <w:pPr>
        <w:pStyle w:val="4"/>
        <w:jc w:val="both"/>
        <w:rPr>
          <w:rFonts w:hint="eastAsia" w:hAnsi="宋体"/>
          <w:b/>
          <w:bCs/>
          <w:color w:val="000000"/>
          <w:sz w:val="24"/>
          <w:szCs w:val="24"/>
        </w:rPr>
      </w:pPr>
      <w:r>
        <w:rPr>
          <w:rFonts w:hint="eastAsia"/>
          <w:lang w:val="en-US" w:eastAsia="zh-CN"/>
        </w:rPr>
        <w:t>三、竞价项目控制价</w:t>
      </w:r>
    </w:p>
    <w:tbl>
      <w:tblPr>
        <w:tblStyle w:val="16"/>
        <w:tblpPr w:leftFromText="180" w:rightFromText="180" w:vertAnchor="text" w:horzAnchor="page" w:tblpX="1150" w:tblpY="370"/>
        <w:tblOverlap w:val="never"/>
        <w:tblW w:w="97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8"/>
        <w:gridCol w:w="730"/>
        <w:gridCol w:w="1112"/>
        <w:gridCol w:w="1196"/>
        <w:gridCol w:w="945"/>
        <w:gridCol w:w="1172"/>
        <w:gridCol w:w="1412"/>
        <w:gridCol w:w="1125"/>
        <w:gridCol w:w="785"/>
      </w:tblGrid>
      <w:tr w14:paraId="1E8C5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7" w:hRule="atLeast"/>
        </w:trPr>
        <w:tc>
          <w:tcPr>
            <w:tcW w:w="9765" w:type="dxa"/>
            <w:gridSpan w:val="9"/>
            <w:tcBorders>
              <w:top w:val="nil"/>
              <w:left w:val="nil"/>
              <w:bottom w:val="nil"/>
              <w:right w:val="nil"/>
            </w:tcBorders>
            <w:shd w:val="clear" w:color="auto" w:fill="auto"/>
            <w:noWrap/>
            <w:vAlign w:val="center"/>
          </w:tcPr>
          <w:p w14:paraId="365777AE">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构件运输</w:t>
            </w:r>
            <w:r>
              <w:rPr>
                <w:rFonts w:hint="eastAsia" w:ascii="宋体" w:hAnsi="宋体" w:cs="宋体"/>
                <w:i w:val="0"/>
                <w:iCs w:val="0"/>
                <w:color w:val="000000"/>
                <w:kern w:val="0"/>
                <w:sz w:val="44"/>
                <w:szCs w:val="44"/>
                <w:u w:val="none"/>
                <w:lang w:val="en-US" w:eastAsia="zh-CN" w:bidi="ar"/>
              </w:rPr>
              <w:t>控制价</w:t>
            </w:r>
          </w:p>
        </w:tc>
      </w:tr>
      <w:tr w14:paraId="44355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6"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9B04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车辆类型</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4EB3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类型</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230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起步价（10公里）</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29EA">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11-60公里</w:t>
            </w:r>
          </w:p>
          <w:p w14:paraId="29410A8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（元/公里）</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D47A">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61-120</w:t>
            </w:r>
          </w:p>
          <w:p w14:paraId="4D9B2D6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（元/公里）</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9276">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121-160</w:t>
            </w:r>
          </w:p>
          <w:p w14:paraId="3E12008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（元/公里）</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BBDB">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161-350</w:t>
            </w:r>
          </w:p>
          <w:p w14:paraId="41B534B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（元/公里）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E91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价格</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E7B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6AB65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2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F361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6.8米*2.3米</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F044">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水平</w:t>
            </w:r>
          </w:p>
          <w:p w14:paraId="0E37480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运输</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EC51">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385</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E5A1">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9</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8CCCF">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6.5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CA21C">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6.1</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C6B06">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5.1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D96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862E72">
            <w:pPr>
              <w:rPr>
                <w:rFonts w:hint="eastAsia" w:ascii="宋体" w:hAnsi="宋体" w:eastAsia="宋体" w:cs="宋体"/>
                <w:b/>
                <w:bCs/>
                <w:i w:val="0"/>
                <w:iCs w:val="0"/>
                <w:color w:val="000000"/>
                <w:sz w:val="20"/>
                <w:szCs w:val="20"/>
                <w:u w:val="none"/>
              </w:rPr>
            </w:pPr>
          </w:p>
        </w:tc>
      </w:tr>
      <w:tr w14:paraId="75C86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7CAC7">
            <w:pPr>
              <w:jc w:val="center"/>
              <w:rPr>
                <w:rFonts w:hint="eastAsia" w:ascii="宋体" w:hAnsi="宋体" w:eastAsia="宋体" w:cs="宋体"/>
                <w:b/>
                <w:bCs/>
                <w:i w:val="0"/>
                <w:iCs w:val="0"/>
                <w:color w:val="000000"/>
                <w:sz w:val="21"/>
                <w:szCs w:val="21"/>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20171">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竖向</w:t>
            </w:r>
          </w:p>
          <w:p w14:paraId="2894A39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运输</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30734">
            <w:pPr>
              <w:jc w:val="center"/>
              <w:rPr>
                <w:rFonts w:hint="eastAsia" w:ascii="宋体" w:hAnsi="宋体" w:eastAsia="宋体" w:cs="宋体"/>
                <w:b/>
                <w:bCs/>
                <w:i w:val="0"/>
                <w:iCs w:val="0"/>
                <w:color w:val="000000"/>
                <w:sz w:val="21"/>
                <w:szCs w:val="21"/>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3102F">
            <w:pPr>
              <w:jc w:val="center"/>
              <w:rPr>
                <w:rFonts w:hint="eastAsia" w:ascii="宋体" w:hAnsi="宋体" w:eastAsia="宋体" w:cs="宋体"/>
                <w:b/>
                <w:bCs/>
                <w:i w:val="0"/>
                <w:iCs w:val="0"/>
                <w:color w:val="auto"/>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1E87B">
            <w:pPr>
              <w:jc w:val="center"/>
              <w:rPr>
                <w:rFonts w:hint="eastAsia" w:ascii="宋体" w:hAnsi="宋体" w:eastAsia="宋体" w:cs="宋体"/>
                <w:b/>
                <w:bCs/>
                <w:i w:val="0"/>
                <w:iCs w:val="0"/>
                <w:color w:val="000000"/>
                <w:sz w:val="21"/>
                <w:szCs w:val="21"/>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DB2FF">
            <w:pPr>
              <w:jc w:val="center"/>
              <w:rPr>
                <w:rFonts w:hint="eastAsia" w:ascii="宋体" w:hAnsi="宋体" w:eastAsia="宋体" w:cs="宋体"/>
                <w:b/>
                <w:bCs/>
                <w:i w:val="0"/>
                <w:iCs w:val="0"/>
                <w:color w:val="000000"/>
                <w:sz w:val="21"/>
                <w:szCs w:val="21"/>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5B1B">
            <w:pPr>
              <w:jc w:val="center"/>
              <w:rPr>
                <w:rFonts w:hint="eastAsia" w:ascii="宋体" w:hAnsi="宋体" w:eastAsia="宋体" w:cs="宋体"/>
                <w:b/>
                <w:bCs/>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126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kern w:val="0"/>
                <w:sz w:val="21"/>
                <w:szCs w:val="21"/>
                <w:u w:val="none"/>
                <w:lang w:val="en-US" w:eastAsia="zh-CN" w:bidi="ar"/>
              </w:rPr>
              <w:t>1.3*水平运输</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A29A53">
            <w:pPr>
              <w:rPr>
                <w:rFonts w:hint="eastAsia" w:ascii="宋体" w:hAnsi="宋体" w:eastAsia="宋体" w:cs="宋体"/>
                <w:b/>
                <w:bCs/>
                <w:i w:val="0"/>
                <w:iCs w:val="0"/>
                <w:color w:val="000000"/>
                <w:sz w:val="20"/>
                <w:szCs w:val="20"/>
                <w:u w:val="none"/>
              </w:rPr>
            </w:pPr>
          </w:p>
        </w:tc>
      </w:tr>
      <w:tr w14:paraId="6C500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2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FD1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9.6米*2.3米</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21FEF">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水平</w:t>
            </w:r>
          </w:p>
          <w:p w14:paraId="067A10A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运输</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F0C94">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403</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EA6E7">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13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9B65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8C2A4">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6.5</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775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5.5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87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720F9C">
            <w:pPr>
              <w:rPr>
                <w:rFonts w:hint="eastAsia" w:ascii="宋体" w:hAnsi="宋体" w:eastAsia="宋体" w:cs="宋体"/>
                <w:b/>
                <w:bCs/>
                <w:i w:val="0"/>
                <w:iCs w:val="0"/>
                <w:color w:val="000000"/>
                <w:sz w:val="20"/>
                <w:szCs w:val="20"/>
                <w:u w:val="none"/>
              </w:rPr>
            </w:pPr>
          </w:p>
        </w:tc>
      </w:tr>
      <w:tr w14:paraId="67B20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EE894">
            <w:pPr>
              <w:jc w:val="center"/>
              <w:rPr>
                <w:rFonts w:hint="eastAsia" w:ascii="宋体" w:hAnsi="宋体" w:eastAsia="宋体" w:cs="宋体"/>
                <w:b/>
                <w:bCs/>
                <w:i w:val="0"/>
                <w:iCs w:val="0"/>
                <w:color w:val="000000"/>
                <w:sz w:val="21"/>
                <w:szCs w:val="21"/>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67D02">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竖向</w:t>
            </w:r>
          </w:p>
          <w:p w14:paraId="5A4F8E8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运输</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8414B">
            <w:pPr>
              <w:jc w:val="center"/>
              <w:rPr>
                <w:rFonts w:hint="eastAsia" w:ascii="宋体" w:hAnsi="宋体" w:eastAsia="宋体" w:cs="宋体"/>
                <w:b/>
                <w:bCs/>
                <w:i w:val="0"/>
                <w:iCs w:val="0"/>
                <w:color w:val="000000"/>
                <w:sz w:val="21"/>
                <w:szCs w:val="21"/>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4F53E">
            <w:pPr>
              <w:jc w:val="center"/>
              <w:rPr>
                <w:rFonts w:hint="eastAsia" w:ascii="宋体" w:hAnsi="宋体" w:eastAsia="宋体" w:cs="宋体"/>
                <w:b/>
                <w:bCs/>
                <w:i w:val="0"/>
                <w:iCs w:val="0"/>
                <w:color w:val="auto"/>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F4D65">
            <w:pPr>
              <w:jc w:val="center"/>
              <w:rPr>
                <w:rFonts w:hint="eastAsia" w:ascii="宋体" w:hAnsi="宋体" w:eastAsia="宋体" w:cs="宋体"/>
                <w:b/>
                <w:bCs/>
                <w:i w:val="0"/>
                <w:iCs w:val="0"/>
                <w:color w:val="000000"/>
                <w:sz w:val="21"/>
                <w:szCs w:val="21"/>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0BDB9">
            <w:pPr>
              <w:jc w:val="center"/>
              <w:rPr>
                <w:rFonts w:hint="eastAsia" w:ascii="宋体" w:hAnsi="宋体" w:eastAsia="宋体" w:cs="宋体"/>
                <w:b/>
                <w:bCs/>
                <w:i w:val="0"/>
                <w:iCs w:val="0"/>
                <w:color w:val="000000"/>
                <w:sz w:val="21"/>
                <w:szCs w:val="21"/>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1BF32">
            <w:pPr>
              <w:jc w:val="center"/>
              <w:rPr>
                <w:rFonts w:hint="eastAsia" w:ascii="宋体" w:hAnsi="宋体" w:eastAsia="宋体" w:cs="宋体"/>
                <w:b/>
                <w:bCs/>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70D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1.3*水平运输</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4F96B1">
            <w:pPr>
              <w:rPr>
                <w:rFonts w:hint="eastAsia" w:ascii="宋体" w:hAnsi="宋体" w:eastAsia="宋体" w:cs="宋体"/>
                <w:b/>
                <w:bCs/>
                <w:i w:val="0"/>
                <w:iCs w:val="0"/>
                <w:color w:val="000000"/>
                <w:sz w:val="20"/>
                <w:szCs w:val="20"/>
                <w:u w:val="none"/>
              </w:rPr>
            </w:pPr>
          </w:p>
        </w:tc>
      </w:tr>
      <w:tr w14:paraId="580E7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2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B8A1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13.5米*3米</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67440">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水平</w:t>
            </w:r>
          </w:p>
          <w:p w14:paraId="5F096DA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运输</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3CD6">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430</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2A35A">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7AE8">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FA5F">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7.5</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C7145">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6.5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E04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64AF7F">
            <w:pPr>
              <w:rPr>
                <w:rFonts w:hint="eastAsia" w:ascii="宋体" w:hAnsi="宋体" w:eastAsia="宋体" w:cs="宋体"/>
                <w:b/>
                <w:bCs/>
                <w:i w:val="0"/>
                <w:iCs w:val="0"/>
                <w:color w:val="000000"/>
                <w:sz w:val="20"/>
                <w:szCs w:val="20"/>
                <w:u w:val="none"/>
              </w:rPr>
            </w:pPr>
          </w:p>
        </w:tc>
      </w:tr>
      <w:tr w14:paraId="0FCD9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E0A2">
            <w:pPr>
              <w:jc w:val="center"/>
              <w:rPr>
                <w:rFonts w:hint="eastAsia" w:ascii="宋体" w:hAnsi="宋体" w:eastAsia="宋体" w:cs="宋体"/>
                <w:b/>
                <w:bCs/>
                <w:i w:val="0"/>
                <w:iCs w:val="0"/>
                <w:color w:val="000000"/>
                <w:sz w:val="21"/>
                <w:szCs w:val="21"/>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BE739">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竖向</w:t>
            </w:r>
          </w:p>
          <w:p w14:paraId="21B891B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运输</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3E4BA">
            <w:pPr>
              <w:jc w:val="center"/>
              <w:rPr>
                <w:rFonts w:hint="eastAsia" w:ascii="宋体" w:hAnsi="宋体" w:eastAsia="宋体" w:cs="宋体"/>
                <w:b/>
                <w:bCs/>
                <w:i w:val="0"/>
                <w:iCs w:val="0"/>
                <w:color w:val="000000"/>
                <w:sz w:val="21"/>
                <w:szCs w:val="21"/>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792CE">
            <w:pPr>
              <w:jc w:val="center"/>
              <w:rPr>
                <w:rFonts w:hint="eastAsia" w:ascii="宋体" w:hAnsi="宋体" w:eastAsia="宋体" w:cs="宋体"/>
                <w:b/>
                <w:bCs/>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A80E0">
            <w:pPr>
              <w:jc w:val="center"/>
              <w:rPr>
                <w:rFonts w:hint="eastAsia" w:ascii="宋体" w:hAnsi="宋体" w:eastAsia="宋体" w:cs="宋体"/>
                <w:b/>
                <w:bCs/>
                <w:i w:val="0"/>
                <w:iCs w:val="0"/>
                <w:color w:val="000000"/>
                <w:sz w:val="21"/>
                <w:szCs w:val="21"/>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FD3E4">
            <w:pPr>
              <w:jc w:val="center"/>
              <w:rPr>
                <w:rFonts w:hint="eastAsia" w:ascii="宋体" w:hAnsi="宋体" w:eastAsia="宋体" w:cs="宋体"/>
                <w:b/>
                <w:bCs/>
                <w:i w:val="0"/>
                <w:iCs w:val="0"/>
                <w:color w:val="000000"/>
                <w:sz w:val="21"/>
                <w:szCs w:val="21"/>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243C3">
            <w:pPr>
              <w:jc w:val="center"/>
              <w:rPr>
                <w:rFonts w:hint="eastAsia" w:ascii="宋体" w:hAnsi="宋体" w:eastAsia="宋体" w:cs="宋体"/>
                <w:b/>
                <w:bCs/>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D0E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1.3*水平运输</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3FAA74">
            <w:pPr>
              <w:rPr>
                <w:rFonts w:hint="eastAsia" w:ascii="宋体" w:hAnsi="宋体" w:eastAsia="宋体" w:cs="宋体"/>
                <w:b/>
                <w:bCs/>
                <w:i w:val="0"/>
                <w:iCs w:val="0"/>
                <w:color w:val="000000"/>
                <w:sz w:val="20"/>
                <w:szCs w:val="20"/>
                <w:u w:val="none"/>
              </w:rPr>
            </w:pPr>
          </w:p>
        </w:tc>
      </w:tr>
      <w:tr w14:paraId="65102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2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FAED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17.5米*3米</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82C00">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水平</w:t>
            </w:r>
          </w:p>
          <w:p w14:paraId="23AB5A7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运输</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8DF8A">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590</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051D6">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24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8BE2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7517">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10</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7A98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8.8</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F7A1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9D6548">
            <w:pPr>
              <w:rPr>
                <w:rFonts w:hint="eastAsia" w:ascii="宋体" w:hAnsi="宋体" w:eastAsia="宋体" w:cs="宋体"/>
                <w:b/>
                <w:bCs/>
                <w:i w:val="0"/>
                <w:iCs w:val="0"/>
                <w:color w:val="000000"/>
                <w:sz w:val="20"/>
                <w:szCs w:val="20"/>
                <w:u w:val="none"/>
              </w:rPr>
            </w:pPr>
          </w:p>
        </w:tc>
      </w:tr>
      <w:tr w14:paraId="17056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1EE47">
            <w:pPr>
              <w:jc w:val="center"/>
              <w:rPr>
                <w:rFonts w:hint="eastAsia" w:ascii="宋体" w:hAnsi="宋体" w:eastAsia="宋体" w:cs="宋体"/>
                <w:b/>
                <w:bCs/>
                <w:i w:val="0"/>
                <w:iCs w:val="0"/>
                <w:color w:val="000000"/>
                <w:sz w:val="21"/>
                <w:szCs w:val="21"/>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B73AC">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竖向</w:t>
            </w:r>
          </w:p>
          <w:p w14:paraId="619E196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运输</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ADBF1">
            <w:pPr>
              <w:jc w:val="center"/>
              <w:rPr>
                <w:rFonts w:hint="eastAsia" w:ascii="宋体" w:hAnsi="宋体" w:eastAsia="宋体" w:cs="宋体"/>
                <w:b/>
                <w:bCs/>
                <w:i w:val="0"/>
                <w:iCs w:val="0"/>
                <w:color w:val="000000"/>
                <w:sz w:val="24"/>
                <w:szCs w:val="24"/>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108ED">
            <w:pPr>
              <w:jc w:val="center"/>
              <w:rPr>
                <w:rFonts w:hint="eastAsia" w:ascii="宋体" w:hAnsi="宋体" w:eastAsia="宋体" w:cs="宋体"/>
                <w:b/>
                <w:bCs/>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8D372">
            <w:pPr>
              <w:jc w:val="center"/>
              <w:rPr>
                <w:rFonts w:hint="eastAsia" w:ascii="宋体" w:hAnsi="宋体" w:eastAsia="宋体" w:cs="宋体"/>
                <w:b/>
                <w:bCs/>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FA556">
            <w:pPr>
              <w:jc w:val="center"/>
              <w:rPr>
                <w:rFonts w:hint="eastAsia" w:ascii="宋体" w:hAnsi="宋体" w:eastAsia="宋体" w:cs="宋体"/>
                <w:b/>
                <w:bCs/>
                <w:i w:val="0"/>
                <w:iCs w:val="0"/>
                <w:color w:val="000000"/>
                <w:sz w:val="24"/>
                <w:szCs w:val="24"/>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62E1A">
            <w:pPr>
              <w:jc w:val="center"/>
              <w:rPr>
                <w:rFonts w:hint="eastAsia" w:ascii="宋体" w:hAnsi="宋体" w:eastAsia="宋体" w:cs="宋体"/>
                <w:b/>
                <w:bCs/>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E58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1.3*水平运输</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9A54B3">
            <w:pPr>
              <w:rPr>
                <w:rFonts w:hint="eastAsia" w:ascii="宋体" w:hAnsi="宋体" w:eastAsia="宋体" w:cs="宋体"/>
                <w:b/>
                <w:bCs/>
                <w:i w:val="0"/>
                <w:iCs w:val="0"/>
                <w:color w:val="000000"/>
                <w:sz w:val="20"/>
                <w:szCs w:val="20"/>
                <w:u w:val="none"/>
              </w:rPr>
            </w:pPr>
          </w:p>
        </w:tc>
      </w:tr>
    </w:tbl>
    <w:p w14:paraId="186530FC">
      <w:pPr>
        <w:rPr>
          <w:rFonts w:hint="eastAsia"/>
          <w:lang w:eastAsia="zh-CN"/>
        </w:rPr>
      </w:pPr>
    </w:p>
    <w:p w14:paraId="63AB57EA">
      <w:pPr>
        <w:pStyle w:val="5"/>
        <w:rPr>
          <w:rFonts w:hint="eastAsia"/>
          <w:lang w:eastAsia="zh-CN"/>
        </w:rPr>
      </w:pPr>
    </w:p>
    <w:p w14:paraId="7E1A6E3D">
      <w:pPr>
        <w:pStyle w:val="5"/>
        <w:rPr>
          <w:rFonts w:hint="eastAsia"/>
          <w:sz w:val="24"/>
          <w:lang w:eastAsia="zh-CN"/>
        </w:rPr>
      </w:pPr>
      <w:r>
        <w:rPr>
          <w:rFonts w:hint="eastAsia"/>
          <w:sz w:val="24"/>
          <w:lang w:eastAsia="zh-CN"/>
        </w:rPr>
        <w:t>注：以上控制价为含税价格，含9%的增值税专用发票。报价计算方式为整体控制价</w:t>
      </w:r>
      <w:r>
        <w:rPr>
          <w:rFonts w:hint="eastAsia"/>
          <w:sz w:val="24"/>
          <w:lang w:val="en-US" w:eastAsia="zh-CN"/>
        </w:rPr>
        <w:t>*</w:t>
      </w:r>
      <w:r>
        <w:rPr>
          <w:rFonts w:hint="eastAsia"/>
          <w:sz w:val="24"/>
          <w:u w:val="single"/>
          <w:lang w:val="en-US" w:eastAsia="zh-CN"/>
        </w:rPr>
        <w:t xml:space="preserve">   </w:t>
      </w:r>
      <w:r>
        <w:rPr>
          <w:rFonts w:hint="eastAsia"/>
          <w:sz w:val="24"/>
          <w:lang w:val="en-US" w:eastAsia="zh-CN"/>
        </w:rPr>
        <w:t>%（优惠幅度，如95%）</w:t>
      </w:r>
      <w:r>
        <w:rPr>
          <w:rFonts w:hint="eastAsia"/>
          <w:sz w:val="24"/>
          <w:lang w:eastAsia="zh-CN"/>
        </w:rPr>
        <w:t>，报价不得高于最高控制价。表格中运费控制价计算方式为分段式计费（以</w:t>
      </w:r>
      <w:r>
        <w:rPr>
          <w:rFonts w:hint="eastAsia"/>
          <w:sz w:val="24"/>
          <w:lang w:val="en-US" w:eastAsia="zh-CN"/>
        </w:rPr>
        <w:t>13.5米*3米车辆为例</w:t>
      </w:r>
      <w:r>
        <w:rPr>
          <w:rFonts w:hint="eastAsia"/>
          <w:sz w:val="24"/>
          <w:lang w:eastAsia="zh-CN"/>
        </w:rPr>
        <w:t>），计费公式为：</w:t>
      </w:r>
    </w:p>
    <w:p w14:paraId="09442355">
      <w:pPr>
        <w:pStyle w:val="5"/>
        <w:rPr>
          <w:rFonts w:hint="default" w:eastAsia="宋体"/>
          <w:lang w:val="en-US" w:eastAsia="zh-CN"/>
        </w:rPr>
      </w:pPr>
      <w:r>
        <w:rPr>
          <w:rFonts w:hint="eastAsia"/>
          <w:sz w:val="24"/>
          <w:lang w:val="en-US" w:eastAsia="zh-CN"/>
        </w:rPr>
        <w:t>A-公里   C-费用（元）</w:t>
      </w:r>
    </w:p>
    <w:p w14:paraId="73F3D10E">
      <w:pP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A≤10，C=430</w:t>
      </w:r>
    </w:p>
    <w:p w14:paraId="7FADF9BF">
      <w:pPr>
        <w:pStyle w:val="5"/>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10＜A≤60，C=430+(A-10)*14</w:t>
      </w:r>
    </w:p>
    <w:p w14:paraId="2BCB4F8A">
      <w:pP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60</w:t>
      </w:r>
      <w:r>
        <w:rPr>
          <w:rFonts w:hint="default" w:ascii="Times New Roman" w:hAnsi="Times New Roman" w:eastAsia="宋体"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A≤120，C=430+50*14+(A-60)*8</w:t>
      </w:r>
    </w:p>
    <w:p w14:paraId="5A3FC00F">
      <w:pPr>
        <w:pStyle w:val="5"/>
        <w:rPr>
          <w:rFonts w:asciiTheme="minorEastAsia" w:hAnsiTheme="minorEastAsia" w:eastAsiaTheme="minorEastAsia"/>
          <w:b/>
          <w:sz w:val="32"/>
          <w:szCs w:val="32"/>
        </w:rPr>
      </w:pPr>
      <w:r>
        <w:rPr>
          <w:rFonts w:hint="eastAsia"/>
          <w:lang w:val="en-US" w:eastAsia="zh-CN"/>
        </w:rPr>
        <w:t>以此类推</w:t>
      </w:r>
    </w:p>
    <w:p w14:paraId="4B38B982">
      <w:pPr>
        <w:pStyle w:val="2"/>
        <w:rPr>
          <w:rFonts w:hint="eastAsia" w:asciiTheme="minorEastAsia" w:hAnsiTheme="minorEastAsia"/>
          <w:b/>
          <w:sz w:val="32"/>
          <w:szCs w:val="32"/>
        </w:rPr>
      </w:pPr>
    </w:p>
    <w:p w14:paraId="43925FD3">
      <w:pPr>
        <w:spacing w:line="500" w:lineRule="exact"/>
        <w:jc w:val="both"/>
        <w:rPr>
          <w:rFonts w:asciiTheme="minorEastAsia" w:hAnsiTheme="minorEastAsia"/>
          <w:b/>
          <w:sz w:val="32"/>
          <w:szCs w:val="32"/>
        </w:rPr>
      </w:pPr>
      <w:r>
        <w:rPr>
          <w:rFonts w:hint="eastAsia" w:asciiTheme="minorEastAsia" w:hAnsiTheme="minorEastAsia"/>
          <w:b/>
          <w:sz w:val="32"/>
          <w:szCs w:val="32"/>
          <w:lang w:eastAsia="zh-CN"/>
        </w:rPr>
        <w:t>四</w:t>
      </w:r>
      <w:r>
        <w:rPr>
          <w:rFonts w:hint="eastAsia" w:asciiTheme="minorEastAsia" w:hAnsiTheme="minorEastAsia"/>
          <w:b/>
          <w:sz w:val="32"/>
          <w:szCs w:val="32"/>
        </w:rPr>
        <w:t xml:space="preserve"> </w:t>
      </w:r>
      <w:r>
        <w:rPr>
          <w:rFonts w:hint="eastAsia" w:asciiTheme="minorEastAsia" w:hAnsiTheme="minorEastAsia"/>
          <w:b/>
          <w:sz w:val="32"/>
          <w:szCs w:val="32"/>
          <w:lang w:eastAsia="zh-CN"/>
        </w:rPr>
        <w:t>、</w:t>
      </w:r>
      <w:r>
        <w:rPr>
          <w:rFonts w:hint="eastAsia" w:asciiTheme="minorEastAsia" w:hAnsiTheme="minorEastAsia"/>
          <w:b/>
          <w:sz w:val="32"/>
          <w:szCs w:val="32"/>
        </w:rPr>
        <w:t>评</w:t>
      </w:r>
      <w:r>
        <w:rPr>
          <w:rFonts w:hint="eastAsia" w:asciiTheme="minorEastAsia" w:hAnsiTheme="minorEastAsia"/>
          <w:b/>
          <w:sz w:val="32"/>
          <w:szCs w:val="32"/>
          <w:lang w:eastAsia="zh-CN"/>
        </w:rPr>
        <w:t>选</w:t>
      </w:r>
      <w:r>
        <w:rPr>
          <w:rFonts w:hint="eastAsia" w:asciiTheme="minorEastAsia" w:hAnsiTheme="minorEastAsia"/>
          <w:b/>
          <w:sz w:val="32"/>
          <w:szCs w:val="32"/>
        </w:rPr>
        <w:t>办法</w:t>
      </w:r>
    </w:p>
    <w:p w14:paraId="71D61DBD">
      <w:pPr>
        <w:spacing w:line="240" w:lineRule="exact"/>
        <w:ind w:firstLine="640" w:firstLineChars="200"/>
        <w:jc w:val="center"/>
        <w:rPr>
          <w:rFonts w:ascii="黑体" w:hAnsi="黑体" w:eastAsia="黑体"/>
          <w:sz w:val="32"/>
          <w:szCs w:val="32"/>
        </w:rPr>
      </w:pPr>
    </w:p>
    <w:p w14:paraId="3D90A362">
      <w:pPr>
        <w:spacing w:line="500" w:lineRule="exact"/>
        <w:ind w:firstLine="480" w:firstLineChars="200"/>
        <w:rPr>
          <w:rFonts w:asciiTheme="minorEastAsia" w:hAnsiTheme="minorEastAsia"/>
          <w:sz w:val="24"/>
        </w:rPr>
      </w:pPr>
      <w:r>
        <w:rPr>
          <w:rFonts w:hint="eastAsia" w:asciiTheme="minorEastAsia" w:hAnsiTheme="minorEastAsia"/>
          <w:sz w:val="24"/>
        </w:rPr>
        <w:t>1.</w:t>
      </w:r>
      <w:r>
        <w:rPr>
          <w:rFonts w:hint="eastAsia" w:asciiTheme="minorEastAsia" w:hAnsiTheme="minorEastAsia"/>
          <w:sz w:val="24"/>
          <w:lang w:eastAsia="zh-CN"/>
        </w:rPr>
        <w:t>竞价</w:t>
      </w:r>
      <w:r>
        <w:rPr>
          <w:rFonts w:hint="eastAsia" w:asciiTheme="minorEastAsia" w:hAnsiTheme="minorEastAsia"/>
          <w:sz w:val="24"/>
        </w:rPr>
        <w:t>文件审查</w:t>
      </w:r>
    </w:p>
    <w:p w14:paraId="6855D43B">
      <w:pPr>
        <w:spacing w:line="500" w:lineRule="exact"/>
        <w:ind w:firstLine="480" w:firstLineChars="200"/>
        <w:rPr>
          <w:rFonts w:asciiTheme="minorEastAsia" w:hAnsiTheme="minorEastAsia"/>
          <w:sz w:val="24"/>
        </w:rPr>
      </w:pPr>
      <w:r>
        <w:rPr>
          <w:rFonts w:hint="eastAsia" w:asciiTheme="minorEastAsia" w:hAnsiTheme="minorEastAsia"/>
          <w:sz w:val="24"/>
        </w:rPr>
        <w:t>评审小组按照</w:t>
      </w:r>
      <w:r>
        <w:rPr>
          <w:rFonts w:hint="eastAsia" w:asciiTheme="minorEastAsia" w:hAnsiTheme="minorEastAsia"/>
          <w:sz w:val="24"/>
          <w:lang w:eastAsia="zh-CN"/>
        </w:rPr>
        <w:t>采购</w:t>
      </w:r>
      <w:r>
        <w:rPr>
          <w:rFonts w:hint="eastAsia" w:asciiTheme="minorEastAsia" w:hAnsiTheme="minorEastAsia"/>
          <w:sz w:val="24"/>
        </w:rPr>
        <w:t>文件要求对</w:t>
      </w:r>
      <w:r>
        <w:rPr>
          <w:rFonts w:hint="eastAsia" w:asciiTheme="minorEastAsia" w:hAnsiTheme="minorEastAsia"/>
          <w:sz w:val="24"/>
          <w:lang w:eastAsia="zh-CN"/>
        </w:rPr>
        <w:t>竞价</w:t>
      </w:r>
      <w:r>
        <w:rPr>
          <w:rFonts w:hint="eastAsia" w:asciiTheme="minorEastAsia" w:hAnsiTheme="minorEastAsia"/>
          <w:sz w:val="24"/>
        </w:rPr>
        <w:t>文件内容进行审查，不符合</w:t>
      </w:r>
      <w:r>
        <w:rPr>
          <w:rFonts w:hint="eastAsia" w:asciiTheme="minorEastAsia" w:hAnsiTheme="minorEastAsia"/>
          <w:sz w:val="24"/>
          <w:lang w:eastAsia="zh-CN"/>
        </w:rPr>
        <w:t>竞价</w:t>
      </w:r>
      <w:r>
        <w:rPr>
          <w:rFonts w:hint="eastAsia" w:asciiTheme="minorEastAsia" w:hAnsiTheme="minorEastAsia"/>
          <w:sz w:val="24"/>
        </w:rPr>
        <w:t>文件要求的为无效</w:t>
      </w:r>
      <w:r>
        <w:rPr>
          <w:rFonts w:hint="eastAsia" w:asciiTheme="minorEastAsia" w:hAnsiTheme="minorEastAsia"/>
          <w:sz w:val="24"/>
          <w:lang w:eastAsia="zh-CN"/>
        </w:rPr>
        <w:t>报价</w:t>
      </w:r>
      <w:r>
        <w:rPr>
          <w:rFonts w:hint="eastAsia" w:asciiTheme="minorEastAsia" w:hAnsiTheme="minorEastAsia"/>
          <w:sz w:val="24"/>
        </w:rPr>
        <w:t>。</w:t>
      </w:r>
    </w:p>
    <w:p w14:paraId="2B74EC67">
      <w:pPr>
        <w:numPr>
          <w:ilvl w:val="0"/>
          <w:numId w:val="3"/>
        </w:numPr>
        <w:spacing w:line="500" w:lineRule="exact"/>
        <w:ind w:firstLine="480" w:firstLineChars="200"/>
        <w:rPr>
          <w:rFonts w:hint="eastAsia" w:asciiTheme="minorEastAsia" w:hAnsiTheme="minorEastAsia"/>
          <w:sz w:val="24"/>
          <w:highlight w:val="none"/>
        </w:rPr>
      </w:pPr>
      <w:r>
        <w:rPr>
          <w:rFonts w:hint="eastAsia" w:asciiTheme="minorEastAsia" w:hAnsiTheme="minorEastAsia"/>
          <w:sz w:val="24"/>
        </w:rPr>
        <w:t>审查是否存在不正当竞争和其它</w:t>
      </w:r>
      <w:r>
        <w:rPr>
          <w:rFonts w:hint="eastAsia" w:asciiTheme="minorEastAsia" w:hAnsiTheme="minorEastAsia"/>
          <w:sz w:val="24"/>
          <w:lang w:eastAsia="zh-CN"/>
        </w:rPr>
        <w:t>采购</w:t>
      </w:r>
      <w:r>
        <w:rPr>
          <w:rFonts w:hint="eastAsia" w:asciiTheme="minorEastAsia" w:hAnsiTheme="minorEastAsia"/>
          <w:sz w:val="24"/>
        </w:rPr>
        <w:t>方不能接受的条件，不合格者为废标</w:t>
      </w:r>
      <w:r>
        <w:rPr>
          <w:rFonts w:hint="eastAsia" w:asciiTheme="minorEastAsia" w:hAnsiTheme="minorEastAsia"/>
          <w:sz w:val="24"/>
          <w:lang w:eastAsia="zh-CN"/>
        </w:rPr>
        <w:t>；</w:t>
      </w:r>
      <w:r>
        <w:rPr>
          <w:rFonts w:hint="eastAsia" w:asciiTheme="minorEastAsia" w:hAnsiTheme="minorEastAsia"/>
          <w:sz w:val="24"/>
          <w:highlight w:val="none"/>
        </w:rPr>
        <w:t>对于提供虚假材料</w:t>
      </w:r>
      <w:r>
        <w:rPr>
          <w:rFonts w:hint="eastAsia" w:asciiTheme="minorEastAsia" w:hAnsiTheme="minorEastAsia"/>
          <w:sz w:val="24"/>
          <w:highlight w:val="none"/>
          <w:lang w:eastAsia="zh-CN"/>
        </w:rPr>
        <w:t>一律作废标处理，</w:t>
      </w:r>
      <w:r>
        <w:rPr>
          <w:rFonts w:hint="eastAsia" w:asciiTheme="minorEastAsia" w:hAnsiTheme="minorEastAsia"/>
          <w:sz w:val="24"/>
          <w:highlight w:val="none"/>
        </w:rPr>
        <w:t>将其记入“不守信</w:t>
      </w:r>
      <w:r>
        <w:rPr>
          <w:rFonts w:hint="eastAsia" w:asciiTheme="minorEastAsia" w:hAnsiTheme="minorEastAsia"/>
          <w:sz w:val="24"/>
          <w:highlight w:val="none"/>
          <w:lang w:eastAsia="zh-CN"/>
        </w:rPr>
        <w:t>报价人</w:t>
      </w:r>
      <w:r>
        <w:rPr>
          <w:rFonts w:hint="eastAsia" w:asciiTheme="minorEastAsia" w:hAnsiTheme="minorEastAsia"/>
          <w:sz w:val="24"/>
          <w:highlight w:val="none"/>
        </w:rPr>
        <w:t>记录档案”并记录</w:t>
      </w:r>
      <w:r>
        <w:rPr>
          <w:rFonts w:hint="eastAsia" w:asciiTheme="minorEastAsia" w:hAnsiTheme="minorEastAsia"/>
          <w:sz w:val="24"/>
          <w:highlight w:val="none"/>
          <w:lang w:eastAsia="zh-CN"/>
        </w:rPr>
        <w:t>中冶淮海</w:t>
      </w:r>
      <w:r>
        <w:rPr>
          <w:rFonts w:hint="eastAsia" w:asciiTheme="minorEastAsia" w:hAnsiTheme="minorEastAsia"/>
          <w:sz w:val="24"/>
          <w:highlight w:val="none"/>
        </w:rPr>
        <w:t>供应商黑名单。</w:t>
      </w:r>
    </w:p>
    <w:tbl>
      <w:tblPr>
        <w:tblStyle w:val="16"/>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1264"/>
        <w:gridCol w:w="2322"/>
        <w:gridCol w:w="5046"/>
      </w:tblGrid>
      <w:tr w14:paraId="3EB0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870" w:type="dxa"/>
            <w:gridSpan w:val="2"/>
            <w:vAlign w:val="center"/>
          </w:tcPr>
          <w:p w14:paraId="2D843A10">
            <w:pPr>
              <w:jc w:val="center"/>
              <w:textAlignment w:val="center"/>
              <w:rPr>
                <w:rFonts w:cs="宋体" w:asciiTheme="minorEastAsia" w:hAnsiTheme="minorEastAsia" w:eastAsiaTheme="minorEastAsia"/>
                <w:b/>
                <w:sz w:val="22"/>
              </w:rPr>
            </w:pPr>
            <w:r>
              <w:rPr>
                <w:rFonts w:hint="eastAsia" w:cs="宋体" w:asciiTheme="minorEastAsia" w:hAnsiTheme="minorEastAsia" w:eastAsiaTheme="minorEastAsia"/>
                <w:b/>
                <w:sz w:val="22"/>
                <w:lang w:val="en-US" w:eastAsia="zh-CN"/>
              </w:rPr>
              <w:t>评分项</w:t>
            </w:r>
          </w:p>
        </w:tc>
        <w:tc>
          <w:tcPr>
            <w:tcW w:w="2322" w:type="dxa"/>
            <w:vAlign w:val="center"/>
          </w:tcPr>
          <w:p w14:paraId="3E18FFF2">
            <w:pPr>
              <w:jc w:val="center"/>
              <w:textAlignment w:val="center"/>
              <w:rPr>
                <w:rFonts w:cs="宋体" w:asciiTheme="minorEastAsia" w:hAnsiTheme="minorEastAsia" w:eastAsiaTheme="minorEastAsia"/>
                <w:b/>
                <w:sz w:val="22"/>
              </w:rPr>
            </w:pPr>
            <w:r>
              <w:rPr>
                <w:rFonts w:hint="eastAsia" w:cs="宋体" w:asciiTheme="minorEastAsia" w:hAnsiTheme="minorEastAsia" w:eastAsiaTheme="minorEastAsia"/>
                <w:b/>
                <w:sz w:val="22"/>
              </w:rPr>
              <w:t>评审因素</w:t>
            </w:r>
          </w:p>
        </w:tc>
        <w:tc>
          <w:tcPr>
            <w:tcW w:w="5046" w:type="dxa"/>
            <w:vAlign w:val="center"/>
          </w:tcPr>
          <w:p w14:paraId="272B0153">
            <w:pPr>
              <w:jc w:val="center"/>
              <w:textAlignment w:val="center"/>
              <w:rPr>
                <w:rFonts w:cs="宋体" w:asciiTheme="minorEastAsia" w:hAnsiTheme="minorEastAsia" w:eastAsiaTheme="minorEastAsia"/>
                <w:b/>
                <w:sz w:val="22"/>
              </w:rPr>
            </w:pPr>
            <w:r>
              <w:rPr>
                <w:rFonts w:hint="eastAsia" w:cs="宋体" w:asciiTheme="minorEastAsia" w:hAnsiTheme="minorEastAsia" w:eastAsiaTheme="minorEastAsia"/>
                <w:b/>
                <w:sz w:val="22"/>
              </w:rPr>
              <w:t>评审标准</w:t>
            </w:r>
          </w:p>
        </w:tc>
      </w:tr>
      <w:tr w14:paraId="35491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06" w:type="dxa"/>
            <w:vMerge w:val="restart"/>
            <w:vAlign w:val="center"/>
          </w:tcPr>
          <w:p w14:paraId="43BBFF17">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1</w:t>
            </w:r>
          </w:p>
        </w:tc>
        <w:tc>
          <w:tcPr>
            <w:tcW w:w="1264" w:type="dxa"/>
            <w:vMerge w:val="restart"/>
            <w:vAlign w:val="center"/>
          </w:tcPr>
          <w:p w14:paraId="2FA4BD9E">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形式评审</w:t>
            </w:r>
          </w:p>
        </w:tc>
        <w:tc>
          <w:tcPr>
            <w:tcW w:w="2322" w:type="dxa"/>
            <w:vAlign w:val="center"/>
          </w:tcPr>
          <w:p w14:paraId="6B8A030E">
            <w:pPr>
              <w:jc w:val="center"/>
              <w:textAlignment w:val="center"/>
              <w:rPr>
                <w:rFonts w:cs="宋体" w:asciiTheme="minorEastAsia" w:hAnsiTheme="minorEastAsia" w:eastAsiaTheme="minorEastAsia"/>
                <w:sz w:val="22"/>
              </w:rPr>
            </w:pPr>
            <w:r>
              <w:rPr>
                <w:rFonts w:hint="eastAsia" w:cs="宋体" w:asciiTheme="minorEastAsia" w:hAnsiTheme="minorEastAsia"/>
                <w:sz w:val="22"/>
                <w:lang w:eastAsia="zh-CN"/>
              </w:rPr>
              <w:t>报价人</w:t>
            </w:r>
            <w:r>
              <w:rPr>
                <w:rFonts w:hint="eastAsia" w:cs="宋体" w:asciiTheme="minorEastAsia" w:hAnsiTheme="minorEastAsia" w:eastAsiaTheme="minorEastAsia"/>
                <w:sz w:val="22"/>
              </w:rPr>
              <w:t>名称</w:t>
            </w:r>
          </w:p>
        </w:tc>
        <w:tc>
          <w:tcPr>
            <w:tcW w:w="5046" w:type="dxa"/>
            <w:vAlign w:val="center"/>
          </w:tcPr>
          <w:p w14:paraId="3FCC834A">
            <w:pPr>
              <w:adjustRightInd w:val="0"/>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与营业执照、资质证书（</w:t>
            </w:r>
            <w:r>
              <w:rPr>
                <w:rFonts w:hint="eastAsia" w:cs="宋体" w:asciiTheme="minorEastAsia" w:hAnsiTheme="minorEastAsia"/>
                <w:sz w:val="22"/>
                <w:highlight w:val="green"/>
                <w:lang w:eastAsia="zh-CN"/>
              </w:rPr>
              <w:t>道路运输经营许可证</w:t>
            </w:r>
            <w:r>
              <w:rPr>
                <w:rFonts w:hint="eastAsia" w:cs="宋体" w:asciiTheme="minorEastAsia" w:hAnsiTheme="minorEastAsia" w:eastAsiaTheme="minorEastAsia"/>
                <w:sz w:val="22"/>
              </w:rPr>
              <w:t>）一致</w:t>
            </w:r>
          </w:p>
        </w:tc>
      </w:tr>
      <w:tr w14:paraId="758A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06" w:type="dxa"/>
            <w:vMerge w:val="continue"/>
            <w:vAlign w:val="center"/>
          </w:tcPr>
          <w:p w14:paraId="11A39E9C">
            <w:pPr>
              <w:jc w:val="center"/>
              <w:textAlignment w:val="center"/>
              <w:rPr>
                <w:rFonts w:cs="宋体" w:asciiTheme="minorEastAsia" w:hAnsiTheme="minorEastAsia" w:eastAsiaTheme="minorEastAsia"/>
                <w:sz w:val="22"/>
              </w:rPr>
            </w:pPr>
          </w:p>
        </w:tc>
        <w:tc>
          <w:tcPr>
            <w:tcW w:w="1264" w:type="dxa"/>
            <w:vMerge w:val="continue"/>
            <w:vAlign w:val="center"/>
          </w:tcPr>
          <w:p w14:paraId="55AFF6B2">
            <w:pPr>
              <w:jc w:val="center"/>
              <w:textAlignment w:val="center"/>
              <w:rPr>
                <w:rFonts w:cs="宋体" w:asciiTheme="minorEastAsia" w:hAnsiTheme="minorEastAsia" w:eastAsiaTheme="minorEastAsia"/>
                <w:sz w:val="22"/>
              </w:rPr>
            </w:pPr>
          </w:p>
        </w:tc>
        <w:tc>
          <w:tcPr>
            <w:tcW w:w="2322" w:type="dxa"/>
            <w:vAlign w:val="center"/>
          </w:tcPr>
          <w:p w14:paraId="7F8612EB">
            <w:pPr>
              <w:jc w:val="center"/>
              <w:textAlignment w:val="center"/>
              <w:rPr>
                <w:rFonts w:cs="宋体" w:asciiTheme="minorEastAsia" w:hAnsiTheme="minorEastAsia" w:eastAsiaTheme="minorEastAsia"/>
                <w:sz w:val="22"/>
              </w:rPr>
            </w:pPr>
            <w:r>
              <w:rPr>
                <w:rFonts w:hint="eastAsia" w:cs="宋体" w:asciiTheme="minorEastAsia" w:hAnsiTheme="minorEastAsia"/>
                <w:sz w:val="22"/>
                <w:lang w:eastAsia="zh-CN"/>
              </w:rPr>
              <w:t>报价人</w:t>
            </w:r>
            <w:r>
              <w:rPr>
                <w:rFonts w:hint="eastAsia" w:cs="宋体" w:asciiTheme="minorEastAsia" w:hAnsiTheme="minorEastAsia" w:eastAsiaTheme="minorEastAsia"/>
                <w:sz w:val="22"/>
              </w:rPr>
              <w:t>签字盖章</w:t>
            </w:r>
          </w:p>
        </w:tc>
        <w:tc>
          <w:tcPr>
            <w:tcW w:w="5046" w:type="dxa"/>
            <w:vAlign w:val="center"/>
          </w:tcPr>
          <w:p w14:paraId="19AF4D88">
            <w:pPr>
              <w:adjustRightInd w:val="0"/>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highlight w:val="green"/>
              </w:rPr>
              <w:t>有法定代表人或其委托代理人签字并加盖单位公章</w:t>
            </w:r>
            <w:r>
              <w:rPr>
                <w:rFonts w:hint="eastAsia" w:cs="宋体" w:asciiTheme="minorEastAsia" w:hAnsiTheme="minorEastAsia"/>
                <w:sz w:val="22"/>
                <w:highlight w:val="green"/>
                <w:lang w:eastAsia="zh-CN"/>
              </w:rPr>
              <w:t>（每页要求必须盖章、签字）</w:t>
            </w:r>
          </w:p>
        </w:tc>
      </w:tr>
      <w:tr w14:paraId="547B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06" w:type="dxa"/>
            <w:vMerge w:val="continue"/>
            <w:vAlign w:val="center"/>
          </w:tcPr>
          <w:p w14:paraId="29074C28">
            <w:pPr>
              <w:jc w:val="center"/>
              <w:textAlignment w:val="center"/>
              <w:rPr>
                <w:rFonts w:cs="宋体" w:asciiTheme="minorEastAsia" w:hAnsiTheme="minorEastAsia" w:eastAsiaTheme="minorEastAsia"/>
                <w:sz w:val="22"/>
              </w:rPr>
            </w:pPr>
          </w:p>
        </w:tc>
        <w:tc>
          <w:tcPr>
            <w:tcW w:w="1264" w:type="dxa"/>
            <w:vMerge w:val="continue"/>
            <w:vAlign w:val="center"/>
          </w:tcPr>
          <w:p w14:paraId="4349EFB5">
            <w:pPr>
              <w:jc w:val="center"/>
              <w:textAlignment w:val="center"/>
              <w:rPr>
                <w:rFonts w:cs="宋体" w:asciiTheme="minorEastAsia" w:hAnsiTheme="minorEastAsia" w:eastAsiaTheme="minorEastAsia"/>
                <w:sz w:val="22"/>
              </w:rPr>
            </w:pPr>
          </w:p>
        </w:tc>
        <w:tc>
          <w:tcPr>
            <w:tcW w:w="2322" w:type="dxa"/>
            <w:vAlign w:val="center"/>
          </w:tcPr>
          <w:p w14:paraId="6403FD78">
            <w:pPr>
              <w:adjustRightInd w:val="0"/>
              <w:jc w:val="center"/>
              <w:textAlignment w:val="center"/>
              <w:rPr>
                <w:rFonts w:cs="宋体" w:asciiTheme="minorEastAsia" w:hAnsiTheme="minorEastAsia" w:eastAsiaTheme="minorEastAsia"/>
                <w:sz w:val="22"/>
              </w:rPr>
            </w:pPr>
            <w:r>
              <w:rPr>
                <w:rFonts w:hint="eastAsia" w:cs="宋体" w:asciiTheme="minorEastAsia" w:hAnsiTheme="minorEastAsia"/>
                <w:sz w:val="22"/>
                <w:lang w:eastAsia="zh-CN"/>
              </w:rPr>
              <w:t>竞价</w:t>
            </w:r>
            <w:r>
              <w:rPr>
                <w:rFonts w:hint="eastAsia" w:cs="宋体" w:asciiTheme="minorEastAsia" w:hAnsiTheme="minorEastAsia" w:eastAsiaTheme="minorEastAsia"/>
                <w:sz w:val="22"/>
              </w:rPr>
              <w:t>文件格式</w:t>
            </w:r>
          </w:p>
        </w:tc>
        <w:tc>
          <w:tcPr>
            <w:tcW w:w="5046" w:type="dxa"/>
            <w:vAlign w:val="center"/>
          </w:tcPr>
          <w:p w14:paraId="6C5F5085">
            <w:pPr>
              <w:adjustRightInd w:val="0"/>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符合“文件格式”要求</w:t>
            </w:r>
          </w:p>
        </w:tc>
      </w:tr>
      <w:tr w14:paraId="6CD15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06" w:type="dxa"/>
            <w:vMerge w:val="restart"/>
            <w:vAlign w:val="center"/>
          </w:tcPr>
          <w:p w14:paraId="1CE44964">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2</w:t>
            </w:r>
          </w:p>
        </w:tc>
        <w:tc>
          <w:tcPr>
            <w:tcW w:w="1264" w:type="dxa"/>
            <w:vMerge w:val="restart"/>
            <w:vAlign w:val="center"/>
          </w:tcPr>
          <w:p w14:paraId="47DD1C29">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资格评审标准</w:t>
            </w:r>
          </w:p>
        </w:tc>
        <w:tc>
          <w:tcPr>
            <w:tcW w:w="2322" w:type="dxa"/>
            <w:vAlign w:val="center"/>
          </w:tcPr>
          <w:p w14:paraId="49D2DB97">
            <w:pPr>
              <w:adjustRightInd w:val="0"/>
              <w:jc w:val="center"/>
              <w:textAlignment w:val="center"/>
              <w:rPr>
                <w:rFonts w:cs="宋体" w:asciiTheme="minorEastAsia" w:hAnsiTheme="minorEastAsia" w:eastAsiaTheme="minorEastAsia"/>
                <w:sz w:val="22"/>
                <w:highlight w:val="none"/>
              </w:rPr>
            </w:pPr>
            <w:r>
              <w:rPr>
                <w:rFonts w:hint="eastAsia" w:cs="宋体" w:asciiTheme="minorEastAsia" w:hAnsiTheme="minorEastAsia" w:eastAsiaTheme="minorEastAsia"/>
                <w:sz w:val="22"/>
                <w:highlight w:val="none"/>
              </w:rPr>
              <w:t>营业执照</w:t>
            </w:r>
          </w:p>
        </w:tc>
        <w:tc>
          <w:tcPr>
            <w:tcW w:w="5046" w:type="dxa"/>
            <w:vAlign w:val="center"/>
          </w:tcPr>
          <w:p w14:paraId="6049E660">
            <w:pPr>
              <w:adjustRightInd w:val="0"/>
              <w:jc w:val="center"/>
              <w:textAlignment w:val="center"/>
              <w:rPr>
                <w:rFonts w:hint="eastAsia" w:cs="宋体" w:asciiTheme="minorEastAsia" w:hAnsiTheme="minorEastAsia" w:eastAsiaTheme="minorEastAsia"/>
                <w:sz w:val="22"/>
                <w:highlight w:val="none"/>
                <w:lang w:val="en-US" w:eastAsia="zh-CN"/>
              </w:rPr>
            </w:pPr>
            <w:r>
              <w:rPr>
                <w:rFonts w:hint="eastAsia" w:cs="宋体" w:asciiTheme="minorEastAsia" w:hAnsiTheme="minorEastAsia" w:eastAsiaTheme="minorEastAsia"/>
                <w:sz w:val="22"/>
                <w:szCs w:val="22"/>
                <w:highlight w:val="none"/>
              </w:rPr>
              <w:t>具有合法营业执照，且具有公路运输营运资格的运输服务总公司及其分公司、专业物流公司均可</w:t>
            </w:r>
          </w:p>
        </w:tc>
      </w:tr>
      <w:tr w14:paraId="5634D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606" w:type="dxa"/>
            <w:vMerge w:val="continue"/>
            <w:vAlign w:val="center"/>
          </w:tcPr>
          <w:p w14:paraId="7FA50D8E">
            <w:pPr>
              <w:jc w:val="center"/>
              <w:textAlignment w:val="center"/>
              <w:rPr>
                <w:rFonts w:cs="宋体" w:asciiTheme="minorEastAsia" w:hAnsiTheme="minorEastAsia" w:eastAsiaTheme="minorEastAsia"/>
                <w:sz w:val="22"/>
              </w:rPr>
            </w:pPr>
          </w:p>
        </w:tc>
        <w:tc>
          <w:tcPr>
            <w:tcW w:w="1264" w:type="dxa"/>
            <w:vMerge w:val="continue"/>
            <w:vAlign w:val="center"/>
          </w:tcPr>
          <w:p w14:paraId="77CB9218">
            <w:pPr>
              <w:jc w:val="center"/>
              <w:textAlignment w:val="center"/>
              <w:rPr>
                <w:rFonts w:cs="宋体" w:asciiTheme="minorEastAsia" w:hAnsiTheme="minorEastAsia" w:eastAsiaTheme="minorEastAsia"/>
                <w:sz w:val="22"/>
              </w:rPr>
            </w:pPr>
          </w:p>
        </w:tc>
        <w:tc>
          <w:tcPr>
            <w:tcW w:w="2322" w:type="dxa"/>
            <w:vAlign w:val="center"/>
          </w:tcPr>
          <w:p w14:paraId="3D0A5CA6">
            <w:pPr>
              <w:adjustRightInd w:val="0"/>
              <w:snapToGrid w:val="0"/>
              <w:jc w:val="center"/>
              <w:textAlignment w:val="center"/>
              <w:rPr>
                <w:rFonts w:cs="宋体" w:asciiTheme="minorEastAsia" w:hAnsiTheme="minorEastAsia" w:eastAsiaTheme="minorEastAsia"/>
                <w:sz w:val="22"/>
                <w:highlight w:val="none"/>
              </w:rPr>
            </w:pPr>
            <w:r>
              <w:rPr>
                <w:rFonts w:hint="eastAsia" w:cs="宋体" w:asciiTheme="minorEastAsia" w:hAnsiTheme="minorEastAsia" w:eastAsiaTheme="minorEastAsia"/>
                <w:sz w:val="22"/>
                <w:highlight w:val="none"/>
              </w:rPr>
              <w:t>企业资质</w:t>
            </w:r>
          </w:p>
        </w:tc>
        <w:tc>
          <w:tcPr>
            <w:tcW w:w="5046" w:type="dxa"/>
            <w:vAlign w:val="center"/>
          </w:tcPr>
          <w:p w14:paraId="12AD04A8">
            <w:pPr>
              <w:adjustRightInd w:val="0"/>
              <w:snapToGrid w:val="0"/>
              <w:jc w:val="center"/>
              <w:textAlignment w:val="center"/>
              <w:rPr>
                <w:rFonts w:cs="宋体" w:asciiTheme="minorEastAsia" w:hAnsiTheme="minorEastAsia" w:eastAsiaTheme="minorEastAsia"/>
                <w:sz w:val="22"/>
                <w:highlight w:val="none"/>
              </w:rPr>
            </w:pPr>
            <w:r>
              <w:rPr>
                <w:rFonts w:hint="eastAsia" w:cs="宋体" w:asciiTheme="minorEastAsia" w:hAnsiTheme="minorEastAsia" w:eastAsiaTheme="minorEastAsia"/>
                <w:sz w:val="22"/>
                <w:highlight w:val="none"/>
              </w:rPr>
              <w:t>必须具有效的道路运输经营许可证、</w:t>
            </w:r>
            <w:r>
              <w:rPr>
                <w:rFonts w:hint="eastAsia" w:cs="宋体" w:asciiTheme="minorEastAsia" w:hAnsiTheme="minorEastAsia" w:eastAsiaTheme="minorEastAsia"/>
                <w:sz w:val="22"/>
                <w:highlight w:val="none"/>
                <w:lang w:val="en-US" w:eastAsia="zh-CN"/>
              </w:rPr>
              <w:t>近两年（2022年</w:t>
            </w:r>
            <w:r>
              <w:rPr>
                <w:rFonts w:hint="eastAsia" w:cs="宋体" w:asciiTheme="minorEastAsia" w:hAnsiTheme="minorEastAsia"/>
                <w:sz w:val="22"/>
                <w:highlight w:val="none"/>
                <w:lang w:val="en-US" w:eastAsia="zh-CN"/>
              </w:rPr>
              <w:t>11</w:t>
            </w:r>
            <w:r>
              <w:rPr>
                <w:rFonts w:hint="eastAsia" w:cs="宋体" w:asciiTheme="minorEastAsia" w:hAnsiTheme="minorEastAsia" w:eastAsiaTheme="minorEastAsia"/>
                <w:sz w:val="22"/>
                <w:highlight w:val="none"/>
                <w:lang w:val="en-US" w:eastAsia="zh-CN"/>
              </w:rPr>
              <w:t>月1日至今），至少1项相关运输服务业绩，须提供相应证明（提供合同复印件</w:t>
            </w:r>
            <w:r>
              <w:rPr>
                <w:rFonts w:hint="eastAsia" w:cs="宋体" w:asciiTheme="minorEastAsia" w:hAnsiTheme="minorEastAsia"/>
                <w:sz w:val="22"/>
                <w:highlight w:val="none"/>
                <w:lang w:val="en-US" w:eastAsia="zh-CN"/>
              </w:rPr>
              <w:t>或结算资料发票等</w:t>
            </w:r>
            <w:r>
              <w:rPr>
                <w:rFonts w:hint="eastAsia" w:cs="宋体" w:asciiTheme="minorEastAsia" w:hAnsiTheme="minorEastAsia" w:eastAsiaTheme="minorEastAsia"/>
                <w:sz w:val="22"/>
                <w:highlight w:val="none"/>
                <w:lang w:val="en-US" w:eastAsia="zh-CN"/>
              </w:rPr>
              <w:t>，以合同签订日期为准）</w:t>
            </w:r>
          </w:p>
        </w:tc>
      </w:tr>
      <w:tr w14:paraId="3D347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606" w:type="dxa"/>
            <w:vMerge w:val="continue"/>
            <w:vAlign w:val="center"/>
          </w:tcPr>
          <w:p w14:paraId="6105AF0C">
            <w:pPr>
              <w:jc w:val="center"/>
              <w:textAlignment w:val="center"/>
              <w:rPr>
                <w:rFonts w:cs="宋体" w:asciiTheme="minorEastAsia" w:hAnsiTheme="minorEastAsia" w:eastAsiaTheme="minorEastAsia"/>
                <w:sz w:val="22"/>
              </w:rPr>
            </w:pPr>
          </w:p>
        </w:tc>
        <w:tc>
          <w:tcPr>
            <w:tcW w:w="1264" w:type="dxa"/>
            <w:vMerge w:val="continue"/>
            <w:vAlign w:val="center"/>
          </w:tcPr>
          <w:p w14:paraId="11A034E7">
            <w:pPr>
              <w:jc w:val="center"/>
              <w:textAlignment w:val="center"/>
              <w:rPr>
                <w:rFonts w:cs="宋体" w:asciiTheme="minorEastAsia" w:hAnsiTheme="minorEastAsia" w:eastAsiaTheme="minorEastAsia"/>
                <w:sz w:val="22"/>
              </w:rPr>
            </w:pPr>
          </w:p>
        </w:tc>
        <w:tc>
          <w:tcPr>
            <w:tcW w:w="2322" w:type="dxa"/>
            <w:vAlign w:val="center"/>
          </w:tcPr>
          <w:p w14:paraId="54BF04A8">
            <w:pPr>
              <w:adjustRightInd w:val="0"/>
              <w:snapToGrid w:val="0"/>
              <w:jc w:val="center"/>
              <w:textAlignment w:val="center"/>
              <w:rPr>
                <w:rFonts w:cs="宋体" w:asciiTheme="minorEastAsia" w:hAnsiTheme="minorEastAsia" w:eastAsiaTheme="minorEastAsia"/>
                <w:sz w:val="22"/>
                <w:highlight w:val="none"/>
              </w:rPr>
            </w:pPr>
            <w:r>
              <w:rPr>
                <w:rFonts w:hint="eastAsia" w:cs="宋体" w:asciiTheme="minorEastAsia" w:hAnsiTheme="minorEastAsia" w:eastAsiaTheme="minorEastAsia"/>
                <w:sz w:val="22"/>
                <w:highlight w:val="none"/>
              </w:rPr>
              <w:t>运输保障能力</w:t>
            </w:r>
          </w:p>
        </w:tc>
        <w:tc>
          <w:tcPr>
            <w:tcW w:w="5046" w:type="dxa"/>
            <w:vAlign w:val="center"/>
          </w:tcPr>
          <w:p w14:paraId="332A43BC">
            <w:pPr>
              <w:adjustRightInd w:val="0"/>
              <w:snapToGrid w:val="0"/>
              <w:jc w:val="center"/>
              <w:textAlignment w:val="center"/>
              <w:rPr>
                <w:rFonts w:cs="宋体" w:asciiTheme="minorEastAsia" w:hAnsiTheme="minorEastAsia" w:eastAsiaTheme="minorEastAsia"/>
                <w:sz w:val="22"/>
                <w:highlight w:val="none"/>
              </w:rPr>
            </w:pPr>
            <w:r>
              <w:rPr>
                <w:rFonts w:hint="eastAsia" w:cs="宋体" w:asciiTheme="minorEastAsia" w:hAnsiTheme="minorEastAsia" w:eastAsiaTheme="minorEastAsia"/>
                <w:sz w:val="22"/>
                <w:highlight w:val="none"/>
              </w:rPr>
              <w:t>提供运输车辆行驶证复印件</w:t>
            </w:r>
            <w:r>
              <w:rPr>
                <w:rFonts w:hint="eastAsia" w:cs="宋体" w:asciiTheme="minorEastAsia" w:hAnsiTheme="minorEastAsia" w:eastAsiaTheme="minorEastAsia"/>
                <w:sz w:val="22"/>
                <w:highlight w:val="none"/>
                <w:lang w:eastAsia="zh-CN"/>
              </w:rPr>
              <w:t>、</w:t>
            </w:r>
            <w:r>
              <w:rPr>
                <w:rFonts w:hint="eastAsia" w:cs="宋体" w:asciiTheme="minorEastAsia" w:hAnsiTheme="minorEastAsia" w:eastAsiaTheme="minorEastAsia"/>
                <w:sz w:val="22"/>
                <w:highlight w:val="none"/>
                <w:lang w:val="en-US" w:eastAsia="zh-CN"/>
              </w:rPr>
              <w:t>司驾人员清单或驾驶证复印件，所提供的运输车辆载重吨位需符合国家道路运输相关规定，符合长13.5米*宽3米规格的车辆不得少于15辆（挂靠车辆须提供长期合作协议或承诺），且满足国家环保排放标准要求（国五或国五以上排放标准），</w:t>
            </w:r>
            <w:r>
              <w:rPr>
                <w:rFonts w:hint="eastAsia" w:cs="宋体" w:asciiTheme="minorEastAsia" w:hAnsiTheme="minorEastAsia" w:eastAsiaTheme="minorEastAsia"/>
                <w:sz w:val="22"/>
                <w:highlight w:val="none"/>
              </w:rPr>
              <w:t>复印件需加盖公章</w:t>
            </w:r>
            <w:r>
              <w:rPr>
                <w:rFonts w:hint="eastAsia" w:cs="宋体" w:asciiTheme="minorEastAsia" w:hAnsiTheme="minorEastAsia" w:eastAsiaTheme="minorEastAsia"/>
                <w:sz w:val="22"/>
                <w:highlight w:val="none"/>
                <w:lang w:val="en-US" w:eastAsia="zh-CN"/>
              </w:rPr>
              <w:t>。</w:t>
            </w:r>
          </w:p>
        </w:tc>
      </w:tr>
      <w:tr w14:paraId="3EFA5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606" w:type="dxa"/>
            <w:vAlign w:val="center"/>
          </w:tcPr>
          <w:p w14:paraId="769ED01B">
            <w:pPr>
              <w:jc w:val="center"/>
              <w:textAlignment w:val="center"/>
              <w:rPr>
                <w:rFonts w:hint="eastAsia" w:cs="宋体" w:asciiTheme="minorEastAsia" w:hAnsiTheme="minorEastAsia" w:eastAsiaTheme="minorEastAsia"/>
                <w:sz w:val="22"/>
                <w:highlight w:val="green"/>
                <w:lang w:val="en-US" w:eastAsia="zh-CN"/>
              </w:rPr>
            </w:pPr>
            <w:r>
              <w:rPr>
                <w:rFonts w:hint="eastAsia" w:cs="宋体" w:asciiTheme="minorEastAsia" w:hAnsiTheme="minorEastAsia"/>
                <w:sz w:val="22"/>
                <w:highlight w:val="green"/>
                <w:lang w:val="en-US" w:eastAsia="zh-CN"/>
              </w:rPr>
              <w:t>3</w:t>
            </w:r>
          </w:p>
        </w:tc>
        <w:tc>
          <w:tcPr>
            <w:tcW w:w="1264" w:type="dxa"/>
            <w:vAlign w:val="center"/>
          </w:tcPr>
          <w:p w14:paraId="39BBC63C">
            <w:pPr>
              <w:jc w:val="center"/>
              <w:textAlignment w:val="center"/>
              <w:rPr>
                <w:rFonts w:hint="eastAsia" w:cs="宋体" w:asciiTheme="minorEastAsia" w:hAnsiTheme="minorEastAsia" w:eastAsiaTheme="minorEastAsia"/>
                <w:sz w:val="22"/>
                <w:highlight w:val="green"/>
                <w:lang w:val="en-US" w:eastAsia="zh-CN"/>
              </w:rPr>
            </w:pPr>
            <w:r>
              <w:rPr>
                <w:rFonts w:hint="eastAsia" w:cs="宋体" w:asciiTheme="minorEastAsia" w:hAnsiTheme="minorEastAsia"/>
                <w:sz w:val="22"/>
                <w:highlight w:val="green"/>
                <w:lang w:val="en-US" w:eastAsia="zh-CN"/>
              </w:rPr>
              <w:t>技术评审标准</w:t>
            </w:r>
          </w:p>
        </w:tc>
        <w:tc>
          <w:tcPr>
            <w:tcW w:w="2322" w:type="dxa"/>
            <w:vAlign w:val="center"/>
          </w:tcPr>
          <w:p w14:paraId="1B21CFC0">
            <w:pPr>
              <w:jc w:val="center"/>
              <w:textAlignment w:val="center"/>
              <w:rPr>
                <w:rFonts w:hint="eastAsia" w:cs="宋体" w:asciiTheme="minorEastAsia" w:hAnsiTheme="minorEastAsia" w:eastAsiaTheme="minorEastAsia"/>
                <w:sz w:val="22"/>
                <w:highlight w:val="green"/>
                <w:lang w:eastAsia="zh-CN"/>
              </w:rPr>
            </w:pPr>
            <w:r>
              <w:rPr>
                <w:rFonts w:hint="eastAsia" w:cs="宋体" w:asciiTheme="minorEastAsia" w:hAnsiTheme="minorEastAsia"/>
                <w:sz w:val="22"/>
                <w:highlight w:val="green"/>
                <w:lang w:eastAsia="zh-CN"/>
              </w:rPr>
              <w:t>装车方案</w:t>
            </w:r>
          </w:p>
        </w:tc>
        <w:tc>
          <w:tcPr>
            <w:tcW w:w="5046" w:type="dxa"/>
            <w:vAlign w:val="center"/>
          </w:tcPr>
          <w:p w14:paraId="026F2781">
            <w:pPr>
              <w:adjustRightInd w:val="0"/>
              <w:jc w:val="center"/>
              <w:textAlignment w:val="center"/>
              <w:rPr>
                <w:rFonts w:hint="eastAsia" w:cs="宋体" w:asciiTheme="minorEastAsia" w:hAnsiTheme="minorEastAsia"/>
                <w:sz w:val="22"/>
                <w:highlight w:val="green"/>
                <w:lang w:eastAsia="zh-CN"/>
              </w:rPr>
            </w:pPr>
            <w:r>
              <w:rPr>
                <w:rFonts w:hint="eastAsia" w:cs="宋体" w:asciiTheme="minorEastAsia" w:hAnsiTheme="minorEastAsia"/>
                <w:sz w:val="22"/>
                <w:highlight w:val="green"/>
                <w:lang w:eastAsia="zh-CN"/>
              </w:rPr>
              <w:t>提供预制构件装车运输方案，按水平构件、竖向构件出具装车方案，计算装车方量（最小值</w:t>
            </w:r>
            <w:r>
              <w:rPr>
                <w:rFonts w:hint="eastAsia" w:cs="宋体" w:asciiTheme="minorEastAsia" w:hAnsiTheme="minorEastAsia"/>
                <w:sz w:val="22"/>
                <w:highlight w:val="green"/>
                <w:lang w:val="en-US" w:eastAsia="zh-CN"/>
              </w:rPr>
              <w:t>/</w:t>
            </w:r>
            <w:r>
              <w:rPr>
                <w:rFonts w:hint="eastAsia" w:cs="宋体" w:asciiTheme="minorEastAsia" w:hAnsiTheme="minorEastAsia"/>
                <w:sz w:val="22"/>
                <w:highlight w:val="green"/>
                <w:lang w:eastAsia="zh-CN"/>
              </w:rPr>
              <w:t>最大值区间值），并确保该方案的可实施</w:t>
            </w:r>
          </w:p>
        </w:tc>
      </w:tr>
      <w:tr w14:paraId="15ABB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06" w:type="dxa"/>
            <w:vMerge w:val="restart"/>
            <w:vAlign w:val="center"/>
          </w:tcPr>
          <w:p w14:paraId="34D45C52">
            <w:pPr>
              <w:jc w:val="center"/>
              <w:textAlignment w:val="center"/>
              <w:rPr>
                <w:rFonts w:hint="eastAsia" w:cs="宋体" w:asciiTheme="minorEastAsia" w:hAnsiTheme="minorEastAsia" w:eastAsiaTheme="minorEastAsia"/>
                <w:sz w:val="22"/>
                <w:lang w:eastAsia="zh-CN"/>
              </w:rPr>
            </w:pPr>
            <w:r>
              <w:rPr>
                <w:rFonts w:hint="eastAsia" w:cs="宋体" w:asciiTheme="minorEastAsia" w:hAnsiTheme="minorEastAsia"/>
                <w:sz w:val="22"/>
                <w:lang w:val="en-US" w:eastAsia="zh-CN"/>
              </w:rPr>
              <w:t>4</w:t>
            </w:r>
          </w:p>
        </w:tc>
        <w:tc>
          <w:tcPr>
            <w:tcW w:w="1264" w:type="dxa"/>
            <w:vMerge w:val="restart"/>
            <w:vAlign w:val="center"/>
          </w:tcPr>
          <w:p w14:paraId="5082C7A2">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响应性评审</w:t>
            </w:r>
          </w:p>
        </w:tc>
        <w:tc>
          <w:tcPr>
            <w:tcW w:w="2322" w:type="dxa"/>
            <w:vAlign w:val="center"/>
          </w:tcPr>
          <w:p w14:paraId="2116D46F">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服务期限</w:t>
            </w:r>
          </w:p>
        </w:tc>
        <w:tc>
          <w:tcPr>
            <w:tcW w:w="5046" w:type="dxa"/>
            <w:vAlign w:val="center"/>
          </w:tcPr>
          <w:p w14:paraId="7A276894">
            <w:pPr>
              <w:adjustRightInd w:val="0"/>
              <w:jc w:val="center"/>
              <w:textAlignment w:val="center"/>
              <w:rPr>
                <w:rFonts w:hint="eastAsia" w:cs="宋体" w:asciiTheme="minorEastAsia" w:hAnsiTheme="minorEastAsia" w:eastAsiaTheme="minorEastAsia"/>
                <w:sz w:val="22"/>
                <w:lang w:eastAsia="zh-CN"/>
              </w:rPr>
            </w:pPr>
            <w:r>
              <w:rPr>
                <w:rFonts w:hint="eastAsia" w:cs="宋体" w:asciiTheme="minorEastAsia" w:hAnsiTheme="minorEastAsia"/>
                <w:sz w:val="22"/>
                <w:lang w:eastAsia="zh-CN"/>
              </w:rPr>
              <w:t>年度</w:t>
            </w:r>
          </w:p>
        </w:tc>
      </w:tr>
      <w:tr w14:paraId="5C717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06" w:type="dxa"/>
            <w:vMerge w:val="continue"/>
            <w:vAlign w:val="center"/>
          </w:tcPr>
          <w:p w14:paraId="284E564C">
            <w:pPr>
              <w:jc w:val="center"/>
              <w:textAlignment w:val="center"/>
              <w:rPr>
                <w:rFonts w:cs="宋体" w:asciiTheme="minorEastAsia" w:hAnsiTheme="minorEastAsia" w:eastAsiaTheme="minorEastAsia"/>
                <w:sz w:val="22"/>
              </w:rPr>
            </w:pPr>
          </w:p>
        </w:tc>
        <w:tc>
          <w:tcPr>
            <w:tcW w:w="1264" w:type="dxa"/>
            <w:vMerge w:val="continue"/>
            <w:vAlign w:val="center"/>
          </w:tcPr>
          <w:p w14:paraId="72588F03">
            <w:pPr>
              <w:jc w:val="center"/>
              <w:textAlignment w:val="center"/>
              <w:rPr>
                <w:rFonts w:cs="宋体" w:asciiTheme="minorEastAsia" w:hAnsiTheme="minorEastAsia" w:eastAsiaTheme="minorEastAsia"/>
                <w:sz w:val="22"/>
              </w:rPr>
            </w:pPr>
          </w:p>
        </w:tc>
        <w:tc>
          <w:tcPr>
            <w:tcW w:w="2322" w:type="dxa"/>
            <w:vAlign w:val="center"/>
          </w:tcPr>
          <w:p w14:paraId="614EA450">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权利义务</w:t>
            </w:r>
          </w:p>
        </w:tc>
        <w:tc>
          <w:tcPr>
            <w:tcW w:w="5046" w:type="dxa"/>
            <w:vAlign w:val="center"/>
          </w:tcPr>
          <w:p w14:paraId="08715DDC">
            <w:pPr>
              <w:adjustRightInd w:val="0"/>
              <w:jc w:val="center"/>
              <w:textAlignment w:val="center"/>
              <w:rPr>
                <w:rFonts w:cs="宋体" w:asciiTheme="minorEastAsia" w:hAnsiTheme="minorEastAsia" w:eastAsiaTheme="minorEastAsia"/>
                <w:sz w:val="22"/>
              </w:rPr>
            </w:pPr>
            <w:r>
              <w:rPr>
                <w:rFonts w:hint="eastAsia" w:cs="宋体" w:asciiTheme="minorEastAsia" w:hAnsiTheme="minorEastAsia"/>
                <w:sz w:val="22"/>
                <w:lang w:eastAsia="zh-CN"/>
              </w:rPr>
              <w:t>报价人</w:t>
            </w:r>
            <w:r>
              <w:rPr>
                <w:rFonts w:hint="eastAsia" w:cs="宋体" w:asciiTheme="minorEastAsia" w:hAnsiTheme="minorEastAsia" w:eastAsiaTheme="minorEastAsia"/>
                <w:sz w:val="22"/>
              </w:rPr>
              <w:t>函附录中的相关承诺符合或优于“合同条款及格式”的相关规定</w:t>
            </w:r>
          </w:p>
        </w:tc>
      </w:tr>
      <w:tr w14:paraId="6BF4A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06" w:type="dxa"/>
            <w:vAlign w:val="center"/>
          </w:tcPr>
          <w:p w14:paraId="6F36ACDD">
            <w:pPr>
              <w:jc w:val="center"/>
              <w:textAlignment w:val="center"/>
              <w:rPr>
                <w:rFonts w:hint="eastAsia" w:cs="宋体" w:asciiTheme="minorEastAsia" w:hAnsiTheme="minorEastAsia" w:eastAsiaTheme="minorEastAsia"/>
                <w:sz w:val="22"/>
                <w:lang w:eastAsia="zh-CN"/>
              </w:rPr>
            </w:pPr>
            <w:r>
              <w:rPr>
                <w:rFonts w:hint="eastAsia" w:cs="宋体" w:asciiTheme="minorEastAsia" w:hAnsiTheme="minorEastAsia"/>
                <w:sz w:val="22"/>
                <w:lang w:val="en-US" w:eastAsia="zh-CN"/>
              </w:rPr>
              <w:t>5</w:t>
            </w:r>
          </w:p>
        </w:tc>
        <w:tc>
          <w:tcPr>
            <w:tcW w:w="1264" w:type="dxa"/>
            <w:vAlign w:val="center"/>
          </w:tcPr>
          <w:p w14:paraId="5F4CE211">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企业信誉</w:t>
            </w:r>
          </w:p>
        </w:tc>
        <w:tc>
          <w:tcPr>
            <w:tcW w:w="2322" w:type="dxa"/>
            <w:vAlign w:val="center"/>
          </w:tcPr>
          <w:p w14:paraId="6620B9BF">
            <w:pPr>
              <w:adjustRightInd w:val="0"/>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中国执行信息公开网站及信用中国网站</w:t>
            </w:r>
          </w:p>
        </w:tc>
        <w:tc>
          <w:tcPr>
            <w:tcW w:w="5046" w:type="dxa"/>
            <w:vAlign w:val="center"/>
          </w:tcPr>
          <w:p w14:paraId="297F7D2B">
            <w:pPr>
              <w:adjustRightInd w:val="0"/>
              <w:jc w:val="center"/>
              <w:textAlignment w:val="center"/>
              <w:rPr>
                <w:rFonts w:cs="宋体" w:asciiTheme="minorEastAsia" w:hAnsiTheme="minorEastAsia" w:eastAsiaTheme="minorEastAsia"/>
                <w:sz w:val="22"/>
              </w:rPr>
            </w:pPr>
            <w:r>
              <w:rPr>
                <w:rFonts w:hint="eastAsia" w:cs="宋体" w:asciiTheme="minorEastAsia" w:hAnsiTheme="minorEastAsia"/>
                <w:sz w:val="22"/>
                <w:lang w:eastAsia="zh-CN"/>
              </w:rPr>
              <w:t>报价</w:t>
            </w:r>
            <w:r>
              <w:rPr>
                <w:rFonts w:hint="eastAsia" w:cs="宋体" w:asciiTheme="minorEastAsia" w:hAnsiTheme="minorEastAsia" w:eastAsiaTheme="minorEastAsia"/>
                <w:sz w:val="22"/>
              </w:rPr>
              <w:t>人在</w:t>
            </w:r>
            <w:r>
              <w:rPr>
                <w:rFonts w:hint="eastAsia" w:cs="宋体" w:asciiTheme="minorEastAsia" w:hAnsiTheme="minorEastAsia"/>
                <w:sz w:val="22"/>
                <w:lang w:eastAsia="zh-CN"/>
              </w:rPr>
              <w:t>报价</w:t>
            </w:r>
            <w:r>
              <w:rPr>
                <w:rFonts w:hint="eastAsia" w:cs="宋体" w:asciiTheme="minorEastAsia" w:hAnsiTheme="minorEastAsia" w:eastAsiaTheme="minorEastAsia"/>
                <w:sz w:val="22"/>
              </w:rPr>
              <w:t>文件中承诺，不需要提供相关证明</w:t>
            </w:r>
          </w:p>
        </w:tc>
      </w:tr>
    </w:tbl>
    <w:p w14:paraId="01696B44">
      <w:pPr>
        <w:pStyle w:val="5"/>
        <w:rPr>
          <w:rFonts w:hint="eastAsia"/>
        </w:rPr>
      </w:pPr>
    </w:p>
    <w:p w14:paraId="1559B170">
      <w:pPr>
        <w:rPr>
          <w:rFonts w:hint="eastAsia"/>
        </w:rPr>
      </w:pPr>
    </w:p>
    <w:p w14:paraId="105C9F35">
      <w:pPr>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lang w:eastAsia="zh-CN"/>
        </w:rPr>
        <w:t>定选</w:t>
      </w:r>
    </w:p>
    <w:p w14:paraId="45CD2224">
      <w:pPr>
        <w:spacing w:line="480" w:lineRule="auto"/>
        <w:ind w:firstLine="480" w:firstLineChars="20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green"/>
          <w:lang w:val="en-US" w:eastAsia="zh-CN" w:bidi="ar-SA"/>
        </w:rPr>
        <w:t>经中冶淮海公司评审小组评定，综合报价最低且中冶淮海优质供应商的优先考虑为中选单位。</w:t>
      </w:r>
    </w:p>
    <w:p w14:paraId="0DC4CDAF">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yellow"/>
          <w:lang w:val="en-US" w:eastAsia="zh-CN"/>
        </w:rPr>
      </w:pPr>
      <w:r>
        <w:rPr>
          <w:rFonts w:hint="eastAsia" w:asciiTheme="minorEastAsia" w:hAnsiTheme="minorEastAsia" w:eastAsiaTheme="minorEastAsia" w:cstheme="minorEastAsia"/>
          <w:sz w:val="24"/>
          <w:szCs w:val="24"/>
          <w:highlight w:val="none"/>
          <w:lang w:val="en-US" w:eastAsia="zh-CN"/>
        </w:rPr>
        <w:t>4、履约审查</w:t>
      </w:r>
    </w:p>
    <w:p w14:paraId="7D660444">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采购人有权对中选候选人进行考察、约谈或其他必要的措施进行调查了解其真实性，是否具备本项目服务能力等，如发现有弄虚作假等违反法律法规规定的行为，采购人有权取消其候选资格，并将其列入不守信名单。采购人有权选择第二中选候选人为中</w:t>
      </w:r>
      <w:r>
        <w:rPr>
          <w:rFonts w:hint="eastAsia" w:asciiTheme="minorEastAsia" w:hAnsiTheme="minorEastAsia" w:cstheme="minorEastAsia"/>
          <w:kern w:val="2"/>
          <w:sz w:val="24"/>
          <w:szCs w:val="24"/>
          <w:highlight w:val="none"/>
          <w:lang w:val="en-US" w:eastAsia="zh-CN" w:bidi="ar-SA"/>
        </w:rPr>
        <w:t>选单位或重新采购。</w:t>
      </w:r>
    </w:p>
    <w:p w14:paraId="50B812F7">
      <w:pPr>
        <w:numPr>
          <w:ilvl w:val="0"/>
          <w:numId w:val="4"/>
        </w:numPr>
        <w:spacing w:line="500" w:lineRule="exact"/>
        <w:jc w:val="both"/>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授予合同</w:t>
      </w:r>
    </w:p>
    <w:p w14:paraId="681B3A09">
      <w:pPr>
        <w:pStyle w:val="20"/>
        <w:rPr>
          <w:rFonts w:hint="eastAsia"/>
          <w:lang w:val="en-US" w:eastAsia="zh-CN"/>
        </w:rPr>
      </w:pPr>
    </w:p>
    <w:p w14:paraId="08EB8DDC">
      <w:pPr>
        <w:numPr>
          <w:ilvl w:val="0"/>
          <w:numId w:val="0"/>
        </w:numPr>
        <w:spacing w:line="360" w:lineRule="auto"/>
        <w:ind w:firstLine="480" w:firstLineChars="200"/>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kern w:val="2"/>
          <w:sz w:val="24"/>
          <w:szCs w:val="24"/>
          <w:highlight w:val="none"/>
          <w:lang w:val="en-US" w:eastAsia="zh-CN" w:bidi="ar-SA"/>
        </w:rPr>
        <w:t>1、</w:t>
      </w:r>
      <w:r>
        <w:rPr>
          <w:rFonts w:hint="eastAsia" w:asciiTheme="minorEastAsia" w:hAnsiTheme="minorEastAsia" w:eastAsiaTheme="minorEastAsia" w:cstheme="minorEastAsia"/>
          <w:kern w:val="2"/>
          <w:sz w:val="24"/>
          <w:szCs w:val="24"/>
          <w:highlight w:val="none"/>
          <w:lang w:val="en-US" w:eastAsia="zh-CN" w:bidi="ar-SA"/>
        </w:rPr>
        <w:t>中选通知书</w:t>
      </w:r>
    </w:p>
    <w:p w14:paraId="1EFCCADB">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kern w:val="2"/>
          <w:sz w:val="24"/>
          <w:szCs w:val="24"/>
          <w:highlight w:val="none"/>
          <w:lang w:val="en-US" w:eastAsia="zh-CN" w:bidi="ar-SA"/>
        </w:rPr>
        <w:t>2、</w:t>
      </w:r>
      <w:r>
        <w:rPr>
          <w:rFonts w:hint="eastAsia" w:asciiTheme="minorEastAsia" w:hAnsiTheme="minorEastAsia" w:eastAsiaTheme="minorEastAsia" w:cstheme="minorEastAsia"/>
          <w:kern w:val="2"/>
          <w:sz w:val="24"/>
          <w:szCs w:val="24"/>
          <w:highlight w:val="none"/>
          <w:lang w:val="en-US" w:eastAsia="zh-CN" w:bidi="ar-SA"/>
        </w:rPr>
        <w:t>评选公示结束后，采购人将向中选单位发出中选通知书。</w:t>
      </w:r>
    </w:p>
    <w:p w14:paraId="4E902787">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kern w:val="2"/>
          <w:sz w:val="24"/>
          <w:szCs w:val="24"/>
          <w:highlight w:val="none"/>
          <w:lang w:val="en-US" w:eastAsia="zh-CN" w:bidi="ar-SA"/>
        </w:rPr>
        <w:t>3、</w:t>
      </w:r>
      <w:r>
        <w:rPr>
          <w:rFonts w:hint="eastAsia" w:asciiTheme="minorEastAsia" w:hAnsiTheme="minorEastAsia" w:eastAsiaTheme="minorEastAsia" w:cstheme="minorEastAsia"/>
          <w:kern w:val="2"/>
          <w:sz w:val="24"/>
          <w:szCs w:val="24"/>
          <w:highlight w:val="none"/>
          <w:lang w:val="en-US" w:eastAsia="zh-CN" w:bidi="ar-SA"/>
        </w:rPr>
        <w:t>中选通知书将构成合同的一部分。</w:t>
      </w:r>
    </w:p>
    <w:p w14:paraId="464FC633">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kern w:val="2"/>
          <w:sz w:val="24"/>
          <w:szCs w:val="24"/>
          <w:highlight w:val="none"/>
          <w:lang w:val="en-US" w:eastAsia="zh-CN" w:bidi="ar-SA"/>
        </w:rPr>
        <w:t>4</w:t>
      </w:r>
      <w:r>
        <w:rPr>
          <w:rFonts w:hint="eastAsia" w:asciiTheme="minorEastAsia" w:hAnsiTheme="minorEastAsia" w:eastAsiaTheme="minorEastAsia" w:cstheme="minorEastAsia"/>
          <w:kern w:val="2"/>
          <w:sz w:val="24"/>
          <w:szCs w:val="24"/>
          <w:highlight w:val="none"/>
          <w:lang w:val="en-US" w:eastAsia="zh-CN" w:bidi="ar-SA"/>
        </w:rPr>
        <w:t>、合同签署</w:t>
      </w:r>
    </w:p>
    <w:p w14:paraId="161CD9D0">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kern w:val="2"/>
          <w:sz w:val="24"/>
          <w:szCs w:val="24"/>
          <w:highlight w:val="none"/>
          <w:lang w:val="en-US" w:eastAsia="zh-CN" w:bidi="ar-SA"/>
        </w:rPr>
        <w:t>4</w:t>
      </w:r>
      <w:r>
        <w:rPr>
          <w:rFonts w:hint="eastAsia" w:asciiTheme="minorEastAsia" w:hAnsiTheme="minorEastAsia" w:eastAsiaTheme="minorEastAsia" w:cstheme="minorEastAsia"/>
          <w:kern w:val="2"/>
          <w:sz w:val="24"/>
          <w:szCs w:val="24"/>
          <w:highlight w:val="none"/>
          <w:lang w:val="en-US" w:eastAsia="zh-CN" w:bidi="ar-SA"/>
        </w:rPr>
        <w:t>.1中选人在收到中选通知书后30日内, 依照《中华人民共和国民法典》、竞价文件、竞价书各项条款的要约与承诺，必须与采购人签订合同。合同经双方法定代表人或其授权的代理人签署并加盖公章后生效。逾期不签订合同的，采购人有权认为该中选单位已自动放弃中选并废除已发出的中选通知书，之后，采购人有权从其他中选候选人中选择最终中选单位。</w:t>
      </w:r>
    </w:p>
    <w:p w14:paraId="1AC1A483">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kern w:val="2"/>
          <w:sz w:val="24"/>
          <w:szCs w:val="24"/>
          <w:highlight w:val="none"/>
          <w:lang w:val="en-US" w:eastAsia="zh-CN" w:bidi="ar-SA"/>
        </w:rPr>
        <w:t>4.2</w:t>
      </w:r>
      <w:r>
        <w:rPr>
          <w:rFonts w:hint="eastAsia" w:asciiTheme="minorEastAsia" w:hAnsiTheme="minorEastAsia" w:eastAsiaTheme="minorEastAsia" w:cstheme="minorEastAsia"/>
          <w:kern w:val="2"/>
          <w:sz w:val="24"/>
          <w:szCs w:val="24"/>
          <w:highlight w:val="none"/>
          <w:lang w:val="en-US" w:eastAsia="zh-CN" w:bidi="ar-SA"/>
        </w:rPr>
        <w:t>中选人需与采购方签订安全生产协议书。</w:t>
      </w:r>
    </w:p>
    <w:p w14:paraId="2494484B">
      <w:pPr>
        <w:numPr>
          <w:ilvl w:val="0"/>
          <w:numId w:val="4"/>
        </w:numPr>
        <w:tabs>
          <w:tab w:val="left" w:pos="1134"/>
        </w:tabs>
        <w:spacing w:line="500" w:lineRule="exact"/>
        <w:ind w:left="0" w:leftChars="0" w:firstLine="0" w:firstLineChars="0"/>
        <w:jc w:val="both"/>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其它</w:t>
      </w:r>
    </w:p>
    <w:p w14:paraId="5DB5CB02">
      <w:pPr>
        <w:numPr>
          <w:ilvl w:val="0"/>
          <w:numId w:val="0"/>
        </w:numPr>
        <w:tabs>
          <w:tab w:val="left" w:pos="1134"/>
        </w:tabs>
        <w:spacing w:line="500" w:lineRule="exact"/>
        <w:ind w:leftChars="0" w:firstLine="480" w:firstLineChars="200"/>
        <w:jc w:val="both"/>
        <w:rPr>
          <w:rFonts w:hint="eastAsia" w:asciiTheme="minorEastAsia" w:hAnsiTheme="minorEastAsia"/>
          <w:sz w:val="24"/>
        </w:rPr>
      </w:pPr>
      <w:r>
        <w:rPr>
          <w:rFonts w:hint="eastAsia" w:asciiTheme="minorEastAsia" w:hAnsiTheme="minorEastAsia"/>
          <w:sz w:val="24"/>
          <w:lang w:val="en-US" w:eastAsia="zh-CN"/>
        </w:rPr>
        <w:t>1、</w:t>
      </w:r>
      <w:r>
        <w:rPr>
          <w:rFonts w:hint="eastAsia" w:asciiTheme="minorEastAsia" w:hAnsiTheme="minorEastAsia"/>
          <w:sz w:val="24"/>
          <w:lang w:eastAsia="zh-CN"/>
        </w:rPr>
        <w:t>报价</w:t>
      </w:r>
      <w:r>
        <w:rPr>
          <w:rFonts w:hint="eastAsia" w:asciiTheme="minorEastAsia" w:hAnsiTheme="minorEastAsia"/>
          <w:sz w:val="24"/>
        </w:rPr>
        <w:t>人的</w:t>
      </w:r>
      <w:r>
        <w:rPr>
          <w:rFonts w:hint="eastAsia" w:asciiTheme="minorEastAsia" w:hAnsiTheme="minorEastAsia"/>
          <w:sz w:val="24"/>
          <w:lang w:eastAsia="zh-CN"/>
        </w:rPr>
        <w:t>竞价</w:t>
      </w:r>
      <w:r>
        <w:rPr>
          <w:rFonts w:hint="eastAsia" w:asciiTheme="minorEastAsia" w:hAnsiTheme="minorEastAsia"/>
          <w:sz w:val="24"/>
        </w:rPr>
        <w:t>文件无论其是否</w:t>
      </w:r>
      <w:r>
        <w:rPr>
          <w:rFonts w:hint="eastAsia" w:asciiTheme="minorEastAsia" w:hAnsiTheme="minorEastAsia"/>
          <w:sz w:val="24"/>
          <w:lang w:eastAsia="zh-CN"/>
        </w:rPr>
        <w:t>中选</w:t>
      </w:r>
      <w:r>
        <w:rPr>
          <w:rFonts w:hint="eastAsia" w:asciiTheme="minorEastAsia" w:hAnsiTheme="minorEastAsia"/>
          <w:sz w:val="24"/>
        </w:rPr>
        <w:t>，均恕不退回。</w:t>
      </w:r>
    </w:p>
    <w:p w14:paraId="0497F194">
      <w:pPr>
        <w:numPr>
          <w:ilvl w:val="0"/>
          <w:numId w:val="0"/>
        </w:numPr>
        <w:spacing w:line="500" w:lineRule="exact"/>
        <w:ind w:firstLine="480" w:firstLineChars="200"/>
        <w:rPr>
          <w:rFonts w:hint="eastAsia" w:ascii="仿宋_GB2312" w:hAnsi="Times New Roman" w:eastAsia="仿宋_GB2312" w:cs="Times New Roman"/>
          <w:b/>
          <w:sz w:val="28"/>
          <w:szCs w:val="22"/>
          <w:lang w:eastAsia="zh-CN"/>
        </w:rPr>
      </w:pPr>
      <w:r>
        <w:rPr>
          <w:rFonts w:hint="eastAsia" w:asciiTheme="minorEastAsia" w:hAnsiTheme="minorEastAsia"/>
          <w:sz w:val="24"/>
          <w:lang w:val="en-US" w:eastAsia="zh-CN"/>
        </w:rPr>
        <w:t>2、</w:t>
      </w:r>
      <w:r>
        <w:rPr>
          <w:rFonts w:hint="eastAsia" w:asciiTheme="minorEastAsia" w:hAnsiTheme="minorEastAsia"/>
          <w:sz w:val="24"/>
          <w:lang w:eastAsia="zh-CN"/>
        </w:rPr>
        <w:t>采购</w:t>
      </w:r>
      <w:r>
        <w:rPr>
          <w:rFonts w:hint="eastAsia" w:asciiTheme="minorEastAsia" w:hAnsiTheme="minorEastAsia"/>
          <w:sz w:val="24"/>
        </w:rPr>
        <w:t>人郑重承诺：</w:t>
      </w:r>
      <w:r>
        <w:rPr>
          <w:rFonts w:hint="eastAsia" w:asciiTheme="minorEastAsia" w:hAnsiTheme="minorEastAsia"/>
          <w:sz w:val="24"/>
          <w:lang w:eastAsia="zh-CN"/>
        </w:rPr>
        <w:t>报价</w:t>
      </w:r>
      <w:r>
        <w:rPr>
          <w:rFonts w:hint="eastAsia" w:asciiTheme="minorEastAsia" w:hAnsiTheme="minorEastAsia"/>
          <w:sz w:val="24"/>
        </w:rPr>
        <w:t>人所提交的</w:t>
      </w:r>
      <w:r>
        <w:rPr>
          <w:rFonts w:hint="eastAsia" w:asciiTheme="minorEastAsia" w:hAnsiTheme="minorEastAsia"/>
          <w:sz w:val="24"/>
          <w:lang w:eastAsia="zh-CN"/>
        </w:rPr>
        <w:t>竞价</w:t>
      </w:r>
      <w:r>
        <w:rPr>
          <w:rFonts w:hint="eastAsia" w:asciiTheme="minorEastAsia" w:hAnsiTheme="minorEastAsia"/>
          <w:sz w:val="24"/>
        </w:rPr>
        <w:t>文件及相关资料不向第三方泄露</w:t>
      </w:r>
      <w:r>
        <w:rPr>
          <w:rFonts w:hint="eastAsia" w:ascii="仿宋_GB2312" w:eastAsia="仿宋_GB2312"/>
          <w:sz w:val="28"/>
        </w:rPr>
        <w:t>。</w:t>
      </w:r>
    </w:p>
    <w:p w14:paraId="200ADD6F">
      <w:pPr>
        <w:pStyle w:val="5"/>
      </w:pPr>
    </w:p>
    <w:p w14:paraId="6E59D8FF"/>
    <w:p w14:paraId="6131A634">
      <w:pPr>
        <w:pStyle w:val="20"/>
      </w:pPr>
    </w:p>
    <w:p w14:paraId="731B675B">
      <w:pPr>
        <w:spacing w:line="500" w:lineRule="exact"/>
        <w:jc w:val="both"/>
        <w:rPr>
          <w:rFonts w:hint="eastAsia" w:cs="Arial" w:asciiTheme="majorEastAsia" w:hAnsiTheme="majorEastAsia" w:eastAsiaTheme="majorEastAsia"/>
          <w:b/>
          <w:sz w:val="32"/>
          <w:szCs w:val="32"/>
          <w:lang w:val="en-US" w:eastAsia="zh-CN"/>
        </w:rPr>
      </w:pPr>
    </w:p>
    <w:p w14:paraId="3218005D">
      <w:pPr>
        <w:pStyle w:val="20"/>
        <w:jc w:val="both"/>
        <w:rPr>
          <w:rFonts w:hint="eastAsia"/>
          <w:lang w:val="en-US" w:eastAsia="zh-CN"/>
        </w:rPr>
      </w:pPr>
    </w:p>
    <w:p w14:paraId="71160319">
      <w:pPr>
        <w:numPr>
          <w:ilvl w:val="0"/>
          <w:numId w:val="4"/>
        </w:numPr>
        <w:tabs>
          <w:tab w:val="left" w:pos="1134"/>
        </w:tabs>
        <w:spacing w:line="500" w:lineRule="exact"/>
        <w:ind w:left="0" w:leftChars="0" w:firstLine="0" w:firstLineChars="0"/>
        <w:jc w:val="both"/>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 xml:space="preserve"> </w:t>
      </w:r>
      <w:r>
        <w:rPr>
          <w:rFonts w:hint="eastAsia" w:asciiTheme="minorEastAsia" w:hAnsiTheme="minorEastAsia" w:eastAsiaTheme="minorEastAsia" w:cstheme="minorEastAsia"/>
          <w:b/>
          <w:sz w:val="32"/>
          <w:szCs w:val="32"/>
          <w:lang w:eastAsia="zh-CN"/>
        </w:rPr>
        <w:t>竞价</w:t>
      </w:r>
      <w:r>
        <w:rPr>
          <w:rFonts w:hint="eastAsia" w:asciiTheme="minorEastAsia" w:hAnsiTheme="minorEastAsia" w:eastAsiaTheme="minorEastAsia" w:cstheme="minorEastAsia"/>
          <w:b/>
          <w:sz w:val="32"/>
          <w:szCs w:val="32"/>
        </w:rPr>
        <w:t>文件格式</w:t>
      </w:r>
    </w:p>
    <w:p w14:paraId="1F9E6BB8">
      <w:pPr>
        <w:pStyle w:val="2"/>
        <w:rPr>
          <w:highlight w:val="none"/>
        </w:rPr>
      </w:pPr>
    </w:p>
    <w:p w14:paraId="5EB0B2A7">
      <w:pPr>
        <w:adjustRightInd w:val="0"/>
        <w:snapToGrid w:val="0"/>
        <w:spacing w:line="360" w:lineRule="auto"/>
        <w:ind w:firstLine="482" w:firstLineChars="200"/>
        <w:rPr>
          <w:rFonts w:ascii="宋体" w:cs="宋体"/>
          <w:b/>
          <w:sz w:val="24"/>
          <w:szCs w:val="24"/>
          <w:highlight w:val="green"/>
        </w:rPr>
      </w:pPr>
      <w:r>
        <w:rPr>
          <w:rFonts w:hint="eastAsia" w:ascii="宋体" w:hAnsi="宋体" w:cs="宋体"/>
          <w:b/>
          <w:sz w:val="24"/>
          <w:szCs w:val="24"/>
          <w:highlight w:val="green"/>
        </w:rPr>
        <w:t>一、</w:t>
      </w:r>
      <w:r>
        <w:rPr>
          <w:rFonts w:hint="eastAsia" w:ascii="宋体" w:hAnsi="宋体" w:cs="宋体"/>
          <w:b/>
          <w:sz w:val="24"/>
          <w:szCs w:val="24"/>
          <w:highlight w:val="green"/>
          <w:lang w:eastAsia="zh-CN"/>
        </w:rPr>
        <w:t>竞价</w:t>
      </w:r>
      <w:r>
        <w:rPr>
          <w:rFonts w:hint="eastAsia" w:ascii="宋体" w:hAnsi="宋体" w:cs="宋体"/>
          <w:b/>
          <w:sz w:val="24"/>
          <w:szCs w:val="24"/>
          <w:highlight w:val="green"/>
        </w:rPr>
        <w:t>文件中应包括的内容：</w:t>
      </w:r>
    </w:p>
    <w:p w14:paraId="1654E9D6">
      <w:pPr>
        <w:adjustRightInd w:val="0"/>
        <w:spacing w:line="420" w:lineRule="exact"/>
        <w:ind w:firstLine="480" w:firstLineChars="200"/>
        <w:rPr>
          <w:rFonts w:ascii="宋体" w:cs="宋体"/>
          <w:bCs/>
          <w:sz w:val="24"/>
          <w:szCs w:val="24"/>
          <w:highlight w:val="green"/>
        </w:rPr>
      </w:pPr>
      <w:r>
        <w:rPr>
          <w:rFonts w:ascii="宋体" w:hAnsi="宋体" w:cs="宋体"/>
          <w:bCs/>
          <w:sz w:val="24"/>
          <w:szCs w:val="24"/>
          <w:highlight w:val="green"/>
        </w:rPr>
        <w:t xml:space="preserve">A. </w:t>
      </w:r>
      <w:r>
        <w:rPr>
          <w:rFonts w:hint="eastAsia" w:ascii="宋体" w:hAnsi="宋体" w:cs="宋体"/>
          <w:bCs/>
          <w:sz w:val="24"/>
          <w:szCs w:val="24"/>
          <w:highlight w:val="green"/>
        </w:rPr>
        <w:t>【商务部分】主要包括下列内容：</w:t>
      </w:r>
    </w:p>
    <w:p w14:paraId="1EDB292C">
      <w:pPr>
        <w:adjustRightInd w:val="0"/>
        <w:spacing w:line="420" w:lineRule="exact"/>
        <w:ind w:firstLine="480" w:firstLineChars="200"/>
        <w:rPr>
          <w:rFonts w:hint="eastAsia" w:ascii="宋体" w:hAnsi="宋体" w:cs="宋体"/>
          <w:sz w:val="24"/>
          <w:szCs w:val="24"/>
          <w:highlight w:val="green"/>
        </w:rPr>
      </w:pPr>
      <w:r>
        <w:rPr>
          <w:rFonts w:hint="eastAsia" w:ascii="宋体" w:hAnsi="宋体" w:cs="宋体"/>
          <w:sz w:val="24"/>
          <w:szCs w:val="24"/>
          <w:highlight w:val="green"/>
        </w:rPr>
        <w:t>1、</w:t>
      </w:r>
      <w:r>
        <w:rPr>
          <w:rFonts w:hint="eastAsia" w:ascii="宋体" w:hAnsi="宋体" w:cs="宋体"/>
          <w:sz w:val="24"/>
          <w:szCs w:val="24"/>
          <w:highlight w:val="green"/>
          <w:lang w:val="en-US" w:eastAsia="zh-CN"/>
        </w:rPr>
        <w:t>报价</w:t>
      </w:r>
      <w:r>
        <w:rPr>
          <w:rFonts w:hint="eastAsia" w:ascii="宋体" w:hAnsi="宋体" w:cs="宋体"/>
          <w:sz w:val="24"/>
          <w:szCs w:val="24"/>
          <w:highlight w:val="green"/>
        </w:rPr>
        <w:t>函；</w:t>
      </w:r>
    </w:p>
    <w:p w14:paraId="0848D1F6">
      <w:pPr>
        <w:adjustRightInd w:val="0"/>
        <w:spacing w:line="420" w:lineRule="exact"/>
        <w:ind w:firstLine="480" w:firstLineChars="200"/>
        <w:rPr>
          <w:rFonts w:hint="eastAsia" w:ascii="宋体" w:hAnsi="宋体" w:cs="宋体"/>
          <w:sz w:val="24"/>
          <w:szCs w:val="24"/>
          <w:highlight w:val="green"/>
          <w:lang w:val="en-US" w:eastAsia="zh-CN"/>
        </w:rPr>
      </w:pPr>
      <w:r>
        <w:rPr>
          <w:rFonts w:ascii="宋体" w:hAnsi="宋体" w:cs="宋体"/>
          <w:bCs/>
          <w:sz w:val="24"/>
          <w:szCs w:val="24"/>
          <w:highlight w:val="green"/>
        </w:rPr>
        <w:t>B</w:t>
      </w:r>
      <w:r>
        <w:rPr>
          <w:rFonts w:hint="eastAsia" w:ascii="宋体" w:hAnsi="宋体" w:cs="宋体"/>
          <w:bCs/>
          <w:sz w:val="24"/>
          <w:szCs w:val="24"/>
          <w:highlight w:val="green"/>
          <w:lang w:eastAsia="zh-CN"/>
        </w:rPr>
        <w:t>.</w:t>
      </w:r>
      <w:r>
        <w:rPr>
          <w:rFonts w:hint="eastAsia" w:ascii="宋体" w:hAnsi="宋体" w:cs="宋体"/>
          <w:sz w:val="24"/>
          <w:szCs w:val="24"/>
          <w:highlight w:val="green"/>
          <w:lang w:val="en-US" w:eastAsia="zh-CN"/>
        </w:rPr>
        <w:t>【技术部分】</w:t>
      </w:r>
    </w:p>
    <w:p w14:paraId="2ACC9C52">
      <w:pPr>
        <w:adjustRightInd w:val="0"/>
        <w:snapToGrid w:val="0"/>
        <w:spacing w:line="360" w:lineRule="auto"/>
        <w:ind w:firstLine="480" w:firstLineChars="200"/>
        <w:rPr>
          <w:rFonts w:hint="eastAsia" w:ascii="宋体" w:cs="宋体" w:eastAsiaTheme="minorEastAsia"/>
          <w:bCs/>
          <w:sz w:val="24"/>
          <w:szCs w:val="24"/>
          <w:highlight w:val="green"/>
          <w:lang w:eastAsia="zh-CN"/>
        </w:rPr>
      </w:pPr>
      <w:r>
        <w:rPr>
          <w:rFonts w:ascii="宋体" w:hAnsi="宋体" w:cs="宋体"/>
          <w:bCs/>
          <w:sz w:val="24"/>
          <w:szCs w:val="24"/>
          <w:highlight w:val="green"/>
        </w:rPr>
        <w:t>1</w:t>
      </w:r>
      <w:r>
        <w:rPr>
          <w:rFonts w:hint="eastAsia" w:ascii="宋体" w:hAnsi="宋体" w:cs="宋体"/>
          <w:bCs/>
          <w:sz w:val="24"/>
          <w:szCs w:val="24"/>
          <w:highlight w:val="green"/>
        </w:rPr>
        <w:t>、资格证明材料</w:t>
      </w:r>
      <w:r>
        <w:rPr>
          <w:rFonts w:hint="eastAsia" w:ascii="宋体" w:hAnsi="宋体" w:cs="宋体"/>
          <w:bCs/>
          <w:sz w:val="24"/>
          <w:szCs w:val="24"/>
          <w:highlight w:val="green"/>
          <w:lang w:eastAsia="zh-CN"/>
        </w:rPr>
        <w:t>；</w:t>
      </w:r>
    </w:p>
    <w:p w14:paraId="41F1F1F3">
      <w:pPr>
        <w:adjustRightInd w:val="0"/>
        <w:spacing w:line="420" w:lineRule="exact"/>
        <w:ind w:firstLine="480" w:firstLineChars="200"/>
        <w:rPr>
          <w:rFonts w:ascii="宋体" w:cs="宋体"/>
          <w:sz w:val="24"/>
          <w:szCs w:val="24"/>
          <w:highlight w:val="green"/>
        </w:rPr>
      </w:pPr>
      <w:r>
        <w:rPr>
          <w:rFonts w:hint="eastAsia" w:ascii="宋体" w:hAnsi="宋体" w:cs="宋体"/>
          <w:sz w:val="24"/>
          <w:szCs w:val="24"/>
          <w:highlight w:val="green"/>
        </w:rPr>
        <w:t>（</w:t>
      </w:r>
      <w:r>
        <w:rPr>
          <w:rFonts w:ascii="宋体" w:hAnsi="宋体" w:cs="宋体"/>
          <w:sz w:val="24"/>
          <w:szCs w:val="24"/>
          <w:highlight w:val="green"/>
        </w:rPr>
        <w:t>1</w:t>
      </w:r>
      <w:r>
        <w:rPr>
          <w:rFonts w:hint="eastAsia" w:ascii="宋体" w:hAnsi="宋体" w:cs="宋体"/>
          <w:sz w:val="24"/>
          <w:szCs w:val="24"/>
          <w:highlight w:val="green"/>
        </w:rPr>
        <w:t>）</w:t>
      </w:r>
      <w:r>
        <w:rPr>
          <w:rFonts w:hint="eastAsia" w:ascii="宋体" w:hAnsi="宋体" w:cs="宋体"/>
          <w:sz w:val="24"/>
          <w:szCs w:val="24"/>
          <w:highlight w:val="green"/>
          <w:lang w:eastAsia="zh-CN"/>
        </w:rPr>
        <w:t>运输及装车方案（按构件类型水平构件、竖向构件分别出具）</w:t>
      </w:r>
      <w:r>
        <w:rPr>
          <w:rFonts w:hint="eastAsia" w:ascii="宋体" w:hAnsi="宋体" w:cs="宋体"/>
          <w:sz w:val="24"/>
          <w:szCs w:val="24"/>
          <w:highlight w:val="green"/>
        </w:rPr>
        <w:t>；</w:t>
      </w:r>
    </w:p>
    <w:p w14:paraId="49882CD5">
      <w:pPr>
        <w:adjustRightInd w:val="0"/>
        <w:spacing w:line="420" w:lineRule="exact"/>
        <w:ind w:firstLine="480" w:firstLineChars="200"/>
        <w:rPr>
          <w:rFonts w:ascii="宋体" w:cs="宋体"/>
          <w:sz w:val="24"/>
          <w:szCs w:val="24"/>
          <w:highlight w:val="green"/>
        </w:rPr>
      </w:pPr>
      <w:r>
        <w:rPr>
          <w:rFonts w:hint="eastAsia" w:ascii="宋体" w:hAnsi="宋体" w:cs="宋体"/>
          <w:sz w:val="24"/>
          <w:szCs w:val="24"/>
          <w:highlight w:val="green"/>
        </w:rPr>
        <w:t>（</w:t>
      </w:r>
      <w:r>
        <w:rPr>
          <w:rFonts w:ascii="宋体" w:hAnsi="宋体" w:cs="宋体"/>
          <w:sz w:val="24"/>
          <w:szCs w:val="24"/>
          <w:highlight w:val="green"/>
        </w:rPr>
        <w:t>2</w:t>
      </w:r>
      <w:r>
        <w:rPr>
          <w:rFonts w:hint="eastAsia" w:ascii="宋体" w:hAnsi="宋体" w:cs="宋体"/>
          <w:sz w:val="24"/>
          <w:szCs w:val="24"/>
          <w:highlight w:val="green"/>
        </w:rPr>
        <w:t>）法定代表人</w:t>
      </w:r>
      <w:r>
        <w:rPr>
          <w:rFonts w:hint="eastAsia" w:ascii="宋体" w:hAnsi="宋体" w:cs="宋体"/>
          <w:sz w:val="24"/>
          <w:szCs w:val="24"/>
          <w:highlight w:val="green"/>
          <w:lang w:val="en-US" w:eastAsia="zh-CN"/>
        </w:rPr>
        <w:t>(或负责人)</w:t>
      </w:r>
      <w:r>
        <w:rPr>
          <w:rFonts w:hint="eastAsia" w:ascii="宋体" w:hAnsi="宋体" w:cs="宋体"/>
          <w:sz w:val="24"/>
          <w:szCs w:val="24"/>
          <w:highlight w:val="green"/>
        </w:rPr>
        <w:t>身份证明书；</w:t>
      </w:r>
    </w:p>
    <w:p w14:paraId="34FAB7BE">
      <w:pPr>
        <w:adjustRightInd w:val="0"/>
        <w:spacing w:line="420" w:lineRule="exact"/>
        <w:ind w:left="1" w:firstLine="480" w:firstLineChars="200"/>
        <w:rPr>
          <w:rFonts w:ascii="宋体" w:cs="宋体"/>
          <w:sz w:val="24"/>
          <w:szCs w:val="24"/>
          <w:highlight w:val="green"/>
        </w:rPr>
      </w:pPr>
      <w:r>
        <w:rPr>
          <w:rFonts w:hint="eastAsia" w:ascii="宋体" w:hAnsi="宋体" w:cs="宋体"/>
          <w:sz w:val="24"/>
          <w:szCs w:val="24"/>
          <w:highlight w:val="green"/>
        </w:rPr>
        <w:t>（</w:t>
      </w:r>
      <w:r>
        <w:rPr>
          <w:rFonts w:ascii="宋体" w:hAnsi="宋体" w:cs="宋体"/>
          <w:sz w:val="24"/>
          <w:szCs w:val="24"/>
          <w:highlight w:val="green"/>
        </w:rPr>
        <w:t>3</w:t>
      </w:r>
      <w:r>
        <w:rPr>
          <w:rFonts w:hint="eastAsia" w:ascii="宋体" w:hAnsi="宋体" w:cs="宋体"/>
          <w:sz w:val="24"/>
          <w:szCs w:val="24"/>
          <w:highlight w:val="green"/>
        </w:rPr>
        <w:t>）法人</w:t>
      </w:r>
      <w:r>
        <w:rPr>
          <w:rFonts w:hint="eastAsia" w:ascii="宋体" w:hAnsi="宋体" w:cs="宋体"/>
          <w:sz w:val="24"/>
          <w:szCs w:val="24"/>
          <w:highlight w:val="green"/>
          <w:lang w:val="en-US" w:eastAsia="zh-CN"/>
        </w:rPr>
        <w:t>(或负责人)</w:t>
      </w:r>
      <w:r>
        <w:rPr>
          <w:rFonts w:hint="eastAsia" w:ascii="宋体" w:hAnsi="宋体" w:cs="宋体"/>
          <w:sz w:val="24"/>
          <w:szCs w:val="24"/>
          <w:highlight w:val="green"/>
        </w:rPr>
        <w:t>授权委托书及授权代理人身份证明</w:t>
      </w:r>
      <w:r>
        <w:rPr>
          <w:rFonts w:ascii="宋体" w:hAnsi="宋体" w:cs="宋体"/>
          <w:sz w:val="24"/>
          <w:szCs w:val="24"/>
          <w:highlight w:val="green"/>
        </w:rPr>
        <w:t>(</w:t>
      </w:r>
      <w:r>
        <w:rPr>
          <w:rFonts w:hint="eastAsia" w:ascii="宋体" w:hAnsi="宋体" w:cs="宋体"/>
          <w:sz w:val="24"/>
          <w:szCs w:val="24"/>
          <w:highlight w:val="green"/>
        </w:rPr>
        <w:t>如</w:t>
      </w:r>
      <w:r>
        <w:rPr>
          <w:rFonts w:hint="eastAsia" w:ascii="宋体" w:hAnsi="宋体" w:cs="宋体"/>
          <w:sz w:val="24"/>
          <w:szCs w:val="24"/>
          <w:highlight w:val="green"/>
          <w:lang w:eastAsia="zh-CN"/>
        </w:rPr>
        <w:t>竞价</w:t>
      </w:r>
      <w:r>
        <w:rPr>
          <w:rFonts w:hint="eastAsia" w:ascii="宋体" w:hAnsi="宋体" w:cs="宋体"/>
          <w:sz w:val="24"/>
          <w:szCs w:val="24"/>
          <w:highlight w:val="green"/>
        </w:rPr>
        <w:t>文件由法定代表人签署的不要求此项内容</w:t>
      </w:r>
      <w:r>
        <w:rPr>
          <w:rFonts w:ascii="宋体" w:hAnsi="宋体" w:cs="宋体"/>
          <w:sz w:val="24"/>
          <w:szCs w:val="24"/>
          <w:highlight w:val="green"/>
        </w:rPr>
        <w:t>)</w:t>
      </w:r>
      <w:r>
        <w:rPr>
          <w:rFonts w:hint="eastAsia" w:ascii="宋体" w:hAnsi="宋体" w:cs="宋体"/>
          <w:sz w:val="24"/>
          <w:szCs w:val="24"/>
          <w:highlight w:val="green"/>
        </w:rPr>
        <w:t>；</w:t>
      </w:r>
    </w:p>
    <w:p w14:paraId="605F2D13">
      <w:pPr>
        <w:adjustRightInd w:val="0"/>
        <w:spacing w:line="420" w:lineRule="exact"/>
        <w:ind w:left="1" w:firstLine="480" w:firstLineChars="200"/>
        <w:rPr>
          <w:rFonts w:ascii="宋体" w:cs="宋体"/>
          <w:sz w:val="24"/>
          <w:szCs w:val="24"/>
          <w:highlight w:val="green"/>
        </w:rPr>
      </w:pPr>
      <w:r>
        <w:rPr>
          <w:rFonts w:hint="eastAsia" w:ascii="宋体" w:hAnsi="宋体" w:cs="宋体"/>
          <w:sz w:val="24"/>
          <w:szCs w:val="24"/>
          <w:highlight w:val="green"/>
        </w:rPr>
        <w:t>（</w:t>
      </w:r>
      <w:r>
        <w:rPr>
          <w:rFonts w:ascii="宋体" w:hAnsi="宋体" w:cs="宋体"/>
          <w:sz w:val="24"/>
          <w:szCs w:val="24"/>
          <w:highlight w:val="green"/>
        </w:rPr>
        <w:t>4</w:t>
      </w:r>
      <w:r>
        <w:rPr>
          <w:rFonts w:hint="eastAsia" w:ascii="宋体" w:hAnsi="宋体" w:cs="宋体"/>
          <w:sz w:val="24"/>
          <w:szCs w:val="24"/>
          <w:highlight w:val="green"/>
        </w:rPr>
        <w:t>）其他资格证明材料：企业营业执照（副本）</w:t>
      </w:r>
      <w:r>
        <w:rPr>
          <w:rFonts w:hint="eastAsia" w:ascii="宋体" w:hAnsi="宋体" w:cs="宋体"/>
          <w:sz w:val="24"/>
          <w:szCs w:val="24"/>
          <w:highlight w:val="green"/>
          <w:lang w:eastAsia="zh-CN"/>
        </w:rPr>
        <w:t>、</w:t>
      </w:r>
      <w:r>
        <w:rPr>
          <w:rFonts w:hint="eastAsia" w:ascii="宋体" w:hAnsi="宋体" w:cs="宋体"/>
          <w:sz w:val="24"/>
          <w:szCs w:val="24"/>
          <w:highlight w:val="green"/>
          <w:lang w:val="en-US" w:eastAsia="zh-CN"/>
        </w:rPr>
        <w:t>企业业绩、道路运输许可证等</w:t>
      </w:r>
      <w:r>
        <w:rPr>
          <w:rFonts w:hint="eastAsia" w:ascii="宋体" w:hAnsi="宋体" w:cs="宋体"/>
          <w:sz w:val="24"/>
          <w:szCs w:val="24"/>
          <w:highlight w:val="green"/>
        </w:rPr>
        <w:t>，</w:t>
      </w:r>
      <w:r>
        <w:rPr>
          <w:rFonts w:hint="eastAsia" w:ascii="宋体" w:hAnsi="宋体" w:cs="宋体"/>
          <w:b/>
          <w:sz w:val="24"/>
          <w:szCs w:val="24"/>
          <w:highlight w:val="green"/>
        </w:rPr>
        <w:t>应包括</w:t>
      </w:r>
      <w:r>
        <w:rPr>
          <w:rFonts w:hint="eastAsia" w:ascii="宋体" w:hAnsi="宋体" w:cs="宋体"/>
          <w:b/>
          <w:sz w:val="24"/>
          <w:szCs w:val="24"/>
          <w:highlight w:val="green"/>
          <w:lang w:val="en-US" w:eastAsia="zh-CN"/>
        </w:rPr>
        <w:t>但不限于</w:t>
      </w:r>
      <w:r>
        <w:rPr>
          <w:rFonts w:hint="eastAsia" w:ascii="宋体" w:hAnsi="宋体" w:cs="宋体"/>
          <w:b/>
          <w:sz w:val="24"/>
          <w:szCs w:val="24"/>
          <w:highlight w:val="green"/>
          <w:lang w:eastAsia="zh-CN"/>
        </w:rPr>
        <w:t>评审</w:t>
      </w:r>
      <w:r>
        <w:rPr>
          <w:rFonts w:hint="eastAsia" w:ascii="宋体" w:hAnsi="宋体" w:cs="宋体"/>
          <w:b/>
          <w:sz w:val="24"/>
          <w:szCs w:val="24"/>
          <w:highlight w:val="green"/>
        </w:rPr>
        <w:t>表中要求内容</w:t>
      </w:r>
      <w:r>
        <w:rPr>
          <w:rFonts w:hint="eastAsia" w:ascii="宋体" w:hAnsi="宋体" w:cs="宋体"/>
          <w:sz w:val="24"/>
          <w:szCs w:val="24"/>
          <w:highlight w:val="green"/>
        </w:rPr>
        <w:t>。</w:t>
      </w:r>
    </w:p>
    <w:p w14:paraId="5F2D4D64">
      <w:pPr>
        <w:adjustRightInd w:val="0"/>
        <w:spacing w:line="420" w:lineRule="exact"/>
        <w:ind w:firstLine="480" w:firstLineChars="200"/>
        <w:rPr>
          <w:rFonts w:ascii="宋体" w:cs="宋体"/>
          <w:sz w:val="24"/>
          <w:szCs w:val="24"/>
          <w:highlight w:val="green"/>
        </w:rPr>
      </w:pPr>
      <w:r>
        <w:rPr>
          <w:rFonts w:hint="eastAsia" w:ascii="宋体" w:hAnsi="宋体" w:cs="宋体"/>
          <w:sz w:val="24"/>
          <w:szCs w:val="24"/>
          <w:highlight w:val="green"/>
        </w:rPr>
        <w:t>（</w:t>
      </w:r>
      <w:r>
        <w:rPr>
          <w:rFonts w:ascii="宋体" w:hAnsi="宋体" w:cs="宋体"/>
          <w:sz w:val="24"/>
          <w:szCs w:val="24"/>
          <w:highlight w:val="green"/>
        </w:rPr>
        <w:t>5</w:t>
      </w:r>
      <w:r>
        <w:rPr>
          <w:rFonts w:hint="eastAsia" w:ascii="宋体" w:hAnsi="宋体" w:cs="宋体"/>
          <w:sz w:val="24"/>
          <w:szCs w:val="24"/>
          <w:highlight w:val="green"/>
        </w:rPr>
        <w:t>）承诺书。</w:t>
      </w:r>
    </w:p>
    <w:p w14:paraId="22C7B0DD">
      <w:pPr>
        <w:tabs>
          <w:tab w:val="left" w:pos="322"/>
        </w:tabs>
        <w:adjustRightInd w:val="0"/>
        <w:spacing w:line="420" w:lineRule="exact"/>
        <w:ind w:firstLine="480" w:firstLineChars="200"/>
        <w:rPr>
          <w:rFonts w:ascii="宋体" w:cs="宋体"/>
          <w:b/>
          <w:sz w:val="24"/>
          <w:szCs w:val="24"/>
          <w:highlight w:val="green"/>
        </w:rPr>
      </w:pPr>
      <w:r>
        <w:rPr>
          <w:rFonts w:hint="eastAsia" w:ascii="宋体" w:hAnsi="宋体" w:cs="宋体"/>
          <w:bCs/>
          <w:sz w:val="24"/>
          <w:szCs w:val="24"/>
          <w:highlight w:val="green"/>
          <w:lang w:val="en-US" w:eastAsia="zh-CN"/>
        </w:rPr>
        <w:t>2</w:t>
      </w:r>
      <w:r>
        <w:rPr>
          <w:rFonts w:hint="eastAsia" w:ascii="宋体" w:hAnsi="宋体" w:cs="宋体"/>
          <w:bCs/>
          <w:sz w:val="24"/>
          <w:szCs w:val="24"/>
          <w:highlight w:val="green"/>
        </w:rPr>
        <w:t>、</w:t>
      </w:r>
      <w:r>
        <w:rPr>
          <w:rFonts w:hint="eastAsia" w:ascii="宋体" w:hAnsi="宋体" w:cs="宋体"/>
          <w:b/>
          <w:sz w:val="24"/>
          <w:szCs w:val="24"/>
          <w:highlight w:val="green"/>
        </w:rPr>
        <w:t>其他资料。</w:t>
      </w:r>
    </w:p>
    <w:p w14:paraId="0F1AB5FF">
      <w:pPr>
        <w:rPr>
          <w:rFonts w:hint="eastAsia"/>
          <w:lang w:val="en-US" w:eastAsia="zh-CN"/>
        </w:rPr>
      </w:pPr>
    </w:p>
    <w:p w14:paraId="0BD51FDE">
      <w:pPr>
        <w:spacing w:line="500" w:lineRule="exact"/>
        <w:jc w:val="center"/>
        <w:rPr>
          <w:rFonts w:hint="eastAsia" w:cs="Arial" w:asciiTheme="majorEastAsia" w:hAnsiTheme="majorEastAsia" w:eastAsiaTheme="majorEastAsia"/>
          <w:b/>
          <w:sz w:val="32"/>
          <w:szCs w:val="32"/>
          <w:lang w:val="en-US" w:eastAsia="zh-CN"/>
        </w:rPr>
      </w:pPr>
    </w:p>
    <w:p w14:paraId="6EF826E6">
      <w:pPr>
        <w:spacing w:line="500" w:lineRule="exact"/>
        <w:jc w:val="center"/>
        <w:rPr>
          <w:rFonts w:hint="eastAsia" w:cs="Arial" w:asciiTheme="majorEastAsia" w:hAnsiTheme="majorEastAsia" w:eastAsiaTheme="majorEastAsia"/>
          <w:b/>
          <w:sz w:val="32"/>
          <w:szCs w:val="32"/>
          <w:lang w:val="en-US" w:eastAsia="zh-CN"/>
        </w:rPr>
      </w:pPr>
    </w:p>
    <w:p w14:paraId="5C9A4E45">
      <w:pPr>
        <w:spacing w:line="500" w:lineRule="exact"/>
        <w:jc w:val="center"/>
        <w:rPr>
          <w:rFonts w:hint="eastAsia" w:cs="Arial" w:asciiTheme="majorEastAsia" w:hAnsiTheme="majorEastAsia" w:eastAsiaTheme="majorEastAsia"/>
          <w:b/>
          <w:sz w:val="32"/>
          <w:szCs w:val="32"/>
          <w:lang w:val="en-US" w:eastAsia="zh-CN"/>
        </w:rPr>
      </w:pPr>
    </w:p>
    <w:p w14:paraId="4692FAFC">
      <w:pPr>
        <w:spacing w:line="500" w:lineRule="exact"/>
        <w:jc w:val="center"/>
        <w:rPr>
          <w:rFonts w:hint="eastAsia" w:cs="Arial" w:asciiTheme="majorEastAsia" w:hAnsiTheme="majorEastAsia" w:eastAsiaTheme="majorEastAsia"/>
          <w:b/>
          <w:sz w:val="32"/>
          <w:szCs w:val="32"/>
          <w:lang w:val="en-US" w:eastAsia="zh-CN"/>
        </w:rPr>
      </w:pPr>
    </w:p>
    <w:p w14:paraId="2C14521B">
      <w:pPr>
        <w:spacing w:line="500" w:lineRule="exact"/>
        <w:jc w:val="center"/>
        <w:rPr>
          <w:rFonts w:hint="eastAsia" w:cs="Arial" w:asciiTheme="majorEastAsia" w:hAnsiTheme="majorEastAsia" w:eastAsiaTheme="majorEastAsia"/>
          <w:b/>
          <w:sz w:val="32"/>
          <w:szCs w:val="32"/>
          <w:lang w:val="en-US" w:eastAsia="zh-CN"/>
        </w:rPr>
      </w:pPr>
    </w:p>
    <w:p w14:paraId="314B7428">
      <w:pPr>
        <w:spacing w:line="500" w:lineRule="exact"/>
        <w:jc w:val="center"/>
        <w:rPr>
          <w:rFonts w:hint="eastAsia" w:cs="Arial" w:asciiTheme="majorEastAsia" w:hAnsiTheme="majorEastAsia" w:eastAsiaTheme="majorEastAsia"/>
          <w:b/>
          <w:sz w:val="32"/>
          <w:szCs w:val="32"/>
          <w:lang w:val="en-US" w:eastAsia="zh-CN"/>
        </w:rPr>
      </w:pPr>
    </w:p>
    <w:p w14:paraId="2F7CD282">
      <w:pPr>
        <w:pStyle w:val="2"/>
        <w:rPr>
          <w:rFonts w:hint="eastAsia" w:cs="Arial" w:asciiTheme="majorEastAsia" w:hAnsiTheme="majorEastAsia" w:eastAsiaTheme="majorEastAsia"/>
          <w:b/>
          <w:sz w:val="32"/>
          <w:szCs w:val="32"/>
          <w:lang w:val="en-US" w:eastAsia="zh-CN"/>
        </w:rPr>
      </w:pPr>
    </w:p>
    <w:p w14:paraId="3BA76653">
      <w:pPr>
        <w:pStyle w:val="2"/>
        <w:rPr>
          <w:rFonts w:hint="eastAsia" w:cs="Arial" w:asciiTheme="majorEastAsia" w:hAnsiTheme="majorEastAsia" w:eastAsiaTheme="majorEastAsia"/>
          <w:b/>
          <w:sz w:val="32"/>
          <w:szCs w:val="32"/>
          <w:lang w:val="en-US" w:eastAsia="zh-CN"/>
        </w:rPr>
      </w:pPr>
    </w:p>
    <w:p w14:paraId="56CB6766">
      <w:pPr>
        <w:pStyle w:val="2"/>
        <w:rPr>
          <w:rFonts w:hint="eastAsia" w:cs="Arial" w:asciiTheme="majorEastAsia" w:hAnsiTheme="majorEastAsia" w:eastAsiaTheme="majorEastAsia"/>
          <w:b/>
          <w:sz w:val="32"/>
          <w:szCs w:val="32"/>
          <w:lang w:val="en-US" w:eastAsia="zh-CN"/>
        </w:rPr>
      </w:pPr>
    </w:p>
    <w:p w14:paraId="1C0F97AD">
      <w:pPr>
        <w:pStyle w:val="2"/>
        <w:rPr>
          <w:rFonts w:hint="eastAsia" w:cs="Arial" w:asciiTheme="majorEastAsia" w:hAnsiTheme="majorEastAsia" w:eastAsiaTheme="majorEastAsia"/>
          <w:b/>
          <w:sz w:val="32"/>
          <w:szCs w:val="32"/>
          <w:lang w:val="en-US" w:eastAsia="zh-CN"/>
        </w:rPr>
      </w:pPr>
    </w:p>
    <w:p w14:paraId="728A307D">
      <w:pPr>
        <w:pStyle w:val="2"/>
        <w:rPr>
          <w:rFonts w:hint="eastAsia" w:cs="Arial" w:asciiTheme="majorEastAsia" w:hAnsiTheme="majorEastAsia" w:eastAsiaTheme="majorEastAsia"/>
          <w:b/>
          <w:sz w:val="32"/>
          <w:szCs w:val="32"/>
          <w:lang w:val="en-US" w:eastAsia="zh-CN"/>
        </w:rPr>
      </w:pPr>
    </w:p>
    <w:p w14:paraId="04C565EE">
      <w:pPr>
        <w:spacing w:line="500" w:lineRule="exact"/>
        <w:jc w:val="both"/>
        <w:rPr>
          <w:rFonts w:hint="eastAsia" w:cs="Arial" w:asciiTheme="majorEastAsia" w:hAnsiTheme="majorEastAsia" w:eastAsiaTheme="majorEastAsia"/>
          <w:b/>
          <w:sz w:val="32"/>
          <w:szCs w:val="32"/>
          <w:lang w:val="en-US" w:eastAsia="zh-CN"/>
        </w:rPr>
      </w:pPr>
    </w:p>
    <w:p w14:paraId="5C82E778">
      <w:pPr>
        <w:spacing w:line="440" w:lineRule="exact"/>
        <w:rPr>
          <w:rFonts w:hint="eastAsia"/>
          <w:b/>
          <w:sz w:val="24"/>
        </w:rPr>
      </w:pPr>
    </w:p>
    <w:p w14:paraId="7296C4BA">
      <w:pPr>
        <w:spacing w:line="440" w:lineRule="exact"/>
        <w:rPr>
          <w:rFonts w:hint="eastAsia"/>
          <w:b/>
          <w:sz w:val="24"/>
        </w:rPr>
      </w:pPr>
    </w:p>
    <w:p w14:paraId="7BF72F53">
      <w:pPr>
        <w:spacing w:line="440" w:lineRule="exact"/>
        <w:rPr>
          <w:rFonts w:hint="eastAsia"/>
          <w:b/>
          <w:sz w:val="24"/>
        </w:rPr>
      </w:pPr>
    </w:p>
    <w:p w14:paraId="54FC3D7A">
      <w:pPr>
        <w:spacing w:line="440" w:lineRule="exact"/>
        <w:rPr>
          <w:b/>
          <w:sz w:val="24"/>
        </w:rPr>
      </w:pPr>
      <w:r>
        <w:rPr>
          <w:rFonts w:hint="eastAsia"/>
          <w:b/>
          <w:sz w:val="24"/>
        </w:rPr>
        <w:t>附件：部分标准格式及表格</w:t>
      </w:r>
    </w:p>
    <w:p w14:paraId="1583C4E3">
      <w:pPr>
        <w:spacing w:line="500" w:lineRule="exact"/>
        <w:jc w:val="center"/>
        <w:rPr>
          <w:rFonts w:hint="eastAsia" w:cs="Arial" w:asciiTheme="majorEastAsia" w:hAnsiTheme="majorEastAsia" w:eastAsiaTheme="majorEastAsia"/>
          <w:b w:val="0"/>
          <w:bCs/>
          <w:sz w:val="32"/>
          <w:szCs w:val="32"/>
          <w:lang w:val="en-US" w:eastAsia="zh-CN"/>
        </w:rPr>
      </w:pPr>
    </w:p>
    <w:p w14:paraId="226CCC23">
      <w:pPr>
        <w:spacing w:line="500" w:lineRule="exact"/>
        <w:jc w:val="center"/>
        <w:rPr>
          <w:rFonts w:hint="eastAsia" w:cs="Arial" w:asciiTheme="majorEastAsia" w:hAnsiTheme="majorEastAsia" w:eastAsiaTheme="majorEastAsia"/>
          <w:b/>
          <w:sz w:val="32"/>
          <w:szCs w:val="32"/>
          <w:lang w:val="en-US" w:eastAsia="zh-CN"/>
        </w:rPr>
      </w:pPr>
      <w:r>
        <w:rPr>
          <w:rFonts w:hint="eastAsia" w:cs="Arial" w:asciiTheme="majorEastAsia" w:hAnsiTheme="majorEastAsia" w:eastAsiaTheme="majorEastAsia"/>
          <w:b/>
          <w:sz w:val="32"/>
          <w:szCs w:val="32"/>
          <w:lang w:val="en-US" w:eastAsia="zh-CN"/>
        </w:rPr>
        <w:t>一、报价单</w:t>
      </w:r>
    </w:p>
    <w:p w14:paraId="3B8BAB6D">
      <w:pPr>
        <w:pStyle w:val="21"/>
        <w:numPr>
          <w:ilvl w:val="0"/>
          <w:numId w:val="0"/>
        </w:numPr>
        <w:ind w:leftChars="200"/>
        <w:jc w:val="both"/>
        <w:rPr>
          <w:rFonts w:hint="default"/>
          <w:b w:val="0"/>
          <w:bCs w:val="0"/>
          <w:lang w:val="en-US" w:eastAsia="zh-CN"/>
        </w:rPr>
      </w:pPr>
    </w:p>
    <w:p w14:paraId="4D1FD43B">
      <w:pPr>
        <w:snapToGrid w:val="0"/>
        <w:spacing w:line="480" w:lineRule="exact"/>
        <w:ind w:left="7280" w:hanging="7280"/>
        <w:textAlignment w:val="center"/>
        <w:rPr>
          <w:rFonts w:asciiTheme="minorEastAsia" w:hAnsiTheme="minorEastAsia" w:eastAsiaTheme="minorEastAsia"/>
          <w:sz w:val="28"/>
          <w:szCs w:val="28"/>
          <w:highlight w:val="none"/>
        </w:rPr>
      </w:pPr>
      <w:r>
        <w:rPr>
          <w:rFonts w:hint="eastAsia" w:cs="宋体" w:asciiTheme="minorEastAsia" w:hAnsiTheme="minorEastAsia" w:eastAsiaTheme="minorEastAsia"/>
          <w:sz w:val="28"/>
          <w:szCs w:val="28"/>
          <w:highlight w:val="none"/>
          <w:lang w:eastAsia="zh-CN"/>
        </w:rPr>
        <w:t>安徽中冶淮海装配式建筑有限公司</w:t>
      </w:r>
      <w:r>
        <w:rPr>
          <w:rFonts w:hint="eastAsia" w:asciiTheme="minorEastAsia" w:hAnsiTheme="minorEastAsia" w:eastAsiaTheme="minorEastAsia"/>
          <w:sz w:val="28"/>
          <w:szCs w:val="28"/>
          <w:highlight w:val="none"/>
        </w:rPr>
        <w:t>：</w:t>
      </w:r>
    </w:p>
    <w:p w14:paraId="3DCC55FC">
      <w:pPr>
        <w:numPr>
          <w:ilvl w:val="0"/>
          <w:numId w:val="5"/>
        </w:numPr>
        <w:adjustRightInd w:val="0"/>
        <w:ind w:firstLine="560"/>
        <w:textAlignment w:val="center"/>
        <w:rPr>
          <w:rFonts w:hint="eastAsia"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我公司对于贵公司</w:t>
      </w:r>
      <w:r>
        <w:rPr>
          <w:rFonts w:hint="eastAsia" w:asciiTheme="minorEastAsia" w:hAnsiTheme="minorEastAsia" w:eastAsiaTheme="minorEastAsia"/>
          <w:sz w:val="28"/>
          <w:szCs w:val="28"/>
          <w:highlight w:val="none"/>
          <w:lang w:eastAsia="zh-CN"/>
        </w:rPr>
        <w:t>安徽中冶淮海装配式建筑有限公司</w:t>
      </w:r>
      <w:r>
        <w:rPr>
          <w:rFonts w:hint="eastAsia" w:asciiTheme="minorEastAsia" w:hAnsiTheme="minorEastAsia" w:eastAsiaTheme="minorEastAsia"/>
          <w:sz w:val="28"/>
          <w:szCs w:val="28"/>
          <w:highlight w:val="none"/>
        </w:rPr>
        <w:t>202</w:t>
      </w:r>
      <w:r>
        <w:rPr>
          <w:rFonts w:hint="eastAsia" w:asciiTheme="minorEastAsia" w:hAnsiTheme="minorEastAsia"/>
          <w:sz w:val="28"/>
          <w:szCs w:val="28"/>
          <w:highlight w:val="none"/>
          <w:lang w:val="en-US" w:eastAsia="zh-CN"/>
        </w:rPr>
        <w:t>4</w:t>
      </w:r>
      <w:r>
        <w:rPr>
          <w:rFonts w:hint="eastAsia" w:asciiTheme="minorEastAsia" w:hAnsiTheme="minorEastAsia" w:eastAsiaTheme="minorEastAsia"/>
          <w:sz w:val="28"/>
          <w:szCs w:val="28"/>
          <w:highlight w:val="none"/>
        </w:rPr>
        <w:t>年度</w:t>
      </w:r>
      <w:r>
        <w:rPr>
          <w:rFonts w:hint="eastAsia" w:asciiTheme="minorEastAsia" w:hAnsiTheme="minorEastAsia" w:eastAsiaTheme="minorEastAsia"/>
          <w:sz w:val="28"/>
          <w:szCs w:val="28"/>
          <w:highlight w:val="none"/>
          <w:lang w:eastAsia="zh-CN"/>
        </w:rPr>
        <w:t>PC构件运输</w:t>
      </w:r>
      <w:r>
        <w:rPr>
          <w:rFonts w:hint="eastAsia" w:asciiTheme="minorEastAsia" w:hAnsiTheme="minorEastAsia" w:eastAsiaTheme="minorEastAsia"/>
          <w:sz w:val="28"/>
          <w:szCs w:val="28"/>
          <w:highlight w:val="none"/>
        </w:rPr>
        <w:t>服务项目报价如下表：</w:t>
      </w:r>
    </w:p>
    <w:tbl>
      <w:tblPr>
        <w:tblStyle w:val="16"/>
        <w:tblW w:w="8842" w:type="dxa"/>
        <w:tblInd w:w="-176" w:type="dxa"/>
        <w:tblLayout w:type="fixed"/>
        <w:tblCellMar>
          <w:top w:w="0" w:type="dxa"/>
          <w:left w:w="108" w:type="dxa"/>
          <w:bottom w:w="0" w:type="dxa"/>
          <w:right w:w="108" w:type="dxa"/>
        </w:tblCellMar>
      </w:tblPr>
      <w:tblGrid>
        <w:gridCol w:w="787"/>
        <w:gridCol w:w="1380"/>
        <w:gridCol w:w="1605"/>
        <w:gridCol w:w="1320"/>
        <w:gridCol w:w="2310"/>
        <w:gridCol w:w="1440"/>
      </w:tblGrid>
      <w:tr w14:paraId="1ED9C123">
        <w:tblPrEx>
          <w:tblCellMar>
            <w:top w:w="0" w:type="dxa"/>
            <w:left w:w="108" w:type="dxa"/>
            <w:bottom w:w="0" w:type="dxa"/>
            <w:right w:w="108" w:type="dxa"/>
          </w:tblCellMar>
        </w:tblPrEx>
        <w:trPr>
          <w:trHeight w:val="1083" w:hRule="atLeast"/>
        </w:trPr>
        <w:tc>
          <w:tcPr>
            <w:tcW w:w="787" w:type="dxa"/>
            <w:tcBorders>
              <w:top w:val="single" w:color="auto" w:sz="4" w:space="0"/>
              <w:left w:val="single" w:color="auto" w:sz="4" w:space="0"/>
              <w:bottom w:val="single" w:color="auto" w:sz="4" w:space="0"/>
              <w:right w:val="single" w:color="auto" w:sz="4" w:space="0"/>
            </w:tcBorders>
            <w:noWrap/>
            <w:vAlign w:val="center"/>
          </w:tcPr>
          <w:p w14:paraId="445FB22A">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序号</w:t>
            </w:r>
          </w:p>
        </w:tc>
        <w:tc>
          <w:tcPr>
            <w:tcW w:w="1380" w:type="dxa"/>
            <w:tcBorders>
              <w:top w:val="single" w:color="auto" w:sz="4" w:space="0"/>
              <w:left w:val="single" w:color="auto" w:sz="4" w:space="0"/>
              <w:bottom w:val="single" w:color="auto" w:sz="4" w:space="0"/>
              <w:right w:val="single" w:color="auto" w:sz="4" w:space="0"/>
            </w:tcBorders>
            <w:noWrap/>
            <w:vAlign w:val="center"/>
          </w:tcPr>
          <w:p w14:paraId="6B93F697">
            <w:pPr>
              <w:keepNext w:val="0"/>
              <w:keepLines w:val="0"/>
              <w:widowControl/>
              <w:suppressLineNumbers w:val="0"/>
              <w:jc w:val="center"/>
              <w:textAlignment w:val="center"/>
              <w:rPr>
                <w:rFonts w:ascii="宋体" w:hAnsi="宋体" w:cs="宋体"/>
                <w:b w:val="0"/>
                <w:bCs w:val="0"/>
                <w:color w:val="000000"/>
                <w:kern w:val="0"/>
                <w:sz w:val="24"/>
                <w:szCs w:val="24"/>
              </w:rPr>
            </w:pPr>
            <w:r>
              <w:rPr>
                <w:rFonts w:hint="eastAsia" w:ascii="宋体" w:hAnsi="宋体" w:eastAsia="宋体" w:cs="宋体"/>
                <w:b w:val="0"/>
                <w:bCs w:val="0"/>
                <w:i w:val="0"/>
                <w:iCs w:val="0"/>
                <w:color w:val="000000"/>
                <w:kern w:val="0"/>
                <w:sz w:val="20"/>
                <w:szCs w:val="20"/>
                <w:u w:val="none"/>
                <w:lang w:val="en-US" w:eastAsia="zh-CN" w:bidi="ar"/>
              </w:rPr>
              <w:t>货物</w:t>
            </w:r>
            <w:r>
              <w:rPr>
                <w:rFonts w:hint="eastAsia" w:ascii="宋体" w:hAnsi="宋体" w:cs="宋体"/>
                <w:b w:val="0"/>
                <w:bCs w:val="0"/>
                <w:i w:val="0"/>
                <w:iCs w:val="0"/>
                <w:color w:val="000000"/>
                <w:kern w:val="0"/>
                <w:sz w:val="20"/>
                <w:szCs w:val="20"/>
                <w:u w:val="none"/>
                <w:lang w:val="en-US" w:eastAsia="zh-CN" w:bidi="ar"/>
              </w:rPr>
              <w:t>运输方式</w:t>
            </w:r>
          </w:p>
        </w:tc>
        <w:tc>
          <w:tcPr>
            <w:tcW w:w="1605" w:type="dxa"/>
            <w:tcBorders>
              <w:top w:val="single" w:color="auto" w:sz="4" w:space="0"/>
              <w:left w:val="single" w:color="auto" w:sz="4" w:space="0"/>
              <w:bottom w:val="single" w:color="auto" w:sz="4" w:space="0"/>
              <w:right w:val="single" w:color="auto" w:sz="4" w:space="0"/>
            </w:tcBorders>
            <w:noWrap/>
            <w:vAlign w:val="center"/>
          </w:tcPr>
          <w:p w14:paraId="181A0965">
            <w:pPr>
              <w:keepNext w:val="0"/>
              <w:keepLines w:val="0"/>
              <w:widowControl/>
              <w:suppressLineNumbers w:val="0"/>
              <w:jc w:val="center"/>
              <w:textAlignment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i w:val="0"/>
                <w:iCs w:val="0"/>
                <w:color w:val="000000"/>
                <w:kern w:val="0"/>
                <w:sz w:val="20"/>
                <w:szCs w:val="20"/>
                <w:u w:val="none"/>
                <w:lang w:val="en-US" w:eastAsia="zh-CN" w:bidi="ar"/>
              </w:rPr>
              <w:t>项目预计运距（公里）</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296BDB7">
            <w:pPr>
              <w:keepNext w:val="0"/>
              <w:keepLines w:val="0"/>
              <w:widowControl/>
              <w:suppressLineNumbers w:val="0"/>
              <w:jc w:val="center"/>
              <w:textAlignment w:val="center"/>
              <w:rPr>
                <w:rFonts w:ascii="宋体" w:hAnsi="宋体" w:cs="宋体"/>
                <w:b w:val="0"/>
                <w:bCs w:val="0"/>
                <w:color w:val="000000"/>
                <w:kern w:val="0"/>
                <w:sz w:val="24"/>
                <w:szCs w:val="24"/>
              </w:rPr>
            </w:pPr>
            <w:r>
              <w:rPr>
                <w:rFonts w:hint="eastAsia" w:ascii="宋体" w:hAnsi="宋体" w:eastAsia="宋体" w:cs="宋体"/>
                <w:b w:val="0"/>
                <w:bCs w:val="0"/>
                <w:i w:val="0"/>
                <w:iCs w:val="0"/>
                <w:color w:val="000000"/>
                <w:kern w:val="0"/>
                <w:sz w:val="20"/>
                <w:szCs w:val="20"/>
                <w:u w:val="none"/>
                <w:lang w:val="en-US" w:eastAsia="zh-CN" w:bidi="ar"/>
              </w:rPr>
              <w:t>收货地点</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108482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整体控制价</w:t>
            </w:r>
          </w:p>
          <w:p w14:paraId="6AFB569E">
            <w:pPr>
              <w:keepNext w:val="0"/>
              <w:keepLines w:val="0"/>
              <w:widowControl/>
              <w:suppressLineNumbers w:val="0"/>
              <w:jc w:val="center"/>
              <w:textAlignment w:val="center"/>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i w:val="0"/>
                <w:iCs w:val="0"/>
                <w:color w:val="000000"/>
                <w:kern w:val="0"/>
                <w:sz w:val="20"/>
                <w:szCs w:val="20"/>
                <w:u w:val="none"/>
                <w:lang w:val="en-US" w:eastAsia="zh-CN" w:bidi="ar"/>
              </w:rPr>
              <w:t>优惠幅度</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30C82DE">
            <w:pPr>
              <w:keepNext w:val="0"/>
              <w:keepLines w:val="0"/>
              <w:widowControl/>
              <w:suppressLineNumbers w:val="0"/>
              <w:jc w:val="center"/>
              <w:textAlignment w:val="center"/>
              <w:rPr>
                <w:rFonts w:hint="eastAsia" w:ascii="宋体" w:hAnsi="宋体" w:cs="宋体"/>
                <w:b w:val="0"/>
                <w:bCs w:val="0"/>
                <w:color w:val="000000"/>
                <w:kern w:val="0"/>
                <w:sz w:val="24"/>
                <w:szCs w:val="24"/>
                <w:lang w:eastAsia="zh-CN"/>
              </w:rPr>
            </w:pPr>
            <w:r>
              <w:rPr>
                <w:rFonts w:hint="eastAsia" w:ascii="宋体" w:hAnsi="宋体" w:cs="宋体"/>
                <w:b w:val="0"/>
                <w:bCs w:val="0"/>
                <w:i w:val="0"/>
                <w:iCs w:val="0"/>
                <w:color w:val="000000"/>
                <w:kern w:val="0"/>
                <w:sz w:val="20"/>
                <w:szCs w:val="20"/>
                <w:u w:val="none"/>
                <w:lang w:val="en-US" w:eastAsia="zh-CN" w:bidi="ar"/>
              </w:rPr>
              <w:t>备注</w:t>
            </w:r>
          </w:p>
        </w:tc>
      </w:tr>
      <w:tr w14:paraId="0AF59469">
        <w:tblPrEx>
          <w:tblCellMar>
            <w:top w:w="0" w:type="dxa"/>
            <w:left w:w="108" w:type="dxa"/>
            <w:bottom w:w="0" w:type="dxa"/>
            <w:right w:w="108" w:type="dxa"/>
          </w:tblCellMar>
        </w:tblPrEx>
        <w:trPr>
          <w:trHeight w:val="1506" w:hRule="atLeast"/>
        </w:trPr>
        <w:tc>
          <w:tcPr>
            <w:tcW w:w="787" w:type="dxa"/>
            <w:tcBorders>
              <w:top w:val="single" w:color="auto" w:sz="4" w:space="0"/>
              <w:left w:val="single" w:color="auto" w:sz="4" w:space="0"/>
              <w:bottom w:val="single" w:color="auto" w:sz="4" w:space="0"/>
              <w:right w:val="single" w:color="auto" w:sz="4" w:space="0"/>
            </w:tcBorders>
            <w:noWrap/>
            <w:vAlign w:val="center"/>
          </w:tcPr>
          <w:p w14:paraId="68A82933">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 xml:space="preserve"> 1</w:t>
            </w:r>
          </w:p>
        </w:tc>
        <w:tc>
          <w:tcPr>
            <w:tcW w:w="1380" w:type="dxa"/>
            <w:tcBorders>
              <w:top w:val="single" w:color="auto" w:sz="4" w:space="0"/>
              <w:left w:val="single" w:color="auto" w:sz="4" w:space="0"/>
              <w:bottom w:val="single" w:color="auto" w:sz="4" w:space="0"/>
              <w:right w:val="single" w:color="auto" w:sz="4" w:space="0"/>
            </w:tcBorders>
            <w:noWrap/>
            <w:vAlign w:val="center"/>
          </w:tcPr>
          <w:p w14:paraId="50890FBA">
            <w:pPr>
              <w:keepNext w:val="0"/>
              <w:keepLines w:val="0"/>
              <w:widowControl/>
              <w:suppressLineNumbers w:val="0"/>
              <w:jc w:val="center"/>
              <w:textAlignment w:val="center"/>
              <w:rPr>
                <w:rFonts w:hint="eastAsia"/>
                <w:b w:val="0"/>
                <w:bCs w:val="0"/>
                <w:color w:val="000000"/>
                <w:kern w:val="0"/>
                <w:sz w:val="24"/>
                <w:szCs w:val="24"/>
              </w:rPr>
            </w:pPr>
            <w:r>
              <w:rPr>
                <w:rFonts w:hint="eastAsia" w:ascii="宋体" w:hAnsi="宋体" w:cs="宋体"/>
                <w:b w:val="0"/>
                <w:bCs w:val="0"/>
                <w:i w:val="0"/>
                <w:iCs w:val="0"/>
                <w:color w:val="000000"/>
                <w:kern w:val="0"/>
                <w:sz w:val="20"/>
                <w:szCs w:val="20"/>
                <w:u w:val="none"/>
                <w:lang w:val="en-US" w:eastAsia="zh-CN" w:bidi="ar"/>
              </w:rPr>
              <w:t>构件运输</w:t>
            </w:r>
          </w:p>
        </w:tc>
        <w:tc>
          <w:tcPr>
            <w:tcW w:w="1605" w:type="dxa"/>
            <w:tcBorders>
              <w:top w:val="single" w:color="auto" w:sz="4" w:space="0"/>
              <w:left w:val="single" w:color="auto" w:sz="4" w:space="0"/>
              <w:bottom w:val="single" w:color="auto" w:sz="4" w:space="0"/>
              <w:right w:val="single" w:color="auto" w:sz="4" w:space="0"/>
            </w:tcBorders>
            <w:noWrap/>
            <w:vAlign w:val="center"/>
          </w:tcPr>
          <w:p w14:paraId="708F3E73">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双方按高德地图导航共同确认</w:t>
            </w:r>
          </w:p>
        </w:tc>
        <w:tc>
          <w:tcPr>
            <w:tcW w:w="1320" w:type="dxa"/>
            <w:tcBorders>
              <w:top w:val="single" w:color="auto" w:sz="4" w:space="0"/>
              <w:left w:val="single" w:color="auto" w:sz="4" w:space="0"/>
              <w:bottom w:val="single" w:color="auto" w:sz="4" w:space="0"/>
              <w:right w:val="single" w:color="auto" w:sz="4" w:space="0"/>
            </w:tcBorders>
            <w:noWrap/>
            <w:vAlign w:val="center"/>
          </w:tcPr>
          <w:p w14:paraId="2C0B09C6">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各项目部</w:t>
            </w:r>
          </w:p>
        </w:tc>
        <w:tc>
          <w:tcPr>
            <w:tcW w:w="2310" w:type="dxa"/>
            <w:tcBorders>
              <w:top w:val="single" w:color="auto" w:sz="4" w:space="0"/>
              <w:left w:val="single" w:color="auto" w:sz="4" w:space="0"/>
              <w:bottom w:val="single" w:color="auto" w:sz="4" w:space="0"/>
              <w:right w:val="single" w:color="auto" w:sz="4" w:space="0"/>
            </w:tcBorders>
            <w:noWrap/>
            <w:vAlign w:val="center"/>
          </w:tcPr>
          <w:p w14:paraId="4DDD9D59">
            <w:pPr>
              <w:keepNext w:val="0"/>
              <w:keepLines w:val="0"/>
              <w:widowControl/>
              <w:suppressLineNumbers w:val="0"/>
              <w:tabs>
                <w:tab w:val="left" w:pos="916"/>
              </w:tabs>
              <w:ind w:firstLine="480" w:firstLineChars="200"/>
              <w:jc w:val="both"/>
              <w:textAlignment w:val="center"/>
              <w:rPr>
                <w:rFonts w:hint="default" w:ascii="宋体" w:hAnsi="宋体" w:eastAsia="宋体" w:cs="宋体"/>
                <w:b w:val="0"/>
                <w:bCs w:val="0"/>
                <w:color w:val="000000"/>
                <w:kern w:val="0"/>
                <w:sz w:val="24"/>
                <w:szCs w:val="24"/>
                <w:u w:val="single"/>
                <w:lang w:val="en-US" w:eastAsia="zh-CN"/>
              </w:rPr>
            </w:pPr>
            <w:r>
              <w:rPr>
                <w:rFonts w:hint="eastAsia" w:ascii="宋体" w:hAnsi="宋体" w:cs="宋体"/>
                <w:b w:val="0"/>
                <w:bCs w:val="0"/>
                <w:color w:val="000000"/>
                <w:kern w:val="0"/>
                <w:sz w:val="24"/>
                <w:szCs w:val="24"/>
                <w:u w:val="single"/>
                <w:lang w:val="en-US" w:eastAsia="zh-CN"/>
              </w:rPr>
              <w:t xml:space="preserve">    </w:t>
            </w:r>
            <w:r>
              <w:rPr>
                <w:rFonts w:hint="eastAsia" w:ascii="宋体" w:hAnsi="宋体" w:cs="宋体"/>
                <w:b w:val="0"/>
                <w:bCs w:val="0"/>
                <w:color w:val="000000"/>
                <w:kern w:val="0"/>
                <w:sz w:val="24"/>
                <w:szCs w:val="24"/>
                <w:u w:val="none"/>
                <w:lang w:val="en-US" w:eastAsia="zh-CN"/>
              </w:rPr>
              <w:t>%（如95%）</w:t>
            </w:r>
          </w:p>
        </w:tc>
        <w:tc>
          <w:tcPr>
            <w:tcW w:w="1440" w:type="dxa"/>
            <w:tcBorders>
              <w:top w:val="single" w:color="auto" w:sz="4" w:space="0"/>
              <w:left w:val="single" w:color="auto" w:sz="4" w:space="0"/>
              <w:bottom w:val="single" w:color="auto" w:sz="4" w:space="0"/>
              <w:right w:val="single" w:color="auto" w:sz="4" w:space="0"/>
            </w:tcBorders>
            <w:noWrap/>
            <w:vAlign w:val="center"/>
          </w:tcPr>
          <w:p w14:paraId="3D97F8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确定运距在控制价表中算出控制运费，控制运费*优惠幅度即为结算运费</w:t>
            </w:r>
          </w:p>
        </w:tc>
      </w:tr>
    </w:tbl>
    <w:p w14:paraId="65DE55CD">
      <w:pPr>
        <w:pStyle w:val="9"/>
        <w:snapToGrid w:val="0"/>
        <w:spacing w:after="0" w:line="480" w:lineRule="exact"/>
        <w:ind w:left="0" w:leftChars="0" w:firstLine="400" w:firstLineChars="200"/>
        <w:textAlignment w:val="center"/>
        <w:rPr>
          <w:rFonts w:hint="eastAsia" w:ascii="宋体" w:hAnsi="宋体" w:eastAsia="宋体"/>
          <w:sz w:val="20"/>
          <w:szCs w:val="20"/>
          <w:lang w:eastAsia="zh-CN"/>
        </w:rPr>
      </w:pPr>
      <w:r>
        <w:rPr>
          <w:rFonts w:hint="eastAsia" w:ascii="宋体" w:hAnsi="宋体" w:eastAsia="宋体"/>
          <w:sz w:val="20"/>
          <w:szCs w:val="20"/>
          <w:lang w:eastAsia="zh-CN"/>
        </w:rPr>
        <w:t>备注：</w:t>
      </w:r>
      <w:r>
        <w:rPr>
          <w:rFonts w:hint="eastAsia" w:ascii="宋体" w:hAnsi="宋体" w:eastAsia="宋体"/>
          <w:sz w:val="20"/>
          <w:szCs w:val="20"/>
          <w:lang w:val="en-US" w:eastAsia="zh-CN"/>
        </w:rPr>
        <w:t>1、以上报价包含</w:t>
      </w:r>
      <w:r>
        <w:rPr>
          <w:rFonts w:hint="eastAsia" w:ascii="宋体" w:hAnsi="宋体" w:eastAsia="宋体"/>
          <w:sz w:val="20"/>
          <w:szCs w:val="20"/>
        </w:rPr>
        <w:t>货物从起运地点至收货地点的一切费用（</w:t>
      </w:r>
      <w:r>
        <w:rPr>
          <w:rFonts w:hint="eastAsia" w:ascii="宋体" w:hAnsi="宋体" w:eastAsia="宋体"/>
          <w:sz w:val="20"/>
          <w:szCs w:val="20"/>
          <w:lang w:eastAsia="zh-CN"/>
        </w:rPr>
        <w:t>包</w:t>
      </w:r>
      <w:r>
        <w:rPr>
          <w:rFonts w:hint="eastAsia" w:ascii="宋体" w:hAnsi="宋体" w:eastAsia="宋体"/>
          <w:sz w:val="20"/>
          <w:szCs w:val="20"/>
        </w:rPr>
        <w:t>含</w:t>
      </w:r>
      <w:r>
        <w:rPr>
          <w:rFonts w:hint="eastAsia" w:ascii="宋体" w:hAnsi="宋体" w:eastAsia="宋体"/>
          <w:sz w:val="20"/>
          <w:szCs w:val="20"/>
          <w:lang w:eastAsia="zh-CN"/>
        </w:rPr>
        <w:t>但不限于</w:t>
      </w:r>
      <w:r>
        <w:rPr>
          <w:rFonts w:hint="eastAsia" w:ascii="宋体" w:hAnsi="宋体" w:eastAsia="宋体"/>
          <w:sz w:val="20"/>
          <w:szCs w:val="20"/>
        </w:rPr>
        <w:t>油料、车辆维修、车损、过路过桥、事故赔偿、各类罚款、人员工资</w:t>
      </w:r>
      <w:r>
        <w:rPr>
          <w:rFonts w:hint="eastAsia" w:ascii="宋体" w:hAnsi="宋体" w:eastAsia="宋体"/>
          <w:sz w:val="20"/>
          <w:szCs w:val="20"/>
          <w:lang w:eastAsia="zh-CN"/>
        </w:rPr>
        <w:t>、车辆清理、税票</w:t>
      </w:r>
      <w:r>
        <w:rPr>
          <w:rFonts w:hint="eastAsia" w:ascii="宋体" w:hAnsi="宋体" w:eastAsia="宋体"/>
          <w:sz w:val="20"/>
          <w:szCs w:val="20"/>
        </w:rPr>
        <w:t>等费用）。</w:t>
      </w:r>
    </w:p>
    <w:p w14:paraId="7144318B">
      <w:pPr>
        <w:pStyle w:val="9"/>
        <w:snapToGrid w:val="0"/>
        <w:spacing w:after="0" w:line="480" w:lineRule="exact"/>
        <w:ind w:left="0" w:leftChars="0" w:firstLine="1000" w:firstLineChars="500"/>
        <w:textAlignment w:val="center"/>
        <w:rPr>
          <w:rFonts w:hint="default" w:ascii="宋体" w:hAnsi="宋体" w:eastAsia="宋体"/>
          <w:sz w:val="20"/>
          <w:szCs w:val="20"/>
          <w:lang w:val="en-US" w:eastAsia="zh-CN"/>
        </w:rPr>
      </w:pPr>
      <w:r>
        <w:rPr>
          <w:rFonts w:hint="eastAsia" w:ascii="宋体" w:hAnsi="宋体" w:eastAsia="宋体"/>
          <w:sz w:val="20"/>
          <w:szCs w:val="20"/>
          <w:lang w:val="en-US" w:eastAsia="zh-CN"/>
        </w:rPr>
        <w:t>2、</w:t>
      </w:r>
      <w:r>
        <w:rPr>
          <w:rFonts w:hint="eastAsia" w:ascii="宋体" w:hAnsi="宋体" w:eastAsia="宋体"/>
          <w:sz w:val="20"/>
          <w:szCs w:val="20"/>
          <w:lang w:eastAsia="zh-CN"/>
        </w:rPr>
        <w:t>运距为采购方通过高德地图导航</w:t>
      </w:r>
      <w:r>
        <w:rPr>
          <w:rFonts w:hint="eastAsia" w:ascii="宋体" w:hAnsi="宋体" w:eastAsia="宋体"/>
          <w:sz w:val="20"/>
          <w:szCs w:val="20"/>
          <w:lang w:val="en-US" w:eastAsia="zh-CN"/>
        </w:rPr>
        <w:t>13.5米*3米的</w:t>
      </w:r>
      <w:r>
        <w:rPr>
          <w:rFonts w:hint="eastAsia" w:ascii="宋体" w:hAnsi="宋体" w:eastAsia="宋体"/>
          <w:sz w:val="20"/>
          <w:szCs w:val="20"/>
          <w:lang w:eastAsia="zh-CN"/>
        </w:rPr>
        <w:t>货车距离，签订运距确认单</w:t>
      </w:r>
      <w:r>
        <w:rPr>
          <w:rFonts w:hint="eastAsia" w:ascii="宋体" w:hAnsi="宋体" w:eastAsia="宋体"/>
          <w:sz w:val="20"/>
          <w:szCs w:val="20"/>
          <w:lang w:val="en-US" w:eastAsia="zh-CN"/>
        </w:rPr>
        <w:t>。</w:t>
      </w:r>
    </w:p>
    <w:p w14:paraId="61F25DF6">
      <w:pPr>
        <w:pStyle w:val="9"/>
        <w:snapToGrid w:val="0"/>
        <w:spacing w:after="0" w:line="480" w:lineRule="exact"/>
        <w:ind w:left="0" w:leftChars="0" w:firstLine="480" w:firstLineChars="200"/>
        <w:textAlignment w:val="center"/>
        <w:rPr>
          <w:rFonts w:hint="default" w:ascii="宋体" w:eastAsiaTheme="minorEastAsia"/>
          <w:sz w:val="24"/>
          <w:lang w:val="en-US" w:eastAsia="zh-CN"/>
        </w:rPr>
      </w:pPr>
    </w:p>
    <w:p w14:paraId="216DC63C">
      <w:pPr>
        <w:pStyle w:val="9"/>
        <w:snapToGrid w:val="0"/>
        <w:spacing w:after="0" w:line="480" w:lineRule="exact"/>
        <w:ind w:left="0" w:leftChars="0" w:firstLine="0" w:firstLineChars="0"/>
        <w:textAlignment w:val="center"/>
        <w:rPr>
          <w:rFonts w:hint="eastAsia" w:ascii="宋体"/>
          <w:sz w:val="24"/>
        </w:rPr>
      </w:pPr>
    </w:p>
    <w:p w14:paraId="18694A63">
      <w:pPr>
        <w:pStyle w:val="9"/>
        <w:snapToGrid w:val="0"/>
        <w:spacing w:after="0" w:line="480" w:lineRule="exact"/>
        <w:ind w:left="0" w:leftChars="0" w:firstLine="480" w:firstLineChars="200"/>
        <w:textAlignment w:val="center"/>
        <w:rPr>
          <w:rFonts w:hint="eastAsia" w:ascii="宋体"/>
          <w:sz w:val="24"/>
        </w:rPr>
      </w:pPr>
    </w:p>
    <w:p w14:paraId="45B992F5">
      <w:pPr>
        <w:pStyle w:val="9"/>
        <w:snapToGrid w:val="0"/>
        <w:spacing w:after="0" w:line="480" w:lineRule="exact"/>
        <w:ind w:left="0" w:leftChars="0" w:firstLine="480" w:firstLineChars="200"/>
        <w:textAlignment w:val="center"/>
        <w:rPr>
          <w:rFonts w:hint="eastAsia" w:ascii="宋体"/>
          <w:sz w:val="24"/>
        </w:rPr>
      </w:pPr>
    </w:p>
    <w:p w14:paraId="63A4E782">
      <w:pPr>
        <w:pStyle w:val="9"/>
        <w:snapToGrid w:val="0"/>
        <w:spacing w:after="0" w:line="480" w:lineRule="exact"/>
        <w:ind w:left="0" w:leftChars="0" w:firstLine="0" w:firstLineChars="0"/>
        <w:textAlignment w:val="center"/>
        <w:rPr>
          <w:rFonts w:asciiTheme="minorEastAsia" w:hAnsiTheme="minorEastAsia" w:eastAsiaTheme="minorEastAsia"/>
          <w:sz w:val="28"/>
          <w:szCs w:val="28"/>
        </w:rPr>
      </w:pPr>
    </w:p>
    <w:p w14:paraId="6578D6AF">
      <w:pPr>
        <w:adjustRightInd w:val="0"/>
        <w:snapToGrid w:val="0"/>
        <w:spacing w:beforeLines="20" w:afterLines="20" w:line="500" w:lineRule="exact"/>
        <w:ind w:firstLine="4080" w:firstLineChars="1700"/>
        <w:rPr>
          <w:rFonts w:asciiTheme="minorEastAsia" w:hAnsiTheme="minorEastAsia"/>
          <w:sz w:val="24"/>
        </w:rPr>
      </w:pPr>
      <w:r>
        <w:rPr>
          <w:rFonts w:hint="eastAsia" w:asciiTheme="minorEastAsia" w:hAnsiTheme="minorEastAsia"/>
          <w:sz w:val="24"/>
          <w:lang w:eastAsia="zh-CN"/>
        </w:rPr>
        <w:t>报</w:t>
      </w:r>
      <w:r>
        <w:rPr>
          <w:rFonts w:hint="eastAsia" w:asciiTheme="minorEastAsia" w:hAnsiTheme="minorEastAsia"/>
          <w:sz w:val="24"/>
          <w:lang w:val="en-US" w:eastAsia="zh-CN"/>
        </w:rPr>
        <w:t xml:space="preserve"> </w:t>
      </w:r>
      <w:r>
        <w:rPr>
          <w:rFonts w:hint="eastAsia" w:asciiTheme="minorEastAsia" w:hAnsiTheme="minorEastAsia"/>
          <w:sz w:val="24"/>
          <w:lang w:eastAsia="zh-CN"/>
        </w:rPr>
        <w:t>价</w:t>
      </w:r>
      <w:r>
        <w:rPr>
          <w:rFonts w:hint="eastAsia" w:asciiTheme="minorEastAsia" w:hAnsiTheme="minorEastAsia"/>
          <w:sz w:val="24"/>
        </w:rPr>
        <w:t xml:space="preserve"> 人（公章）：</w:t>
      </w:r>
    </w:p>
    <w:p w14:paraId="638E6D87">
      <w:pPr>
        <w:adjustRightInd w:val="0"/>
        <w:snapToGrid w:val="0"/>
        <w:spacing w:beforeLines="20" w:afterLines="20" w:line="500" w:lineRule="exact"/>
        <w:ind w:firstLine="5040" w:firstLineChars="2100"/>
        <w:rPr>
          <w:rFonts w:asciiTheme="minorEastAsia" w:hAnsiTheme="minorEastAsia"/>
          <w:sz w:val="24"/>
        </w:rPr>
      </w:pPr>
    </w:p>
    <w:p w14:paraId="53BC07C7">
      <w:pPr>
        <w:pStyle w:val="7"/>
        <w:adjustRightInd w:val="0"/>
        <w:snapToGrid w:val="0"/>
        <w:spacing w:beforeLines="20" w:beforeAutospacing="0" w:afterLines="20" w:afterAutospacing="0" w:line="500" w:lineRule="exact"/>
        <w:ind w:left="129" w:leftChars="15" w:hanging="98" w:hangingChars="41"/>
        <w:rPr>
          <w:rFonts w:asciiTheme="minorEastAsia" w:hAnsiTheme="minorEastAsia" w:eastAsiaTheme="minorEastAsia"/>
          <w:sz w:val="24"/>
          <w:szCs w:val="24"/>
        </w:rPr>
      </w:pP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 xml:space="preserve">                  法定代表人或其委托代理人（签名）：</w:t>
      </w:r>
    </w:p>
    <w:p w14:paraId="68E913F4">
      <w:pPr>
        <w:pStyle w:val="7"/>
        <w:adjustRightInd w:val="0"/>
        <w:snapToGrid w:val="0"/>
        <w:spacing w:beforeLines="20" w:beforeAutospacing="0" w:afterLines="20" w:afterAutospacing="0" w:line="500" w:lineRule="exact"/>
        <w:ind w:left="129" w:leftChars="15" w:hanging="98" w:hangingChars="41"/>
        <w:rPr>
          <w:rFonts w:asciiTheme="minorEastAsia" w:hAnsiTheme="minorEastAsia" w:eastAsiaTheme="minorEastAsia"/>
          <w:sz w:val="24"/>
          <w:szCs w:val="24"/>
          <w:u w:val="single"/>
        </w:rPr>
      </w:pPr>
    </w:p>
    <w:p w14:paraId="16C87D80">
      <w:pPr>
        <w:pStyle w:val="2"/>
        <w:ind w:firstLine="5503" w:firstLineChars="2293"/>
        <w:rPr>
          <w:rFonts w:hint="eastAsia"/>
          <w:lang w:eastAsia="zh-CN"/>
        </w:rPr>
      </w:pPr>
      <w:r>
        <w:rPr>
          <w:rFonts w:hint="eastAsia" w:asciiTheme="minorEastAsia" w:hAnsiTheme="minorEastAsia"/>
          <w:sz w:val="24"/>
        </w:rPr>
        <w:t>日期：_____年____月____日</w:t>
      </w:r>
    </w:p>
    <w:p w14:paraId="6114B18B">
      <w:pPr>
        <w:spacing w:line="500" w:lineRule="exact"/>
        <w:jc w:val="center"/>
        <w:rPr>
          <w:rFonts w:hint="eastAsia" w:cs="Arial" w:asciiTheme="majorEastAsia" w:hAnsiTheme="majorEastAsia" w:eastAsiaTheme="majorEastAsia"/>
          <w:b/>
          <w:sz w:val="32"/>
          <w:szCs w:val="32"/>
          <w:lang w:eastAsia="zh-CN"/>
        </w:rPr>
      </w:pPr>
    </w:p>
    <w:p w14:paraId="0AB7B568">
      <w:pPr>
        <w:spacing w:line="500" w:lineRule="exact"/>
        <w:jc w:val="center"/>
        <w:rPr>
          <w:rFonts w:hint="eastAsia" w:cs="Arial" w:asciiTheme="majorEastAsia" w:hAnsiTheme="majorEastAsia" w:eastAsiaTheme="majorEastAsia"/>
          <w:b/>
          <w:sz w:val="32"/>
          <w:szCs w:val="32"/>
          <w:lang w:eastAsia="zh-CN"/>
        </w:rPr>
      </w:pPr>
    </w:p>
    <w:p w14:paraId="6249AF31">
      <w:pPr>
        <w:spacing w:line="500" w:lineRule="exact"/>
        <w:jc w:val="center"/>
        <w:rPr>
          <w:rFonts w:hint="eastAsia" w:cs="Arial" w:asciiTheme="majorEastAsia" w:hAnsiTheme="majorEastAsia" w:eastAsiaTheme="majorEastAsia"/>
          <w:b/>
          <w:sz w:val="32"/>
          <w:szCs w:val="32"/>
          <w:lang w:eastAsia="zh-CN"/>
        </w:rPr>
      </w:pPr>
    </w:p>
    <w:p w14:paraId="24B2072B">
      <w:pPr>
        <w:spacing w:line="500" w:lineRule="exact"/>
        <w:jc w:val="center"/>
        <w:rPr>
          <w:rFonts w:hint="eastAsia" w:cs="Arial" w:asciiTheme="majorEastAsia" w:hAnsiTheme="majorEastAsia" w:eastAsiaTheme="majorEastAsia"/>
          <w:b/>
          <w:sz w:val="32"/>
          <w:szCs w:val="32"/>
          <w:lang w:eastAsia="zh-CN"/>
        </w:rPr>
      </w:pPr>
    </w:p>
    <w:p w14:paraId="5FFA3B2E">
      <w:pPr>
        <w:spacing w:line="500" w:lineRule="exact"/>
        <w:jc w:val="center"/>
        <w:rPr>
          <w:rFonts w:cs="Arial" w:asciiTheme="minorEastAsia" w:hAnsiTheme="minorEastAsia"/>
          <w:b/>
          <w:sz w:val="32"/>
          <w:szCs w:val="32"/>
        </w:rPr>
      </w:pPr>
      <w:r>
        <w:rPr>
          <w:rFonts w:hint="eastAsia" w:cs="Arial" w:asciiTheme="majorEastAsia" w:hAnsiTheme="majorEastAsia" w:eastAsiaTheme="majorEastAsia"/>
          <w:b/>
          <w:sz w:val="32"/>
          <w:szCs w:val="32"/>
          <w:lang w:eastAsia="zh-CN"/>
        </w:rPr>
        <w:t>二</w:t>
      </w:r>
      <w:r>
        <w:rPr>
          <w:rFonts w:hint="eastAsia" w:cs="Arial" w:asciiTheme="majorEastAsia" w:hAnsiTheme="majorEastAsia" w:eastAsiaTheme="majorEastAsia"/>
          <w:b/>
          <w:sz w:val="32"/>
          <w:szCs w:val="32"/>
        </w:rPr>
        <w:t>、</w:t>
      </w:r>
      <w:r>
        <w:rPr>
          <w:rFonts w:hint="eastAsia" w:cs="Arial" w:asciiTheme="minorEastAsia" w:hAnsiTheme="minorEastAsia"/>
          <w:b/>
          <w:sz w:val="32"/>
          <w:szCs w:val="32"/>
        </w:rPr>
        <w:t>承诺函</w:t>
      </w:r>
    </w:p>
    <w:p w14:paraId="03E04AE0">
      <w:pPr>
        <w:spacing w:line="240" w:lineRule="exact"/>
        <w:jc w:val="center"/>
        <w:rPr>
          <w:rFonts w:cs="Arial" w:asciiTheme="minorEastAsia" w:hAnsiTheme="minorEastAsia"/>
          <w:b/>
          <w:sz w:val="32"/>
          <w:szCs w:val="32"/>
        </w:rPr>
      </w:pPr>
    </w:p>
    <w:p w14:paraId="25F8E9DC">
      <w:pPr>
        <w:adjustRightInd w:val="0"/>
        <w:snapToGrid w:val="0"/>
        <w:spacing w:line="500" w:lineRule="exact"/>
        <w:rPr>
          <w:rFonts w:ascii="宋体" w:hAnsi="宋体" w:cs="宋体"/>
          <w:sz w:val="24"/>
        </w:rPr>
      </w:pPr>
      <w:r>
        <w:rPr>
          <w:rFonts w:hint="eastAsia" w:ascii="宋体" w:hAnsi="宋体" w:cs="宋体"/>
          <w:sz w:val="24"/>
          <w:lang w:eastAsia="zh-CN"/>
        </w:rPr>
        <w:t>安徽中冶淮海装配式建筑</w:t>
      </w:r>
      <w:r>
        <w:rPr>
          <w:rFonts w:hint="eastAsia" w:ascii="宋体" w:hAnsi="宋体" w:cs="宋体"/>
          <w:sz w:val="24"/>
        </w:rPr>
        <w:t>有限公司：</w:t>
      </w:r>
    </w:p>
    <w:p w14:paraId="6FC3C19D">
      <w:pPr>
        <w:autoSpaceDE w:val="0"/>
        <w:autoSpaceDN w:val="0"/>
        <w:adjustRightInd w:val="0"/>
        <w:spacing w:line="500" w:lineRule="exact"/>
        <w:ind w:left="479" w:leftChars="228"/>
        <w:rPr>
          <w:rFonts w:ascii="宋体" w:hAnsi="宋体" w:cs="宋体"/>
          <w:sz w:val="24"/>
          <w:u w:val="single"/>
        </w:rPr>
      </w:pPr>
      <w:r>
        <w:rPr>
          <w:rFonts w:hint="eastAsia" w:ascii="宋体" w:hAnsi="宋体" w:cs="宋体"/>
          <w:sz w:val="24"/>
        </w:rPr>
        <w:t>很荣幸参加贵公司组织的</w:t>
      </w:r>
      <w:r>
        <w:rPr>
          <w:rFonts w:hint="eastAsia" w:ascii="宋体" w:hAnsi="宋体"/>
          <w:sz w:val="24"/>
          <w:u w:val="single"/>
        </w:rPr>
        <w:t xml:space="preserve">       （</w:t>
      </w:r>
      <w:r>
        <w:rPr>
          <w:rFonts w:hint="eastAsia" w:ascii="宋体" w:hAnsi="宋体"/>
          <w:sz w:val="24"/>
          <w:u w:val="single"/>
          <w:lang w:eastAsia="zh-CN"/>
        </w:rPr>
        <w:t>竞价</w:t>
      </w:r>
      <w:r>
        <w:rPr>
          <w:rFonts w:hint="eastAsia" w:ascii="宋体" w:hAnsi="宋体"/>
          <w:sz w:val="24"/>
          <w:u w:val="single"/>
        </w:rPr>
        <w:t xml:space="preserve">项目名称）      </w:t>
      </w:r>
      <w:r>
        <w:rPr>
          <w:rFonts w:hint="eastAsia" w:ascii="宋体" w:hAnsi="宋体"/>
          <w:sz w:val="24"/>
          <w:u w:val="none"/>
          <w:lang w:eastAsia="zh-CN"/>
        </w:rPr>
        <w:t>竞价</w:t>
      </w:r>
      <w:r>
        <w:rPr>
          <w:rFonts w:hint="eastAsia" w:ascii="宋体" w:hAnsi="宋体" w:cs="宋体"/>
          <w:sz w:val="24"/>
        </w:rPr>
        <w:t>活动，我代表</w:t>
      </w:r>
    </w:p>
    <w:p w14:paraId="1EEF833C">
      <w:pPr>
        <w:autoSpaceDE w:val="0"/>
        <w:autoSpaceDN w:val="0"/>
        <w:adjustRightInd w:val="0"/>
        <w:spacing w:line="500" w:lineRule="exact"/>
        <w:ind w:left="479" w:leftChars="228"/>
        <w:rPr>
          <w:rFonts w:ascii="宋体" w:hAnsi="宋体" w:cs="宋体"/>
          <w:sz w:val="24"/>
        </w:rPr>
      </w:pPr>
      <w:r>
        <w:rPr>
          <w:rFonts w:hint="eastAsia" w:ascii="宋体" w:hAnsi="宋体" w:cs="宋体"/>
          <w:sz w:val="24"/>
          <w:u w:val="single"/>
        </w:rPr>
        <w:t xml:space="preserve">       （</w:t>
      </w:r>
      <w:r>
        <w:rPr>
          <w:rFonts w:hint="eastAsia" w:ascii="宋体" w:hAnsi="宋体" w:cs="宋体"/>
          <w:sz w:val="24"/>
          <w:u w:val="single"/>
          <w:lang w:eastAsia="zh-CN"/>
        </w:rPr>
        <w:t>竞价</w:t>
      </w:r>
      <w:r>
        <w:rPr>
          <w:rFonts w:hint="eastAsia" w:ascii="宋体" w:hAnsi="宋体" w:cs="宋体"/>
          <w:sz w:val="24"/>
          <w:u w:val="single"/>
        </w:rPr>
        <w:t xml:space="preserve">单位名称）       </w:t>
      </w:r>
      <w:r>
        <w:rPr>
          <w:rFonts w:hint="eastAsia" w:ascii="宋体" w:hAnsi="宋体" w:cs="宋体"/>
          <w:sz w:val="24"/>
        </w:rPr>
        <w:t xml:space="preserve">  承诺如下：</w:t>
      </w:r>
    </w:p>
    <w:p w14:paraId="5C18E82C">
      <w:pPr>
        <w:autoSpaceDE w:val="0"/>
        <w:autoSpaceDN w:val="0"/>
        <w:adjustRightInd w:val="0"/>
        <w:spacing w:line="500" w:lineRule="exact"/>
        <w:ind w:firstLine="480" w:firstLineChars="200"/>
        <w:rPr>
          <w:rFonts w:ascii="宋体" w:hAnsi="宋体" w:cs="宋体"/>
          <w:sz w:val="24"/>
        </w:rPr>
      </w:pPr>
      <w:r>
        <w:rPr>
          <w:rFonts w:hint="eastAsia" w:ascii="宋体" w:hAnsi="宋体" w:cs="宋体"/>
          <w:sz w:val="24"/>
        </w:rPr>
        <w:t>1、完全理解和接受</w:t>
      </w:r>
      <w:r>
        <w:rPr>
          <w:rFonts w:hint="eastAsia" w:ascii="宋体" w:hAnsi="宋体" w:cs="宋体"/>
          <w:sz w:val="24"/>
          <w:lang w:eastAsia="zh-CN"/>
        </w:rPr>
        <w:t>竞价</w:t>
      </w:r>
      <w:r>
        <w:rPr>
          <w:rFonts w:hint="eastAsia" w:ascii="宋体" w:hAnsi="宋体" w:cs="宋体"/>
          <w:sz w:val="24"/>
        </w:rPr>
        <w:t>公告中的一切规定和要求。</w:t>
      </w:r>
    </w:p>
    <w:p w14:paraId="1FFADD4C">
      <w:pPr>
        <w:adjustRightInd w:val="0"/>
        <w:snapToGrid w:val="0"/>
        <w:spacing w:line="500" w:lineRule="exact"/>
        <w:ind w:firstLine="480" w:firstLineChars="200"/>
        <w:rPr>
          <w:rFonts w:ascii="宋体" w:hAnsi="宋体" w:cs="宋体"/>
          <w:sz w:val="24"/>
        </w:rPr>
      </w:pPr>
      <w:r>
        <w:rPr>
          <w:rFonts w:hint="eastAsia" w:ascii="宋体" w:hAnsi="宋体" w:cs="宋体"/>
          <w:sz w:val="24"/>
        </w:rPr>
        <w:t>2、我方所投</w:t>
      </w: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r>
        <w:rPr>
          <w:rFonts w:hint="eastAsia" w:ascii="宋体" w:hAnsi="宋体"/>
          <w:sz w:val="24"/>
          <w:u w:val="single"/>
        </w:rPr>
        <w:t>（</w:t>
      </w:r>
      <w:r>
        <w:rPr>
          <w:rFonts w:hint="eastAsia" w:ascii="宋体" w:hAnsi="宋体"/>
          <w:sz w:val="24"/>
          <w:u w:val="single"/>
          <w:lang w:eastAsia="zh-CN"/>
        </w:rPr>
        <w:t>竞价</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cs="宋体"/>
          <w:sz w:val="24"/>
        </w:rPr>
        <w:t>治超要求，车辆均为国五及以上标准并安装北斗定位系统，具备完全调度、支配能力，能够有效保证中冶淮海运输需求；所投运输车辆行驶证、营运证，驾驶员驾驶证、从业资格证均真实有效。</w:t>
      </w:r>
    </w:p>
    <w:p w14:paraId="3D968143">
      <w:pPr>
        <w:adjustRightInd w:val="0"/>
        <w:snapToGrid w:val="0"/>
        <w:spacing w:line="500" w:lineRule="exact"/>
        <w:ind w:firstLine="480" w:firstLineChars="200"/>
        <w:rPr>
          <w:rFonts w:ascii="宋体" w:hAnsi="宋体" w:cs="宋体"/>
          <w:sz w:val="24"/>
        </w:rPr>
      </w:pPr>
      <w:r>
        <w:rPr>
          <w:rFonts w:hint="eastAsia" w:ascii="宋体" w:hAnsi="宋体" w:cs="宋体"/>
          <w:sz w:val="24"/>
        </w:rPr>
        <w:t>3、我单位所投运输</w:t>
      </w:r>
      <w:r>
        <w:rPr>
          <w:rFonts w:hint="eastAsia" w:ascii="宋体" w:hAnsi="宋体" w:cs="宋体"/>
          <w:sz w:val="24"/>
          <w:u w:val="single"/>
          <w:lang w:val="en-US" w:eastAsia="zh-CN"/>
        </w:rPr>
        <w:t xml:space="preserve">   </w:t>
      </w:r>
      <w:r>
        <w:rPr>
          <w:rFonts w:hint="eastAsia" w:ascii="宋体" w:hAnsi="宋体"/>
          <w:sz w:val="24"/>
          <w:u w:val="single"/>
        </w:rPr>
        <w:t>（</w:t>
      </w:r>
      <w:r>
        <w:rPr>
          <w:rFonts w:hint="eastAsia" w:ascii="宋体" w:hAnsi="宋体"/>
          <w:sz w:val="24"/>
          <w:u w:val="single"/>
          <w:lang w:eastAsia="zh-CN"/>
        </w:rPr>
        <w:t>竞价</w:t>
      </w:r>
      <w:r>
        <w:rPr>
          <w:rFonts w:hint="eastAsia" w:ascii="宋体" w:hAnsi="宋体"/>
          <w:sz w:val="24"/>
          <w:u w:val="single"/>
        </w:rPr>
        <w:t>项目名称</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rPr>
        <w:t>车辆在开展相关服务前，已参加人身意外伤害险、第三方责任险、车辆交强险，车辆均符合交通运输部门和公安部门关于营运车辆及司驾人员的相关规定，能够承担运输过程中发生的所有人身安全、车辆、货物损毁等风险。</w:t>
      </w:r>
    </w:p>
    <w:p w14:paraId="6BDAAE21">
      <w:pPr>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rPr>
        <w:t>4、</w:t>
      </w:r>
      <w:r>
        <w:rPr>
          <w:rFonts w:hint="eastAsia" w:ascii="宋体" w:hAnsi="宋体" w:cs="宋体"/>
          <w:sz w:val="24"/>
          <w:highlight w:val="none"/>
        </w:rPr>
        <w:t>我方参加本次</w:t>
      </w:r>
      <w:r>
        <w:rPr>
          <w:rFonts w:hint="eastAsia" w:ascii="宋体" w:hAnsi="宋体" w:cs="宋体"/>
          <w:sz w:val="24"/>
          <w:highlight w:val="none"/>
          <w:lang w:eastAsia="zh-CN"/>
        </w:rPr>
        <w:t>竞价</w:t>
      </w:r>
      <w:r>
        <w:rPr>
          <w:rFonts w:hint="eastAsia" w:ascii="宋体" w:hAnsi="宋体" w:cs="宋体"/>
          <w:sz w:val="24"/>
          <w:highlight w:val="none"/>
        </w:rPr>
        <w:t>活动前</w:t>
      </w:r>
      <w:r>
        <w:rPr>
          <w:rFonts w:hint="eastAsia" w:ascii="宋体" w:hAnsi="宋体" w:cs="宋体"/>
          <w:sz w:val="24"/>
          <w:highlight w:val="none"/>
          <w:lang w:eastAsia="zh-CN"/>
        </w:rPr>
        <w:t>三</w:t>
      </w:r>
      <w:r>
        <w:rPr>
          <w:rFonts w:hint="eastAsia" w:ascii="宋体" w:hAnsi="宋体" w:cs="宋体"/>
          <w:sz w:val="24"/>
          <w:highlight w:val="none"/>
        </w:rPr>
        <w:t>年内，在运输服务活动中没有重大违法和失信记录。</w:t>
      </w:r>
    </w:p>
    <w:p w14:paraId="38194CCA">
      <w:pPr>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5、我方提供的</w:t>
      </w:r>
      <w:r>
        <w:rPr>
          <w:rFonts w:hint="eastAsia" w:ascii="宋体" w:hAnsi="宋体" w:cs="宋体"/>
          <w:sz w:val="24"/>
          <w:highlight w:val="none"/>
          <w:lang w:eastAsia="zh-CN"/>
        </w:rPr>
        <w:t>竞价</w:t>
      </w:r>
      <w:r>
        <w:rPr>
          <w:rFonts w:hint="eastAsia" w:ascii="宋体" w:hAnsi="宋体" w:cs="宋体"/>
          <w:sz w:val="24"/>
          <w:highlight w:val="none"/>
        </w:rPr>
        <w:t>资质、业绩及证明材料均真实、有效。否则，贵方有权判定</w:t>
      </w:r>
      <w:r>
        <w:rPr>
          <w:rFonts w:hint="eastAsia" w:ascii="宋体" w:hAnsi="宋体" w:cs="宋体"/>
          <w:sz w:val="24"/>
          <w:highlight w:val="none"/>
          <w:lang w:eastAsia="zh-CN"/>
        </w:rPr>
        <w:t>报价</w:t>
      </w:r>
      <w:r>
        <w:rPr>
          <w:rFonts w:hint="eastAsia" w:ascii="宋体" w:hAnsi="宋体" w:cs="宋体"/>
          <w:sz w:val="24"/>
          <w:highlight w:val="none"/>
        </w:rPr>
        <w:t>无效。</w:t>
      </w:r>
    </w:p>
    <w:p w14:paraId="6432D7D7">
      <w:pPr>
        <w:spacing w:line="500" w:lineRule="exact"/>
        <w:ind w:right="640" w:firstLine="480" w:firstLineChars="200"/>
        <w:jc w:val="left"/>
        <w:rPr>
          <w:rFonts w:ascii="宋体" w:hAnsi="宋体" w:cs="宋体"/>
          <w:sz w:val="24"/>
        </w:rPr>
      </w:pPr>
    </w:p>
    <w:p w14:paraId="2A24857B">
      <w:pPr>
        <w:pStyle w:val="21"/>
        <w:spacing w:line="500" w:lineRule="exact"/>
        <w:ind w:firstLine="480"/>
        <w:rPr>
          <w:sz w:val="24"/>
        </w:rPr>
      </w:pPr>
    </w:p>
    <w:p w14:paraId="44F89A57">
      <w:pPr>
        <w:adjustRightInd w:val="0"/>
        <w:snapToGrid w:val="0"/>
        <w:spacing w:beforeLines="20" w:afterLines="20" w:line="500" w:lineRule="exact"/>
        <w:ind w:firstLine="4080" w:firstLineChars="1700"/>
        <w:rPr>
          <w:rFonts w:asciiTheme="minorEastAsia" w:hAnsiTheme="minorEastAsia"/>
          <w:sz w:val="24"/>
        </w:rPr>
      </w:pPr>
      <w:r>
        <w:rPr>
          <w:rFonts w:hint="eastAsia" w:asciiTheme="minorEastAsia" w:hAnsiTheme="minorEastAsia"/>
          <w:sz w:val="24"/>
          <w:lang w:eastAsia="zh-CN"/>
        </w:rPr>
        <w:t>报</w:t>
      </w:r>
      <w:r>
        <w:rPr>
          <w:rFonts w:hint="eastAsia" w:asciiTheme="minorEastAsia" w:hAnsiTheme="minorEastAsia"/>
          <w:sz w:val="24"/>
          <w:lang w:val="en-US" w:eastAsia="zh-CN"/>
        </w:rPr>
        <w:t xml:space="preserve"> </w:t>
      </w:r>
      <w:r>
        <w:rPr>
          <w:rFonts w:hint="eastAsia" w:asciiTheme="minorEastAsia" w:hAnsiTheme="minorEastAsia"/>
          <w:sz w:val="24"/>
          <w:lang w:eastAsia="zh-CN"/>
        </w:rPr>
        <w:t>价</w:t>
      </w:r>
      <w:r>
        <w:rPr>
          <w:rFonts w:hint="eastAsia" w:asciiTheme="minorEastAsia" w:hAnsiTheme="minorEastAsia"/>
          <w:sz w:val="24"/>
        </w:rPr>
        <w:t xml:space="preserve"> 人（公章）：</w:t>
      </w:r>
    </w:p>
    <w:p w14:paraId="1700B9F2">
      <w:pPr>
        <w:adjustRightInd w:val="0"/>
        <w:snapToGrid w:val="0"/>
        <w:spacing w:beforeLines="20" w:afterLines="20" w:line="500" w:lineRule="exact"/>
        <w:ind w:firstLine="5040" w:firstLineChars="2100"/>
        <w:rPr>
          <w:rFonts w:asciiTheme="minorEastAsia" w:hAnsiTheme="minorEastAsia"/>
          <w:sz w:val="24"/>
        </w:rPr>
      </w:pPr>
    </w:p>
    <w:p w14:paraId="41767C7E">
      <w:pPr>
        <w:pStyle w:val="7"/>
        <w:adjustRightInd w:val="0"/>
        <w:snapToGrid w:val="0"/>
        <w:spacing w:beforeLines="20" w:beforeAutospacing="0" w:afterLines="20" w:afterAutospacing="0" w:line="500" w:lineRule="exact"/>
        <w:ind w:left="129" w:leftChars="15" w:hanging="98" w:hangingChars="41"/>
        <w:rPr>
          <w:rFonts w:asciiTheme="minorEastAsia" w:hAnsiTheme="minorEastAsia" w:eastAsiaTheme="minorEastAsia"/>
          <w:sz w:val="24"/>
          <w:szCs w:val="24"/>
        </w:rPr>
      </w:pP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 xml:space="preserve">                  法定代表人或其委托代理人（签名）：</w:t>
      </w:r>
    </w:p>
    <w:p w14:paraId="1668F36E">
      <w:pPr>
        <w:pStyle w:val="7"/>
        <w:adjustRightInd w:val="0"/>
        <w:snapToGrid w:val="0"/>
        <w:spacing w:beforeLines="20" w:beforeAutospacing="0" w:afterLines="20" w:afterAutospacing="0" w:line="500" w:lineRule="exact"/>
        <w:ind w:left="129" w:leftChars="15" w:hanging="98" w:hangingChars="41"/>
        <w:rPr>
          <w:rFonts w:asciiTheme="minorEastAsia" w:hAnsiTheme="minorEastAsia" w:eastAsiaTheme="minorEastAsia"/>
          <w:sz w:val="24"/>
          <w:szCs w:val="24"/>
          <w:u w:val="single"/>
        </w:rPr>
      </w:pPr>
    </w:p>
    <w:p w14:paraId="71DF7A87">
      <w:pPr>
        <w:adjustRightInd w:val="0"/>
        <w:snapToGrid w:val="0"/>
        <w:spacing w:beforeLines="20" w:afterLines="20" w:line="500" w:lineRule="exact"/>
        <w:ind w:firstLine="5520" w:firstLineChars="2300"/>
        <w:rPr>
          <w:rFonts w:asciiTheme="minorEastAsia" w:hAnsiTheme="minorEastAsia"/>
          <w:sz w:val="24"/>
        </w:rPr>
      </w:pPr>
      <w:r>
        <w:rPr>
          <w:rFonts w:hint="eastAsia" w:asciiTheme="minorEastAsia" w:hAnsiTheme="minorEastAsia"/>
          <w:sz w:val="24"/>
        </w:rPr>
        <w:t>日期：_____年____月____日</w:t>
      </w:r>
    </w:p>
    <w:p w14:paraId="06D0CC14">
      <w:pPr>
        <w:adjustRightInd w:val="0"/>
        <w:snapToGrid w:val="0"/>
        <w:spacing w:line="480" w:lineRule="exact"/>
        <w:ind w:firstLine="643" w:firstLineChars="200"/>
        <w:jc w:val="center"/>
        <w:rPr>
          <w:rFonts w:cs="Arial" w:asciiTheme="minorEastAsia" w:hAnsiTheme="minorEastAsia"/>
          <w:b/>
          <w:sz w:val="32"/>
          <w:szCs w:val="32"/>
        </w:rPr>
      </w:pPr>
    </w:p>
    <w:p w14:paraId="37537C5A">
      <w:pPr>
        <w:pStyle w:val="20"/>
        <w:rPr>
          <w:rFonts w:cs="Arial" w:asciiTheme="minorEastAsia" w:hAnsiTheme="minorEastAsia"/>
          <w:b/>
          <w:sz w:val="32"/>
          <w:szCs w:val="32"/>
        </w:rPr>
      </w:pPr>
    </w:p>
    <w:p w14:paraId="3CB90718">
      <w:pPr>
        <w:rPr>
          <w:rFonts w:cs="Arial" w:asciiTheme="minorEastAsia" w:hAnsiTheme="minorEastAsia"/>
          <w:b/>
          <w:sz w:val="32"/>
          <w:szCs w:val="32"/>
        </w:rPr>
      </w:pPr>
    </w:p>
    <w:p w14:paraId="2DD7E08A">
      <w:pPr>
        <w:spacing w:line="500" w:lineRule="exact"/>
        <w:jc w:val="both"/>
        <w:rPr>
          <w:rFonts w:cs="Arial" w:asciiTheme="minorEastAsia" w:hAnsiTheme="minorEastAsia"/>
          <w:b/>
          <w:sz w:val="32"/>
          <w:szCs w:val="32"/>
        </w:rPr>
      </w:pPr>
    </w:p>
    <w:p w14:paraId="3A320112">
      <w:pPr>
        <w:spacing w:line="500" w:lineRule="exact"/>
        <w:jc w:val="center"/>
        <w:rPr>
          <w:rFonts w:hint="eastAsia" w:cs="Arial" w:asciiTheme="minorEastAsia" w:hAnsiTheme="minorEastAsia" w:eastAsiaTheme="minorEastAsia"/>
          <w:b/>
          <w:sz w:val="32"/>
          <w:szCs w:val="32"/>
          <w:lang w:eastAsia="zh-CN"/>
        </w:rPr>
      </w:pPr>
      <w:r>
        <w:rPr>
          <w:rFonts w:hint="eastAsia" w:cs="Arial" w:asciiTheme="minorEastAsia" w:hAnsiTheme="minorEastAsia"/>
          <w:b/>
          <w:sz w:val="32"/>
          <w:szCs w:val="32"/>
          <w:lang w:eastAsia="zh-CN"/>
        </w:rPr>
        <w:t>三</w:t>
      </w:r>
      <w:r>
        <w:rPr>
          <w:rFonts w:hint="eastAsia" w:cs="Arial" w:asciiTheme="minorEastAsia" w:hAnsiTheme="minorEastAsia"/>
          <w:b/>
          <w:sz w:val="32"/>
          <w:szCs w:val="32"/>
        </w:rPr>
        <w:t>、资格证明</w:t>
      </w:r>
      <w:r>
        <w:rPr>
          <w:rFonts w:hint="eastAsia" w:cs="Arial" w:asciiTheme="minorEastAsia" w:hAnsiTheme="minorEastAsia"/>
          <w:b/>
          <w:sz w:val="32"/>
          <w:szCs w:val="32"/>
          <w:lang w:eastAsia="zh-CN"/>
        </w:rPr>
        <w:t>材料</w:t>
      </w:r>
    </w:p>
    <w:p w14:paraId="11A514AC">
      <w:pPr>
        <w:spacing w:line="240" w:lineRule="exact"/>
        <w:jc w:val="center"/>
        <w:rPr>
          <w:rFonts w:cs="Arial" w:asciiTheme="minorEastAsia" w:hAnsiTheme="minorEastAsia"/>
          <w:b/>
          <w:sz w:val="32"/>
          <w:szCs w:val="32"/>
        </w:rPr>
      </w:pPr>
    </w:p>
    <w:p w14:paraId="63A63086">
      <w:pPr>
        <w:pStyle w:val="14"/>
        <w:widowControl/>
        <w:spacing w:line="360" w:lineRule="auto"/>
        <w:rPr>
          <w:rFonts w:ascii="Times New Roman" w:hAnsi="Times New Roman"/>
        </w:rPr>
      </w:pPr>
    </w:p>
    <w:p w14:paraId="1B61937B">
      <w:pPr>
        <w:topLinePunct/>
        <w:spacing w:line="520" w:lineRule="exact"/>
        <w:jc w:val="center"/>
        <w:rPr>
          <w:rFonts w:hint="eastAsia" w:ascii="方正小标宋简体" w:hAnsi="宋体" w:eastAsia="方正小标宋简体"/>
          <w:sz w:val="30"/>
          <w:szCs w:val="30"/>
        </w:rPr>
      </w:pPr>
      <w:r>
        <w:rPr>
          <w:rFonts w:hint="eastAsia" w:ascii="方正小标宋简体" w:hAnsi="宋体" w:eastAsia="方正小标宋简体"/>
          <w:sz w:val="30"/>
          <w:szCs w:val="30"/>
        </w:rPr>
        <w:t>法定代表人（或负责人）身份证明</w:t>
      </w:r>
    </w:p>
    <w:p w14:paraId="6B882F13">
      <w:pPr>
        <w:spacing w:line="360" w:lineRule="auto"/>
        <w:jc w:val="center"/>
        <w:rPr>
          <w:rFonts w:eastAsia="黑体" w:cs="宋体"/>
          <w:sz w:val="24"/>
        </w:rPr>
      </w:pPr>
    </w:p>
    <w:p w14:paraId="519C0F55">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单位名称：</w:t>
      </w:r>
    </w:p>
    <w:p w14:paraId="3C76E4C2">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单位性质：</w:t>
      </w:r>
    </w:p>
    <w:p w14:paraId="5F8C31D9">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地址：</w:t>
      </w:r>
    </w:p>
    <w:p w14:paraId="4F5E38C3">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成立时间：</w:t>
      </w:r>
      <w:r>
        <w:rPr>
          <w:rFonts w:hint="eastAsia" w:ascii="Times New Roman" w:hAnsi="Times New Roman"/>
          <w:lang w:val="en-US" w:eastAsia="zh-CN"/>
        </w:rPr>
        <w:t xml:space="preserve"> </w:t>
      </w:r>
      <w:r>
        <w:rPr>
          <w:rFonts w:hint="eastAsia" w:ascii="Times New Roman" w:hAnsi="Times New Roman"/>
        </w:rPr>
        <w:t xml:space="preserve"> 年</w:t>
      </w:r>
      <w:r>
        <w:rPr>
          <w:rFonts w:hint="eastAsia" w:ascii="Times New Roman" w:hAnsi="Times New Roman"/>
          <w:lang w:val="en-US" w:eastAsia="zh-CN"/>
        </w:rPr>
        <w:t xml:space="preserve"> </w:t>
      </w:r>
      <w:r>
        <w:rPr>
          <w:rFonts w:hint="eastAsia" w:ascii="Times New Roman" w:hAnsi="Times New Roman"/>
        </w:rPr>
        <w:t xml:space="preserve"> 月 </w:t>
      </w:r>
      <w:r>
        <w:rPr>
          <w:rFonts w:hint="eastAsia" w:ascii="Times New Roman" w:hAnsi="Times New Roman"/>
          <w:lang w:val="en-US" w:eastAsia="zh-CN"/>
        </w:rPr>
        <w:t xml:space="preserve"> </w:t>
      </w:r>
      <w:r>
        <w:rPr>
          <w:rFonts w:hint="eastAsia" w:ascii="Times New Roman" w:hAnsi="Times New Roman"/>
        </w:rPr>
        <w:t>日</w:t>
      </w:r>
    </w:p>
    <w:p w14:paraId="78A9663A">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经营期限：</w:t>
      </w:r>
    </w:p>
    <w:p w14:paraId="71C8796C">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姓名：</w:t>
      </w:r>
      <w:r>
        <w:rPr>
          <w:rFonts w:hint="eastAsia" w:ascii="Times New Roman" w:hAnsi="Times New Roman"/>
          <w:lang w:val="en-US" w:eastAsia="zh-CN"/>
        </w:rPr>
        <w:t xml:space="preserve">                     </w:t>
      </w:r>
      <w:r>
        <w:rPr>
          <w:rFonts w:hint="eastAsia" w:ascii="Times New Roman" w:hAnsi="Times New Roman"/>
        </w:rPr>
        <w:t>性别：</w:t>
      </w:r>
    </w:p>
    <w:p w14:paraId="69174178">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年龄：</w:t>
      </w:r>
      <w:r>
        <w:rPr>
          <w:rFonts w:hint="eastAsia" w:ascii="Times New Roman" w:hAnsi="Times New Roman"/>
          <w:lang w:val="en-US" w:eastAsia="zh-CN"/>
        </w:rPr>
        <w:t xml:space="preserve">                     </w:t>
      </w:r>
      <w:r>
        <w:rPr>
          <w:rFonts w:hint="eastAsia" w:ascii="Times New Roman" w:hAnsi="Times New Roman"/>
        </w:rPr>
        <w:t>职务：</w:t>
      </w:r>
    </w:p>
    <w:p w14:paraId="566F0E68">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联系电话：</w:t>
      </w:r>
    </w:p>
    <w:p w14:paraId="264DED96">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系（报价单位名称）的法定代表人（或负责人）。</w:t>
      </w:r>
    </w:p>
    <w:p w14:paraId="1A5B0A77">
      <w:pPr>
        <w:pStyle w:val="14"/>
        <w:widowControl/>
        <w:adjustRightInd w:val="0"/>
        <w:snapToGrid w:val="0"/>
        <w:spacing w:line="360" w:lineRule="auto"/>
        <w:ind w:firstLine="480" w:firstLineChars="200"/>
        <w:rPr>
          <w:rFonts w:ascii="Times New Roman" w:hAnsi="Times New Roman"/>
        </w:rPr>
      </w:pPr>
    </w:p>
    <w:p w14:paraId="6138331A">
      <w:pPr>
        <w:pStyle w:val="14"/>
        <w:widowControl/>
        <w:adjustRightInd w:val="0"/>
        <w:snapToGrid w:val="0"/>
        <w:spacing w:line="360" w:lineRule="auto"/>
        <w:ind w:firstLine="480" w:firstLineChars="200"/>
        <w:rPr>
          <w:rFonts w:ascii="Times New Roman" w:hAnsi="Times New Roman"/>
        </w:rPr>
      </w:pPr>
    </w:p>
    <w:p w14:paraId="24CDF839">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特此证明。</w:t>
      </w:r>
    </w:p>
    <w:p w14:paraId="1FBAADD3">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单位：（盖公章）</w:t>
      </w:r>
    </w:p>
    <w:p w14:paraId="293C3793">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日期：</w:t>
      </w:r>
      <w:r>
        <w:rPr>
          <w:rFonts w:hint="eastAsia" w:ascii="Times New Roman" w:hAnsi="Times New Roman"/>
          <w:lang w:val="en-US" w:eastAsia="zh-CN"/>
        </w:rPr>
        <w:t xml:space="preserve">   </w:t>
      </w:r>
      <w:r>
        <w:rPr>
          <w:rFonts w:hint="eastAsia" w:ascii="Times New Roman" w:hAnsi="Times New Roman"/>
        </w:rPr>
        <w:t>年</w:t>
      </w:r>
      <w:r>
        <w:rPr>
          <w:rFonts w:hint="eastAsia" w:ascii="Times New Roman" w:hAnsi="Times New Roman"/>
          <w:lang w:val="en-US" w:eastAsia="zh-CN"/>
        </w:rPr>
        <w:t xml:space="preserve">  </w:t>
      </w:r>
      <w:r>
        <w:rPr>
          <w:rFonts w:hint="eastAsia" w:ascii="Times New Roman" w:hAnsi="Times New Roman"/>
        </w:rPr>
        <w:t>月</w:t>
      </w:r>
      <w:r>
        <w:rPr>
          <w:rFonts w:hint="eastAsia" w:ascii="Times New Roman" w:hAnsi="Times New Roman"/>
          <w:lang w:val="en-US" w:eastAsia="zh-CN"/>
        </w:rPr>
        <w:t xml:space="preserve">  </w:t>
      </w:r>
      <w:r>
        <w:rPr>
          <w:rFonts w:hint="eastAsia" w:ascii="Times New Roman" w:hAnsi="Times New Roman"/>
        </w:rPr>
        <w:t>日</w:t>
      </w:r>
    </w:p>
    <w:p w14:paraId="6A711300">
      <w:pPr>
        <w:numPr>
          <w:ilvl w:val="0"/>
          <w:numId w:val="0"/>
        </w:numPr>
        <w:spacing w:line="360" w:lineRule="auto"/>
        <w:jc w:val="both"/>
        <w:rPr>
          <w:rFonts w:hint="eastAsia" w:asciiTheme="majorEastAsia" w:hAnsiTheme="majorEastAsia" w:eastAsiaTheme="majorEastAsia"/>
          <w:b/>
          <w:sz w:val="28"/>
          <w:szCs w:val="28"/>
          <w:lang w:val="en-US" w:eastAsia="zh-CN"/>
        </w:rPr>
      </w:pPr>
      <w:r>
        <w:rPr>
          <w:rFonts w:hint="eastAsia" w:asciiTheme="majorEastAsia" w:hAnsiTheme="majorEastAsia" w:eastAsiaTheme="majorEastAsia"/>
          <w:b/>
          <w:sz w:val="28"/>
          <w:szCs w:val="28"/>
          <w:lang w:val="en-US" w:eastAsia="zh-CN"/>
        </w:rPr>
        <w:t xml:space="preserve">   </w:t>
      </w:r>
    </w:p>
    <w:p w14:paraId="66EFCC19">
      <w:pPr>
        <w:pStyle w:val="20"/>
        <w:rPr>
          <w:rFonts w:hint="eastAsia" w:asciiTheme="majorEastAsia" w:hAnsiTheme="majorEastAsia" w:eastAsiaTheme="majorEastAsia"/>
          <w:b/>
          <w:sz w:val="28"/>
          <w:szCs w:val="28"/>
          <w:lang w:val="en-US" w:eastAsia="zh-CN"/>
        </w:rPr>
      </w:pPr>
    </w:p>
    <w:p w14:paraId="7084BE67">
      <w:pPr>
        <w:rPr>
          <w:rFonts w:hint="default" w:asciiTheme="majorEastAsia" w:hAnsiTheme="majorEastAsia" w:eastAsiaTheme="majorEastAsia"/>
          <w:b/>
          <w:sz w:val="28"/>
          <w:szCs w:val="28"/>
          <w:lang w:val="en-US" w:eastAsia="zh-CN"/>
        </w:rPr>
      </w:pPr>
    </w:p>
    <w:p w14:paraId="5D2F047D">
      <w:pPr>
        <w:pStyle w:val="20"/>
        <w:rPr>
          <w:rFonts w:hint="eastAsia" w:asciiTheme="majorEastAsia" w:hAnsiTheme="majorEastAsia" w:eastAsiaTheme="majorEastAsia"/>
          <w:b/>
          <w:sz w:val="28"/>
          <w:szCs w:val="28"/>
          <w:lang w:val="en-US" w:eastAsia="zh-CN"/>
        </w:rPr>
      </w:pPr>
    </w:p>
    <w:p w14:paraId="0981E7F3">
      <w:pPr>
        <w:rPr>
          <w:rFonts w:hint="eastAsia" w:asciiTheme="majorEastAsia" w:hAnsiTheme="majorEastAsia" w:eastAsiaTheme="majorEastAsia"/>
          <w:b/>
          <w:sz w:val="28"/>
          <w:szCs w:val="28"/>
          <w:lang w:val="en-US" w:eastAsia="zh-CN"/>
        </w:rPr>
      </w:pPr>
      <w:r>
        <w:rPr>
          <w:rFonts w:hint="eastAsia" w:asciiTheme="majorEastAsia" w:hAnsiTheme="majorEastAsia" w:eastAsiaTheme="majorEastAsia"/>
          <w:b/>
          <w:sz w:val="28"/>
          <w:szCs w:val="28"/>
          <w:lang w:val="en-US" w:eastAsia="zh-CN"/>
        </w:rPr>
        <w:t>（附法定代表人/负责人身份证正、反面）</w:t>
      </w:r>
    </w:p>
    <w:p w14:paraId="3A373A2E">
      <w:pPr>
        <w:pStyle w:val="20"/>
        <w:rPr>
          <w:rFonts w:hint="eastAsia" w:asciiTheme="majorEastAsia" w:hAnsiTheme="majorEastAsia" w:eastAsiaTheme="majorEastAsia"/>
          <w:b/>
          <w:sz w:val="28"/>
          <w:szCs w:val="28"/>
          <w:lang w:val="en-US" w:eastAsia="zh-CN"/>
        </w:rPr>
      </w:pPr>
    </w:p>
    <w:p w14:paraId="294605AB">
      <w:pPr>
        <w:rPr>
          <w:rFonts w:hint="eastAsia" w:asciiTheme="majorEastAsia" w:hAnsiTheme="majorEastAsia" w:eastAsiaTheme="majorEastAsia"/>
          <w:b/>
          <w:sz w:val="28"/>
          <w:szCs w:val="28"/>
          <w:lang w:val="en-US" w:eastAsia="zh-CN"/>
        </w:rPr>
      </w:pPr>
    </w:p>
    <w:p w14:paraId="20532B67">
      <w:pPr>
        <w:pStyle w:val="20"/>
        <w:rPr>
          <w:rFonts w:hint="eastAsia" w:asciiTheme="majorEastAsia" w:hAnsiTheme="majorEastAsia" w:eastAsiaTheme="majorEastAsia"/>
          <w:b/>
          <w:sz w:val="28"/>
          <w:szCs w:val="28"/>
          <w:lang w:val="en-US" w:eastAsia="zh-CN"/>
        </w:rPr>
      </w:pPr>
    </w:p>
    <w:p w14:paraId="4BA514BA">
      <w:pPr>
        <w:rPr>
          <w:rFonts w:hint="eastAsia" w:asciiTheme="majorEastAsia" w:hAnsiTheme="majorEastAsia" w:eastAsiaTheme="majorEastAsia"/>
          <w:b/>
          <w:sz w:val="28"/>
          <w:szCs w:val="28"/>
          <w:lang w:val="en-US" w:eastAsia="zh-CN"/>
        </w:rPr>
      </w:pPr>
    </w:p>
    <w:p w14:paraId="6B8F1372">
      <w:pPr>
        <w:pStyle w:val="2"/>
        <w:rPr>
          <w:rFonts w:hint="eastAsia"/>
          <w:lang w:val="en-US" w:eastAsia="zh-CN"/>
        </w:rPr>
      </w:pPr>
    </w:p>
    <w:p w14:paraId="2D6565CB">
      <w:pPr>
        <w:pStyle w:val="20"/>
        <w:rPr>
          <w:rFonts w:hint="eastAsia" w:asciiTheme="majorEastAsia" w:hAnsiTheme="majorEastAsia" w:eastAsiaTheme="majorEastAsia"/>
          <w:b/>
          <w:sz w:val="28"/>
          <w:szCs w:val="28"/>
          <w:lang w:val="en-US" w:eastAsia="zh-CN"/>
        </w:rPr>
      </w:pPr>
    </w:p>
    <w:p w14:paraId="76F9705E">
      <w:pPr>
        <w:rPr>
          <w:rFonts w:hint="eastAsia" w:asciiTheme="majorEastAsia" w:hAnsiTheme="majorEastAsia" w:eastAsiaTheme="majorEastAsia"/>
          <w:b/>
          <w:sz w:val="28"/>
          <w:szCs w:val="28"/>
          <w:lang w:val="en-US" w:eastAsia="zh-CN"/>
        </w:rPr>
      </w:pPr>
    </w:p>
    <w:p w14:paraId="306F8973">
      <w:pPr>
        <w:pStyle w:val="20"/>
        <w:rPr>
          <w:rFonts w:hint="eastAsia" w:asciiTheme="majorEastAsia" w:hAnsiTheme="majorEastAsia" w:eastAsiaTheme="majorEastAsia"/>
          <w:b/>
          <w:sz w:val="28"/>
          <w:szCs w:val="28"/>
          <w:lang w:val="en-US" w:eastAsia="zh-CN"/>
        </w:rPr>
      </w:pPr>
    </w:p>
    <w:p w14:paraId="0A4CC747">
      <w:pPr>
        <w:pStyle w:val="20"/>
        <w:jc w:val="both"/>
        <w:rPr>
          <w:rFonts w:hint="default"/>
          <w:lang w:val="en-US" w:eastAsia="zh-CN"/>
        </w:rPr>
      </w:pPr>
    </w:p>
    <w:p w14:paraId="61193011">
      <w:pPr>
        <w:topLinePunct/>
        <w:spacing w:line="520" w:lineRule="exact"/>
        <w:jc w:val="center"/>
        <w:rPr>
          <w:rFonts w:ascii="方正小标宋简体" w:hAnsi="宋体" w:eastAsia="方正小标宋简体"/>
          <w:sz w:val="30"/>
          <w:szCs w:val="30"/>
        </w:rPr>
      </w:pPr>
      <w:r>
        <w:rPr>
          <w:rFonts w:hint="eastAsia" w:ascii="方正小标宋简体" w:hAnsi="宋体" w:eastAsia="方正小标宋简体"/>
          <w:sz w:val="30"/>
          <w:szCs w:val="30"/>
        </w:rPr>
        <w:t>法定代表人（或负责人）授权委托书</w:t>
      </w:r>
    </w:p>
    <w:p w14:paraId="0BE5A377">
      <w:pPr>
        <w:topLinePunct/>
        <w:spacing w:line="520" w:lineRule="exact"/>
        <w:rPr>
          <w:rFonts w:hint="eastAsia" w:ascii="宋体" w:hAnsi="宋体"/>
          <w:sz w:val="24"/>
        </w:rPr>
      </w:pPr>
    </w:p>
    <w:p w14:paraId="37180AF2">
      <w:pPr>
        <w:topLinePunct/>
        <w:spacing w:line="520" w:lineRule="exact"/>
        <w:rPr>
          <w:rFonts w:ascii="宋体"/>
          <w:sz w:val="24"/>
        </w:rPr>
      </w:pPr>
      <w:r>
        <w:rPr>
          <w:rFonts w:hint="eastAsia" w:ascii="宋体" w:hAnsi="宋体"/>
          <w:sz w:val="24"/>
        </w:rPr>
        <w:t>致：</w:t>
      </w:r>
      <w:r>
        <w:rPr>
          <w:rFonts w:hint="eastAsia"/>
          <w:sz w:val="24"/>
        </w:rPr>
        <w:t>安徽中冶淮海装配式建筑有限公司</w:t>
      </w:r>
    </w:p>
    <w:p w14:paraId="7A0F4565">
      <w:pPr>
        <w:topLinePunct/>
        <w:spacing w:line="520" w:lineRule="exact"/>
        <w:ind w:firstLine="480" w:firstLineChars="200"/>
        <w:rPr>
          <w:rFonts w:ascii="宋体"/>
          <w:sz w:val="24"/>
        </w:rPr>
      </w:pPr>
      <w:r>
        <w:rPr>
          <w:rFonts w:hint="eastAsia" w:ascii="宋体" w:hAnsi="宋体"/>
          <w:sz w:val="24"/>
        </w:rPr>
        <w:t>我</w:t>
      </w:r>
      <w:r>
        <w:rPr>
          <w:rFonts w:ascii="宋体" w:hAnsi="宋体"/>
          <w:sz w:val="24"/>
        </w:rPr>
        <w:t>(</w:t>
      </w:r>
      <w:r>
        <w:rPr>
          <w:rFonts w:hint="eastAsia" w:ascii="宋体" w:hAnsi="宋体"/>
          <w:sz w:val="24"/>
        </w:rPr>
        <w:t>姓名</w:t>
      </w:r>
      <w:r>
        <w:rPr>
          <w:rFonts w:ascii="宋体" w:hAnsi="宋体"/>
          <w:sz w:val="24"/>
        </w:rPr>
        <w:t>)</w:t>
      </w:r>
      <w:r>
        <w:rPr>
          <w:rFonts w:ascii="宋体" w:hAnsi="宋体"/>
          <w:sz w:val="24"/>
          <w:u w:val="single"/>
        </w:rPr>
        <w:t xml:space="preserve">        </w:t>
      </w:r>
      <w:r>
        <w:rPr>
          <w:rFonts w:hint="eastAsia" w:ascii="宋体" w:hAnsi="宋体"/>
          <w:sz w:val="24"/>
        </w:rPr>
        <w:t>系</w:t>
      </w:r>
      <w:r>
        <w:rPr>
          <w:rFonts w:ascii="宋体" w:hAnsi="宋体"/>
          <w:sz w:val="24"/>
        </w:rPr>
        <w:t>(</w:t>
      </w:r>
      <w:r>
        <w:rPr>
          <w:rFonts w:hint="eastAsia" w:ascii="宋体" w:hAnsi="宋体"/>
          <w:sz w:val="24"/>
        </w:rPr>
        <w:t>报价</w:t>
      </w:r>
      <w:r>
        <w:rPr>
          <w:rFonts w:hint="eastAsia" w:ascii="宋体" w:hAnsi="宋体"/>
          <w:sz w:val="24"/>
          <w:lang w:eastAsia="zh-CN"/>
        </w:rPr>
        <w:t>方</w:t>
      </w:r>
      <w:r>
        <w:rPr>
          <w:rFonts w:hint="eastAsia" w:ascii="宋体" w:hAnsi="宋体"/>
          <w:sz w:val="24"/>
        </w:rPr>
        <w:t>名称</w:t>
      </w:r>
      <w:r>
        <w:rPr>
          <w:rFonts w:ascii="宋体" w:hAnsi="宋体"/>
          <w:sz w:val="24"/>
        </w:rPr>
        <w:t>)</w:t>
      </w:r>
      <w:r>
        <w:rPr>
          <w:rFonts w:hint="eastAsia" w:ascii="宋体" w:hAnsi="宋体"/>
          <w:sz w:val="24"/>
        </w:rPr>
        <w:t>的法定代表人</w:t>
      </w:r>
      <w:r>
        <w:rPr>
          <w:rFonts w:hint="eastAsia" w:ascii="宋体" w:hAnsi="宋体"/>
          <w:sz w:val="24"/>
          <w:lang w:val="en-US" w:eastAsia="zh-CN"/>
        </w:rPr>
        <w:t>/负责人</w:t>
      </w:r>
      <w:r>
        <w:rPr>
          <w:rFonts w:hint="eastAsia" w:ascii="宋体" w:hAnsi="宋体"/>
          <w:sz w:val="24"/>
        </w:rPr>
        <w:t>，现授权委托本单位在职职工</w:t>
      </w:r>
      <w:r>
        <w:rPr>
          <w:rFonts w:ascii="宋体" w:hAnsi="宋体"/>
          <w:sz w:val="24"/>
          <w:u w:val="single"/>
        </w:rPr>
        <w:t xml:space="preserve">       </w:t>
      </w:r>
      <w:r>
        <w:rPr>
          <w:rFonts w:ascii="宋体" w:hAnsi="宋体"/>
          <w:sz w:val="24"/>
        </w:rPr>
        <w:t xml:space="preserve"> (</w:t>
      </w:r>
      <w:r>
        <w:rPr>
          <w:rFonts w:hint="eastAsia" w:ascii="宋体" w:hAnsi="宋体"/>
          <w:sz w:val="24"/>
        </w:rPr>
        <w:t>姓名</w:t>
      </w:r>
      <w:r>
        <w:rPr>
          <w:rFonts w:ascii="宋体" w:hAnsi="宋体"/>
          <w:sz w:val="24"/>
        </w:rPr>
        <w:t>)</w:t>
      </w:r>
      <w:r>
        <w:rPr>
          <w:rFonts w:hint="eastAsia" w:ascii="宋体" w:hAnsi="宋体"/>
          <w:sz w:val="24"/>
        </w:rPr>
        <w:t>以我方的名义参加项目的贵公司竞价活动，并代表我方全权办理针对上述项目的报价、签约等具体事务和签署相关文件。</w:t>
      </w:r>
    </w:p>
    <w:p w14:paraId="56ADC86A">
      <w:pPr>
        <w:topLinePunct/>
        <w:spacing w:line="520" w:lineRule="exact"/>
        <w:ind w:firstLine="480" w:firstLineChars="200"/>
        <w:rPr>
          <w:rFonts w:ascii="宋体"/>
          <w:sz w:val="24"/>
        </w:rPr>
      </w:pPr>
      <w:r>
        <w:rPr>
          <w:rFonts w:hint="eastAsia" w:ascii="宋体" w:hAnsi="宋体"/>
          <w:sz w:val="24"/>
        </w:rPr>
        <w:t>我方对委托代理人的签名事项负全部责任。</w:t>
      </w:r>
    </w:p>
    <w:p w14:paraId="442CDC94">
      <w:pPr>
        <w:topLinePunct/>
        <w:spacing w:line="520" w:lineRule="exact"/>
        <w:ind w:firstLine="480" w:firstLineChars="200"/>
        <w:rPr>
          <w:rFonts w:ascii="宋体"/>
          <w:sz w:val="24"/>
        </w:rPr>
      </w:pPr>
      <w:r>
        <w:rPr>
          <w:rFonts w:hint="eastAsia" w:ascii="宋体" w:hAnsi="宋体"/>
          <w:sz w:val="24"/>
          <w:u w:val="single"/>
        </w:rPr>
        <w:t>在撤销授权的书面通知以前，本授权书一直有效。</w:t>
      </w:r>
      <w:r>
        <w:rPr>
          <w:rFonts w:hint="eastAsia" w:ascii="宋体" w:hAnsi="宋体"/>
          <w:sz w:val="24"/>
        </w:rPr>
        <w:t>委托代理人在授权书有效期内签署的所有文件不因授权的撤销而失效。</w:t>
      </w:r>
    </w:p>
    <w:p w14:paraId="0E5BACE7">
      <w:pPr>
        <w:topLinePunct/>
        <w:spacing w:line="520" w:lineRule="exact"/>
        <w:ind w:firstLine="480" w:firstLineChars="200"/>
        <w:rPr>
          <w:rFonts w:ascii="宋体"/>
          <w:sz w:val="24"/>
        </w:rPr>
      </w:pPr>
      <w:r>
        <w:rPr>
          <w:rFonts w:hint="eastAsia" w:ascii="宋体" w:hAnsi="宋体"/>
          <w:sz w:val="24"/>
        </w:rPr>
        <w:t>委托代理人无转委托权，特此委托。</w:t>
      </w:r>
    </w:p>
    <w:p w14:paraId="1A654662">
      <w:pPr>
        <w:topLinePunct/>
        <w:spacing w:line="520" w:lineRule="exact"/>
        <w:rPr>
          <w:rFonts w:ascii="宋体"/>
          <w:sz w:val="24"/>
        </w:rPr>
      </w:pPr>
      <w:r>
        <w:rPr>
          <w:rFonts w:hint="eastAsia" w:ascii="宋体" w:hAnsi="宋体"/>
          <w:sz w:val="24"/>
        </w:rPr>
        <w:t xml:space="preserve">委托代理人签名： </w:t>
      </w:r>
      <w:r>
        <w:rPr>
          <w:rFonts w:ascii="宋体" w:hAnsi="宋体"/>
          <w:sz w:val="24"/>
        </w:rPr>
        <w:t xml:space="preserve">              </w:t>
      </w:r>
      <w:r>
        <w:rPr>
          <w:rFonts w:hint="eastAsia" w:ascii="宋体" w:hAnsi="宋体"/>
          <w:sz w:val="24"/>
        </w:rPr>
        <w:t>法定代表人</w:t>
      </w:r>
      <w:r>
        <w:rPr>
          <w:rFonts w:hint="eastAsia" w:ascii="宋体" w:hAnsi="宋体"/>
          <w:sz w:val="24"/>
          <w:lang w:val="en-US" w:eastAsia="zh-CN"/>
        </w:rPr>
        <w:t>/负责人</w:t>
      </w:r>
      <w:r>
        <w:rPr>
          <w:rFonts w:hint="eastAsia" w:ascii="宋体" w:hAnsi="宋体"/>
          <w:sz w:val="24"/>
        </w:rPr>
        <w:t>签名：</w:t>
      </w:r>
    </w:p>
    <w:p w14:paraId="1ED6F779">
      <w:pPr>
        <w:topLinePunct/>
        <w:spacing w:line="520" w:lineRule="exact"/>
        <w:ind w:firstLine="1200" w:firstLineChars="500"/>
        <w:rPr>
          <w:rFonts w:ascii="宋体"/>
          <w:sz w:val="24"/>
          <w:u w:val="single"/>
        </w:rPr>
      </w:pPr>
      <w:r>
        <w:rPr>
          <w:rFonts w:hint="eastAsia" w:ascii="宋体" w:hAnsi="宋体"/>
          <w:sz w:val="24"/>
        </w:rPr>
        <w:t xml:space="preserve">职务： </w:t>
      </w:r>
      <w:r>
        <w:rPr>
          <w:rFonts w:ascii="宋体" w:hAnsi="宋体"/>
          <w:sz w:val="24"/>
        </w:rPr>
        <w:t xml:space="preserve">                    </w:t>
      </w:r>
      <w:r>
        <w:rPr>
          <w:rFonts w:hint="eastAsia" w:ascii="宋体" w:hAnsi="宋体"/>
          <w:sz w:val="24"/>
          <w:lang w:val="en-US" w:eastAsia="zh-CN"/>
        </w:rPr>
        <w:t xml:space="preserve">          </w:t>
      </w:r>
      <w:r>
        <w:rPr>
          <w:rFonts w:ascii="宋体" w:hAnsi="宋体"/>
          <w:sz w:val="24"/>
        </w:rPr>
        <w:t xml:space="preserve"> </w:t>
      </w:r>
      <w:r>
        <w:rPr>
          <w:rFonts w:hint="eastAsia" w:ascii="宋体" w:hAnsi="宋体"/>
          <w:sz w:val="24"/>
        </w:rPr>
        <w:t>职务：</w:t>
      </w:r>
    </w:p>
    <w:p w14:paraId="6D633484">
      <w:pPr>
        <w:topLinePunct/>
        <w:spacing w:line="520" w:lineRule="exact"/>
        <w:ind w:firstLine="720" w:firstLineChars="300"/>
        <w:rPr>
          <w:rFonts w:ascii="宋体"/>
          <w:sz w:val="24"/>
        </w:rPr>
      </w:pPr>
      <w:r>
        <w:rPr>
          <w:rFonts w:hint="eastAsia" w:ascii="宋体" w:hAnsi="宋体"/>
          <w:sz w:val="24"/>
        </w:rPr>
        <w:t xml:space="preserve">联系电话： </w:t>
      </w:r>
      <w:r>
        <w:rPr>
          <w:rFonts w:ascii="宋体" w:hAnsi="宋体"/>
          <w:sz w:val="24"/>
        </w:rPr>
        <w:t xml:space="preserve">              </w:t>
      </w:r>
      <w:r>
        <w:rPr>
          <w:rFonts w:ascii="宋体" w:hAnsi="宋体"/>
          <w:sz w:val="24"/>
        </w:rPr>
        <w:tab/>
      </w:r>
      <w:r>
        <w:rPr>
          <w:rFonts w:hint="eastAsia" w:ascii="宋体" w:hAnsi="宋体"/>
          <w:sz w:val="24"/>
          <w:lang w:val="en-US" w:eastAsia="zh-CN"/>
        </w:rPr>
        <w:t xml:space="preserve">             </w:t>
      </w:r>
      <w:r>
        <w:rPr>
          <w:rFonts w:hint="eastAsia" w:ascii="宋体" w:hAnsi="宋体"/>
          <w:sz w:val="24"/>
        </w:rPr>
        <w:t>联系电话：</w:t>
      </w:r>
    </w:p>
    <w:p w14:paraId="218D1EE5">
      <w:pPr>
        <w:topLinePunct/>
        <w:spacing w:line="520" w:lineRule="exact"/>
        <w:rPr>
          <w:rFonts w:ascii="宋体"/>
          <w:sz w:val="24"/>
        </w:rPr>
      </w:pPr>
      <w:r>
        <w:rPr>
          <w:rFonts w:hint="eastAsia" w:ascii="宋体" w:hAnsi="宋体"/>
          <w:sz w:val="24"/>
        </w:rPr>
        <w:t>委托代理人身份证复印件</w:t>
      </w:r>
      <w:r>
        <w:rPr>
          <w:rFonts w:ascii="宋体" w:hAnsi="宋体"/>
          <w:sz w:val="24"/>
        </w:rPr>
        <w:t>(</w:t>
      </w:r>
      <w:r>
        <w:rPr>
          <w:rFonts w:hint="eastAsia" w:ascii="宋体" w:hAnsi="宋体"/>
          <w:sz w:val="24"/>
        </w:rPr>
        <w:t>正反双面</w:t>
      </w:r>
      <w:r>
        <w:rPr>
          <w:rFonts w:ascii="宋体" w:hAnsi="宋体"/>
          <w:sz w:val="24"/>
        </w:rPr>
        <w:t>)</w:t>
      </w:r>
      <w:r>
        <w:rPr>
          <w:rFonts w:hint="eastAsia" w:ascii="宋体" w:hAnsi="宋体"/>
          <w:sz w:val="24"/>
        </w:rPr>
        <w:t>：法定代表人</w:t>
      </w:r>
      <w:r>
        <w:rPr>
          <w:rFonts w:hint="eastAsia" w:ascii="宋体" w:hAnsi="宋体"/>
          <w:sz w:val="24"/>
          <w:lang w:val="en-US" w:eastAsia="zh-CN"/>
        </w:rPr>
        <w:t>/负责人</w:t>
      </w:r>
      <w:r>
        <w:rPr>
          <w:rFonts w:hint="eastAsia" w:ascii="宋体" w:hAnsi="宋体"/>
          <w:sz w:val="24"/>
        </w:rPr>
        <w:t>身份证复印件</w:t>
      </w:r>
      <w:r>
        <w:rPr>
          <w:rFonts w:ascii="宋体" w:hAnsi="宋体"/>
          <w:sz w:val="24"/>
        </w:rPr>
        <w:t>(</w:t>
      </w:r>
      <w:r>
        <w:rPr>
          <w:rFonts w:hint="eastAsia" w:ascii="宋体" w:hAnsi="宋体"/>
          <w:sz w:val="24"/>
        </w:rPr>
        <w:t>正反双面</w:t>
      </w:r>
      <w:r>
        <w:rPr>
          <w:rFonts w:ascii="宋体" w:hAnsi="宋体"/>
          <w:sz w:val="24"/>
        </w:rPr>
        <w:t>)</w:t>
      </w:r>
      <w:r>
        <w:rPr>
          <w:rFonts w:hint="eastAsia" w:ascii="宋体" w:hAnsi="宋体"/>
          <w:sz w:val="24"/>
        </w:rPr>
        <w:t>：</w:t>
      </w:r>
    </w:p>
    <w:p w14:paraId="48CE326E">
      <w:pPr>
        <w:topLinePunct/>
        <w:spacing w:line="520" w:lineRule="exact"/>
        <w:rPr>
          <w:rFonts w:ascii="宋体"/>
          <w:sz w:val="24"/>
        </w:rPr>
      </w:pPr>
      <w:r>
        <w:drawing>
          <wp:anchor distT="0" distB="0" distL="114300" distR="114300" simplePos="0" relativeHeight="251665408" behindDoc="0" locked="0" layoutInCell="1" allowOverlap="1">
            <wp:simplePos x="0" y="0"/>
            <wp:positionH relativeFrom="column">
              <wp:posOffset>3355340</wp:posOffset>
            </wp:positionH>
            <wp:positionV relativeFrom="paragraph">
              <wp:posOffset>151765</wp:posOffset>
            </wp:positionV>
            <wp:extent cx="2226310" cy="2628900"/>
            <wp:effectExtent l="0" t="0" r="2540" b="0"/>
            <wp:wrapSquare wrapText="bothSides"/>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226310" cy="2628900"/>
                    </a:xfrm>
                    <a:prstGeom prst="rect">
                      <a:avLst/>
                    </a:prstGeom>
                    <a:noFill/>
                    <a:ln>
                      <a:noFill/>
                    </a:ln>
                  </pic:spPr>
                </pic:pic>
              </a:graphicData>
            </a:graphic>
          </wp:anchor>
        </w:drawing>
      </w:r>
      <w:r>
        <w:drawing>
          <wp:anchor distT="0" distB="0" distL="114300" distR="114300" simplePos="0" relativeHeight="251666432" behindDoc="0" locked="0" layoutInCell="1" allowOverlap="1">
            <wp:simplePos x="0" y="0"/>
            <wp:positionH relativeFrom="column">
              <wp:posOffset>-73660</wp:posOffset>
            </wp:positionH>
            <wp:positionV relativeFrom="paragraph">
              <wp:posOffset>151765</wp:posOffset>
            </wp:positionV>
            <wp:extent cx="2226310" cy="2628900"/>
            <wp:effectExtent l="0" t="0" r="2540" b="0"/>
            <wp:wrapSquare wrapText="bothSides"/>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226310" cy="2628900"/>
                    </a:xfrm>
                    <a:prstGeom prst="rect">
                      <a:avLst/>
                    </a:prstGeom>
                    <a:noFill/>
                    <a:ln>
                      <a:noFill/>
                    </a:ln>
                  </pic:spPr>
                </pic:pic>
              </a:graphicData>
            </a:graphic>
          </wp:anchor>
        </w:drawing>
      </w:r>
    </w:p>
    <w:p w14:paraId="31072C19">
      <w:pPr>
        <w:topLinePunct/>
        <w:spacing w:line="520" w:lineRule="exact"/>
        <w:rPr>
          <w:rFonts w:ascii="宋体"/>
          <w:sz w:val="24"/>
        </w:rPr>
      </w:pPr>
    </w:p>
    <w:p w14:paraId="202DF382">
      <w:pPr>
        <w:widowControl/>
        <w:jc w:val="left"/>
      </w:pPr>
    </w:p>
    <w:p w14:paraId="3F4CC3D6">
      <w:pPr>
        <w:widowControl/>
        <w:jc w:val="left"/>
      </w:pPr>
    </w:p>
    <w:p w14:paraId="76C93227">
      <w:pPr>
        <w:widowControl/>
        <w:jc w:val="left"/>
      </w:pPr>
    </w:p>
    <w:p w14:paraId="1D0B1D0C">
      <w:pPr>
        <w:widowControl/>
        <w:jc w:val="left"/>
      </w:pPr>
    </w:p>
    <w:p w14:paraId="3FF395FB">
      <w:pPr>
        <w:widowControl/>
        <w:jc w:val="left"/>
      </w:pPr>
    </w:p>
    <w:p w14:paraId="322358A3">
      <w:pPr>
        <w:widowControl/>
        <w:jc w:val="left"/>
      </w:pPr>
    </w:p>
    <w:p w14:paraId="0D655E30">
      <w:pPr>
        <w:widowControl/>
        <w:jc w:val="left"/>
      </w:pPr>
    </w:p>
    <w:p w14:paraId="7690EFE8">
      <w:pPr>
        <w:widowControl/>
        <w:jc w:val="left"/>
      </w:pPr>
    </w:p>
    <w:p w14:paraId="5E69684F">
      <w:pPr>
        <w:widowControl/>
        <w:jc w:val="left"/>
      </w:pPr>
    </w:p>
    <w:p w14:paraId="4D71BBDC">
      <w:pPr>
        <w:widowControl/>
        <w:jc w:val="left"/>
      </w:pPr>
    </w:p>
    <w:p w14:paraId="62DE6C41">
      <w:pPr>
        <w:widowControl/>
        <w:jc w:val="left"/>
      </w:pPr>
    </w:p>
    <w:p w14:paraId="69665EEA">
      <w:pPr>
        <w:pStyle w:val="2"/>
      </w:pPr>
    </w:p>
    <w:p w14:paraId="39A61E56">
      <w:pPr>
        <w:pStyle w:val="2"/>
        <w:ind w:firstLine="420"/>
      </w:pPr>
    </w:p>
    <w:p w14:paraId="4627166C">
      <w:pPr>
        <w:pStyle w:val="2"/>
        <w:ind w:firstLine="420"/>
      </w:pPr>
    </w:p>
    <w:p w14:paraId="652F602C">
      <w:pPr>
        <w:topLinePunct/>
        <w:spacing w:line="520" w:lineRule="exact"/>
        <w:jc w:val="center"/>
        <w:rPr>
          <w:rFonts w:hint="eastAsia" w:ascii="宋体" w:hAnsi="宋体"/>
          <w:sz w:val="24"/>
          <w:lang w:val="en-US" w:eastAsia="zh-CN"/>
        </w:rPr>
      </w:pPr>
      <w:r>
        <w:rPr>
          <w:rFonts w:hint="eastAsia" w:ascii="宋体" w:hAnsi="宋体"/>
          <w:sz w:val="24"/>
          <w:lang w:val="en-US" w:eastAsia="zh-CN"/>
        </w:rPr>
        <w:t xml:space="preserve">                   </w:t>
      </w:r>
    </w:p>
    <w:p w14:paraId="47F54B4D">
      <w:pPr>
        <w:topLinePunct/>
        <w:spacing w:line="520" w:lineRule="exact"/>
        <w:jc w:val="center"/>
        <w:rPr>
          <w:rFonts w:ascii="宋体"/>
          <w:sz w:val="24"/>
        </w:rPr>
      </w:pPr>
      <w:r>
        <w:rPr>
          <w:rFonts w:hint="eastAsia" w:ascii="宋体" w:hAnsi="宋体"/>
          <w:sz w:val="24"/>
          <w:lang w:val="en-US" w:eastAsia="zh-CN"/>
        </w:rPr>
        <w:t xml:space="preserve">    </w:t>
      </w:r>
      <w:r>
        <w:rPr>
          <w:rFonts w:hint="eastAsia" w:ascii="宋体" w:hAnsi="宋体"/>
          <w:sz w:val="24"/>
        </w:rPr>
        <w:t>报价人公章</w:t>
      </w:r>
    </w:p>
    <w:p w14:paraId="399AD1EE">
      <w:pPr>
        <w:topLinePunct/>
        <w:spacing w:line="520" w:lineRule="exact"/>
        <w:ind w:firstLine="4080" w:firstLineChars="1700"/>
        <w:rPr>
          <w:rFonts w:cs="Arial" w:asciiTheme="minorEastAsia" w:hAnsiTheme="minorEastAsia"/>
          <w:b/>
          <w:sz w:val="28"/>
          <w:szCs w:val="28"/>
        </w:rPr>
      </w:pP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 xml:space="preserve"> 月 </w:t>
      </w:r>
      <w:r>
        <w:rPr>
          <w:rFonts w:ascii="宋体" w:hAnsi="宋体"/>
          <w:sz w:val="24"/>
        </w:rPr>
        <w:t xml:space="preserve"> </w:t>
      </w:r>
      <w:r>
        <w:rPr>
          <w:rFonts w:hint="eastAsia" w:ascii="宋体" w:hAnsi="宋体"/>
          <w:sz w:val="24"/>
        </w:rPr>
        <w:t>日</w:t>
      </w:r>
    </w:p>
    <w:p w14:paraId="61625729">
      <w:pPr>
        <w:spacing w:line="500" w:lineRule="exact"/>
        <w:ind w:firstLine="560" w:firstLineChars="200"/>
        <w:jc w:val="both"/>
        <w:rPr>
          <w:rFonts w:hint="eastAsia"/>
          <w:b w:val="0"/>
          <w:bCs w:val="0"/>
          <w:sz w:val="28"/>
        </w:rPr>
      </w:pPr>
    </w:p>
    <w:p w14:paraId="2C5E73B2">
      <w:pPr>
        <w:spacing w:line="500" w:lineRule="exact"/>
        <w:ind w:firstLine="562" w:firstLineChars="200"/>
        <w:jc w:val="both"/>
        <w:rPr>
          <w:rFonts w:cs="Arial" w:asciiTheme="minorEastAsia" w:hAnsiTheme="minorEastAsia"/>
          <w:b/>
          <w:sz w:val="28"/>
          <w:szCs w:val="28"/>
        </w:rPr>
      </w:pPr>
      <w:r>
        <w:rPr>
          <w:rFonts w:hint="eastAsia" w:cs="Arial" w:asciiTheme="minorEastAsia" w:hAnsiTheme="minorEastAsia"/>
          <w:b/>
          <w:sz w:val="28"/>
          <w:szCs w:val="28"/>
        </w:rPr>
        <w:t>营业执照</w:t>
      </w:r>
      <w:r>
        <w:rPr>
          <w:rFonts w:hint="eastAsia" w:cs="Arial" w:asciiTheme="minorEastAsia" w:hAnsiTheme="minorEastAsia"/>
          <w:b/>
          <w:sz w:val="28"/>
          <w:szCs w:val="28"/>
          <w:lang w:eastAsia="zh-CN"/>
        </w:rPr>
        <w:t>、道路运输许可证等</w:t>
      </w:r>
      <w:r>
        <w:rPr>
          <w:rFonts w:hint="eastAsia" w:cs="Arial" w:asciiTheme="minorEastAsia" w:hAnsiTheme="minorEastAsia"/>
          <w:b/>
          <w:sz w:val="28"/>
          <w:szCs w:val="28"/>
        </w:rPr>
        <w:t>（原件扫描件</w:t>
      </w:r>
      <w:r>
        <w:rPr>
          <w:rFonts w:hint="eastAsia" w:cs="Arial" w:asciiTheme="minorEastAsia" w:hAnsiTheme="minorEastAsia"/>
          <w:b/>
          <w:sz w:val="28"/>
          <w:szCs w:val="28"/>
          <w:lang w:eastAsia="zh-CN"/>
        </w:rPr>
        <w:t>或复印件</w:t>
      </w:r>
      <w:r>
        <w:rPr>
          <w:rFonts w:hint="eastAsia" w:cs="Arial" w:asciiTheme="minorEastAsia" w:hAnsiTheme="minorEastAsia"/>
          <w:b/>
          <w:sz w:val="28"/>
          <w:szCs w:val="28"/>
        </w:rPr>
        <w:t>）</w:t>
      </w:r>
    </w:p>
    <w:p w14:paraId="232D0069">
      <w:pPr>
        <w:spacing w:line="500" w:lineRule="exact"/>
        <w:rPr>
          <w:rFonts w:cs="Arial" w:asciiTheme="minorEastAsia" w:hAnsiTheme="minorEastAsia"/>
          <w:b/>
          <w:sz w:val="32"/>
          <w:szCs w:val="32"/>
        </w:rPr>
      </w:pPr>
    </w:p>
    <w:p w14:paraId="5034D50C">
      <w:pPr>
        <w:bidi w:val="0"/>
        <w:rPr>
          <w:rFonts w:asciiTheme="minorHAnsi" w:hAnsiTheme="minorHAnsi" w:eastAsiaTheme="minorEastAsia" w:cstheme="minorBidi"/>
          <w:kern w:val="2"/>
          <w:sz w:val="21"/>
          <w:szCs w:val="24"/>
          <w:lang w:val="en-US" w:eastAsia="zh-CN" w:bidi="ar-SA"/>
        </w:rPr>
      </w:pPr>
    </w:p>
    <w:p w14:paraId="2CF66936">
      <w:pPr>
        <w:bidi w:val="0"/>
        <w:rPr>
          <w:lang w:val="en-US" w:eastAsia="zh-CN"/>
        </w:rPr>
      </w:pPr>
    </w:p>
    <w:p w14:paraId="193BBF80">
      <w:pPr>
        <w:bidi w:val="0"/>
        <w:rPr>
          <w:lang w:val="en-US" w:eastAsia="zh-CN"/>
        </w:rPr>
      </w:pPr>
    </w:p>
    <w:p w14:paraId="283A53D2">
      <w:pPr>
        <w:bidi w:val="0"/>
        <w:rPr>
          <w:lang w:val="en-US" w:eastAsia="zh-CN"/>
        </w:rPr>
      </w:pPr>
    </w:p>
    <w:p w14:paraId="078C467D">
      <w:pPr>
        <w:bidi w:val="0"/>
        <w:rPr>
          <w:lang w:val="en-US" w:eastAsia="zh-CN"/>
        </w:rPr>
      </w:pPr>
    </w:p>
    <w:p w14:paraId="60067D32">
      <w:pPr>
        <w:bidi w:val="0"/>
        <w:rPr>
          <w:lang w:val="en-US" w:eastAsia="zh-CN"/>
        </w:rPr>
      </w:pPr>
    </w:p>
    <w:p w14:paraId="3BD37875">
      <w:pPr>
        <w:bidi w:val="0"/>
        <w:rPr>
          <w:lang w:val="en-US" w:eastAsia="zh-CN"/>
        </w:rPr>
      </w:pPr>
    </w:p>
    <w:p w14:paraId="121E1245">
      <w:pPr>
        <w:bidi w:val="0"/>
        <w:rPr>
          <w:lang w:val="en-US" w:eastAsia="zh-CN"/>
        </w:rPr>
      </w:pPr>
    </w:p>
    <w:p w14:paraId="0B35F6E1">
      <w:pPr>
        <w:bidi w:val="0"/>
        <w:rPr>
          <w:lang w:val="en-US" w:eastAsia="zh-CN"/>
        </w:rPr>
      </w:pPr>
    </w:p>
    <w:p w14:paraId="71C007C4">
      <w:pPr>
        <w:bidi w:val="0"/>
        <w:rPr>
          <w:lang w:val="en-US" w:eastAsia="zh-CN"/>
        </w:rPr>
      </w:pPr>
    </w:p>
    <w:p w14:paraId="07F413D0">
      <w:pPr>
        <w:bidi w:val="0"/>
        <w:rPr>
          <w:lang w:val="en-US" w:eastAsia="zh-CN"/>
        </w:rPr>
      </w:pPr>
    </w:p>
    <w:p w14:paraId="4B9FF7B4">
      <w:pPr>
        <w:bidi w:val="0"/>
        <w:rPr>
          <w:lang w:val="en-US" w:eastAsia="zh-CN"/>
        </w:rPr>
      </w:pPr>
    </w:p>
    <w:p w14:paraId="0138FD68">
      <w:pPr>
        <w:bidi w:val="0"/>
        <w:rPr>
          <w:lang w:val="en-US" w:eastAsia="zh-CN"/>
        </w:rPr>
      </w:pPr>
    </w:p>
    <w:p w14:paraId="6D765330">
      <w:pPr>
        <w:bidi w:val="0"/>
        <w:rPr>
          <w:lang w:val="en-US" w:eastAsia="zh-CN"/>
        </w:rPr>
      </w:pPr>
    </w:p>
    <w:p w14:paraId="07744BCE">
      <w:pPr>
        <w:bidi w:val="0"/>
        <w:rPr>
          <w:lang w:val="en-US" w:eastAsia="zh-CN"/>
        </w:rPr>
      </w:pPr>
    </w:p>
    <w:p w14:paraId="12EC323C">
      <w:pPr>
        <w:bidi w:val="0"/>
        <w:rPr>
          <w:lang w:val="en-US" w:eastAsia="zh-CN"/>
        </w:rPr>
      </w:pPr>
    </w:p>
    <w:p w14:paraId="6C2AA6EC">
      <w:pPr>
        <w:bidi w:val="0"/>
        <w:rPr>
          <w:lang w:val="en-US" w:eastAsia="zh-CN"/>
        </w:rPr>
      </w:pPr>
    </w:p>
    <w:p w14:paraId="7A64FF30">
      <w:pPr>
        <w:bidi w:val="0"/>
        <w:rPr>
          <w:lang w:val="en-US" w:eastAsia="zh-CN"/>
        </w:rPr>
      </w:pPr>
    </w:p>
    <w:p w14:paraId="6FC78B2D">
      <w:pPr>
        <w:bidi w:val="0"/>
        <w:rPr>
          <w:lang w:val="en-US" w:eastAsia="zh-CN"/>
        </w:rPr>
      </w:pPr>
    </w:p>
    <w:p w14:paraId="223F3CB9">
      <w:pPr>
        <w:bidi w:val="0"/>
        <w:rPr>
          <w:lang w:val="en-US" w:eastAsia="zh-CN"/>
        </w:rPr>
      </w:pPr>
    </w:p>
    <w:p w14:paraId="51B1FA3B">
      <w:pPr>
        <w:bidi w:val="0"/>
        <w:rPr>
          <w:lang w:val="en-US" w:eastAsia="zh-CN"/>
        </w:rPr>
      </w:pPr>
    </w:p>
    <w:p w14:paraId="513AD46E">
      <w:pPr>
        <w:bidi w:val="0"/>
        <w:rPr>
          <w:lang w:val="en-US" w:eastAsia="zh-CN"/>
        </w:rPr>
      </w:pPr>
    </w:p>
    <w:p w14:paraId="6729DEDD">
      <w:pPr>
        <w:bidi w:val="0"/>
        <w:rPr>
          <w:lang w:val="en-US" w:eastAsia="zh-CN"/>
        </w:rPr>
      </w:pPr>
    </w:p>
    <w:p w14:paraId="27400872">
      <w:pPr>
        <w:bidi w:val="0"/>
        <w:rPr>
          <w:lang w:val="en-US" w:eastAsia="zh-CN"/>
        </w:rPr>
      </w:pPr>
    </w:p>
    <w:p w14:paraId="332F1BEA">
      <w:pPr>
        <w:bidi w:val="0"/>
        <w:rPr>
          <w:lang w:val="en-US" w:eastAsia="zh-CN"/>
        </w:rPr>
      </w:pPr>
    </w:p>
    <w:p w14:paraId="23AB6F6E">
      <w:pPr>
        <w:bidi w:val="0"/>
        <w:rPr>
          <w:lang w:val="en-US" w:eastAsia="zh-CN"/>
        </w:rPr>
      </w:pPr>
    </w:p>
    <w:p w14:paraId="3284E786">
      <w:pPr>
        <w:bidi w:val="0"/>
        <w:rPr>
          <w:lang w:val="en-US" w:eastAsia="zh-CN"/>
        </w:rPr>
      </w:pPr>
    </w:p>
    <w:p w14:paraId="0FD14088">
      <w:pPr>
        <w:bidi w:val="0"/>
        <w:rPr>
          <w:lang w:val="en-US" w:eastAsia="zh-CN"/>
        </w:rPr>
      </w:pPr>
    </w:p>
    <w:p w14:paraId="4ADA0527">
      <w:pPr>
        <w:bidi w:val="0"/>
        <w:rPr>
          <w:lang w:val="en-US" w:eastAsia="zh-CN"/>
        </w:rPr>
      </w:pPr>
    </w:p>
    <w:p w14:paraId="3F930639">
      <w:pPr>
        <w:bidi w:val="0"/>
        <w:rPr>
          <w:lang w:val="en-US" w:eastAsia="zh-CN"/>
        </w:rPr>
      </w:pPr>
    </w:p>
    <w:p w14:paraId="79E1A084">
      <w:pPr>
        <w:bidi w:val="0"/>
        <w:rPr>
          <w:lang w:val="en-US" w:eastAsia="zh-CN"/>
        </w:rPr>
      </w:pPr>
    </w:p>
    <w:p w14:paraId="1D4E334D">
      <w:pPr>
        <w:bidi w:val="0"/>
        <w:rPr>
          <w:lang w:val="en-US" w:eastAsia="zh-CN"/>
        </w:rPr>
      </w:pPr>
    </w:p>
    <w:p w14:paraId="71C24FEE">
      <w:pPr>
        <w:bidi w:val="0"/>
        <w:rPr>
          <w:lang w:val="en-US" w:eastAsia="zh-CN"/>
        </w:rPr>
      </w:pPr>
    </w:p>
    <w:p w14:paraId="77FDEE41">
      <w:pPr>
        <w:bidi w:val="0"/>
        <w:rPr>
          <w:lang w:val="en-US" w:eastAsia="zh-CN"/>
        </w:rPr>
      </w:pPr>
    </w:p>
    <w:p w14:paraId="294BE093">
      <w:pPr>
        <w:bidi w:val="0"/>
        <w:rPr>
          <w:lang w:val="en-US" w:eastAsia="zh-CN"/>
        </w:rPr>
      </w:pPr>
    </w:p>
    <w:p w14:paraId="528EF54F">
      <w:pPr>
        <w:bidi w:val="0"/>
        <w:rPr>
          <w:lang w:val="en-US" w:eastAsia="zh-CN"/>
        </w:rPr>
      </w:pPr>
    </w:p>
    <w:p w14:paraId="33D7C89C">
      <w:pPr>
        <w:bidi w:val="0"/>
        <w:rPr>
          <w:lang w:val="en-US" w:eastAsia="zh-CN"/>
        </w:rPr>
      </w:pPr>
    </w:p>
    <w:p w14:paraId="0267BCDB">
      <w:pPr>
        <w:bidi w:val="0"/>
        <w:rPr>
          <w:lang w:val="en-US" w:eastAsia="zh-CN"/>
        </w:rPr>
      </w:pPr>
    </w:p>
    <w:p w14:paraId="684D81E8">
      <w:pPr>
        <w:bidi w:val="0"/>
        <w:rPr>
          <w:lang w:val="en-US" w:eastAsia="zh-CN"/>
        </w:rPr>
      </w:pPr>
    </w:p>
    <w:p w14:paraId="283E09BE">
      <w:pPr>
        <w:bidi w:val="0"/>
        <w:rPr>
          <w:lang w:val="en-US" w:eastAsia="zh-CN"/>
        </w:rPr>
      </w:pPr>
    </w:p>
    <w:p w14:paraId="653C2DA9">
      <w:pPr>
        <w:bidi w:val="0"/>
        <w:rPr>
          <w:lang w:val="en-US" w:eastAsia="zh-CN"/>
        </w:rPr>
      </w:pPr>
    </w:p>
    <w:p w14:paraId="63C1267D">
      <w:pPr>
        <w:bidi w:val="0"/>
        <w:rPr>
          <w:lang w:val="en-US" w:eastAsia="zh-CN"/>
        </w:rPr>
      </w:pPr>
    </w:p>
    <w:p w14:paraId="79DE13DF">
      <w:pPr>
        <w:bidi w:val="0"/>
        <w:rPr>
          <w:lang w:val="en-US" w:eastAsia="zh-CN"/>
        </w:rPr>
      </w:pPr>
    </w:p>
    <w:p w14:paraId="505733DE">
      <w:pPr>
        <w:bidi w:val="0"/>
        <w:rPr>
          <w:lang w:val="en-US" w:eastAsia="zh-CN"/>
        </w:rPr>
      </w:pPr>
    </w:p>
    <w:p w14:paraId="46FBF13A">
      <w:pPr>
        <w:bidi w:val="0"/>
        <w:rPr>
          <w:lang w:val="en-US" w:eastAsia="zh-CN"/>
        </w:rPr>
      </w:pPr>
    </w:p>
    <w:p w14:paraId="65701B4F">
      <w:pPr>
        <w:bidi w:val="0"/>
        <w:rPr>
          <w:lang w:val="en-US" w:eastAsia="zh-CN"/>
        </w:rPr>
      </w:pPr>
    </w:p>
    <w:p w14:paraId="24ED4C99">
      <w:pPr>
        <w:bidi w:val="0"/>
        <w:rPr>
          <w:lang w:val="en-US" w:eastAsia="zh-CN"/>
        </w:rPr>
      </w:pPr>
    </w:p>
    <w:p w14:paraId="01072946">
      <w:pPr>
        <w:bidi w:val="0"/>
        <w:rPr>
          <w:lang w:val="en-US" w:eastAsia="zh-CN"/>
        </w:rPr>
      </w:pPr>
    </w:p>
    <w:p w14:paraId="43FEB520">
      <w:pPr>
        <w:bidi w:val="0"/>
        <w:rPr>
          <w:lang w:val="en-US" w:eastAsia="zh-CN"/>
        </w:rPr>
      </w:pPr>
    </w:p>
    <w:p w14:paraId="3FBD286D">
      <w:pPr>
        <w:pStyle w:val="20"/>
        <w:jc w:val="both"/>
      </w:pPr>
      <w:r>
        <w:rPr>
          <w:rFonts w:hint="eastAsia"/>
          <w:lang w:val="en-US" w:eastAsia="zh-CN"/>
        </w:rPr>
        <w:tab/>
      </w:r>
      <w:r>
        <w:rPr>
          <w:rFonts w:hint="eastAsia" w:ascii="黑体" w:hAnsi="黑体" w:eastAsia="黑体"/>
          <w:sz w:val="22"/>
          <w:szCs w:val="22"/>
          <w:lang w:eastAsia="zh-CN"/>
        </w:rPr>
        <w:t>说明：</w:t>
      </w:r>
      <w:r>
        <w:rPr>
          <w:rFonts w:hint="eastAsia" w:ascii="黑体" w:hAnsi="黑体" w:eastAsia="黑体"/>
          <w:sz w:val="22"/>
          <w:szCs w:val="22"/>
        </w:rPr>
        <w:t>所提供的</w:t>
      </w:r>
      <w:r>
        <w:rPr>
          <w:rFonts w:hint="eastAsia" w:ascii="黑体" w:hAnsi="黑体" w:eastAsia="黑体"/>
          <w:sz w:val="22"/>
          <w:szCs w:val="22"/>
          <w:lang w:eastAsia="zh-CN"/>
        </w:rPr>
        <w:t>证件扫描件</w:t>
      </w:r>
      <w:r>
        <w:rPr>
          <w:rFonts w:hint="eastAsia" w:ascii="黑体" w:hAnsi="黑体" w:eastAsia="黑体"/>
          <w:sz w:val="22"/>
          <w:szCs w:val="22"/>
        </w:rPr>
        <w:t>必须清晰可辨</w:t>
      </w:r>
      <w:r>
        <w:rPr>
          <w:rFonts w:hint="eastAsia" w:ascii="黑体" w:hAnsi="黑体" w:eastAsia="黑体"/>
          <w:sz w:val="22"/>
          <w:szCs w:val="22"/>
          <w:lang w:eastAsia="zh-CN"/>
        </w:rPr>
        <w:t>，</w:t>
      </w:r>
      <w:r>
        <w:rPr>
          <w:rFonts w:hint="eastAsia" w:ascii="黑体" w:hAnsi="黑体" w:eastAsia="黑体"/>
          <w:sz w:val="22"/>
          <w:szCs w:val="22"/>
        </w:rPr>
        <w:t>否则视为无效。</w:t>
      </w:r>
    </w:p>
    <w:p w14:paraId="19C33348">
      <w:pPr>
        <w:pStyle w:val="27"/>
        <w:keepNext w:val="0"/>
        <w:tabs>
          <w:tab w:val="clear" w:pos="1830"/>
        </w:tabs>
        <w:jc w:val="both"/>
        <w:rPr>
          <w:rFonts w:hint="eastAsia" w:ascii="黑体" w:hAnsi="黑体" w:eastAsia="黑体"/>
          <w:sz w:val="22"/>
          <w:szCs w:val="22"/>
        </w:rPr>
      </w:pPr>
    </w:p>
    <w:p w14:paraId="7314C9F7">
      <w:pPr>
        <w:tabs>
          <w:tab w:val="left" w:pos="233"/>
        </w:tabs>
        <w:bidi w:val="0"/>
        <w:jc w:val="left"/>
        <w:rPr>
          <w:lang w:val="en-US" w:eastAsia="zh-CN"/>
        </w:rPr>
        <w:sectPr>
          <w:headerReference r:id="rId3" w:type="default"/>
          <w:footerReference r:id="rId4" w:type="default"/>
          <w:pgSz w:w="11906" w:h="16838"/>
          <w:pgMar w:top="964" w:right="1588" w:bottom="1418" w:left="1588" w:header="851" w:footer="992" w:gutter="0"/>
          <w:cols w:space="720" w:num="1"/>
        </w:sectPr>
      </w:pPr>
    </w:p>
    <w:p w14:paraId="20B65DD2">
      <w:pPr>
        <w:pStyle w:val="5"/>
      </w:pPr>
    </w:p>
    <w:p w14:paraId="711CADD2">
      <w:pPr>
        <w:spacing w:line="500" w:lineRule="exact"/>
        <w:jc w:val="center"/>
        <w:rPr>
          <w:rFonts w:cs="Arial" w:asciiTheme="minorEastAsia" w:hAnsiTheme="minorEastAsia"/>
          <w:b/>
          <w:sz w:val="32"/>
          <w:szCs w:val="32"/>
        </w:rPr>
      </w:pPr>
      <w:r>
        <w:rPr>
          <w:rFonts w:hint="eastAsia" w:cs="Arial" w:asciiTheme="minorEastAsia" w:hAnsiTheme="minorEastAsia"/>
          <w:b/>
          <w:sz w:val="32"/>
          <w:szCs w:val="32"/>
          <w:lang w:eastAsia="zh-CN"/>
        </w:rPr>
        <w:t>四</w:t>
      </w:r>
      <w:r>
        <w:rPr>
          <w:rFonts w:hint="eastAsia" w:cs="Arial" w:asciiTheme="minorEastAsia" w:hAnsiTheme="minorEastAsia"/>
          <w:b/>
          <w:sz w:val="32"/>
          <w:szCs w:val="32"/>
        </w:rPr>
        <w:t>、拟投车辆一览表</w:t>
      </w:r>
    </w:p>
    <w:p w14:paraId="1AE0E59C">
      <w:pPr>
        <w:spacing w:line="560" w:lineRule="exact"/>
        <w:jc w:val="both"/>
        <w:rPr>
          <w:rFonts w:cs="Arial" w:asciiTheme="majorEastAsia" w:hAnsiTheme="majorEastAsia" w:eastAsiaTheme="majorEastAsia"/>
          <w:sz w:val="24"/>
        </w:rPr>
      </w:pPr>
    </w:p>
    <w:tbl>
      <w:tblPr>
        <w:tblStyle w:val="16"/>
        <w:tblpPr w:leftFromText="180" w:rightFromText="180" w:vertAnchor="text" w:horzAnchor="margin" w:tblpXSpec="center" w:tblpY="218"/>
        <w:tblW w:w="8219" w:type="dxa"/>
        <w:tblInd w:w="-3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2972"/>
        <w:gridCol w:w="2497"/>
        <w:gridCol w:w="1560"/>
      </w:tblGrid>
      <w:tr w14:paraId="481AD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190" w:type="dxa"/>
            <w:vAlign w:val="center"/>
          </w:tcPr>
          <w:p w14:paraId="3080C2E8">
            <w:pPr>
              <w:tabs>
                <w:tab w:val="left" w:pos="1080"/>
              </w:tabs>
              <w:spacing w:line="360" w:lineRule="exact"/>
              <w:jc w:val="center"/>
              <w:rPr>
                <w:rFonts w:ascii="宋体" w:hAnsi="宋体"/>
                <w:b/>
                <w:bCs/>
                <w:szCs w:val="21"/>
              </w:rPr>
            </w:pPr>
            <w:r>
              <w:rPr>
                <w:rFonts w:hint="eastAsia" w:ascii="宋体" w:hAnsi="宋体"/>
                <w:b/>
                <w:bCs/>
                <w:szCs w:val="21"/>
              </w:rPr>
              <w:t>序号</w:t>
            </w:r>
          </w:p>
        </w:tc>
        <w:tc>
          <w:tcPr>
            <w:tcW w:w="2972" w:type="dxa"/>
            <w:vAlign w:val="center"/>
          </w:tcPr>
          <w:p w14:paraId="640C0544">
            <w:pPr>
              <w:tabs>
                <w:tab w:val="left" w:pos="1080"/>
              </w:tabs>
              <w:spacing w:line="360" w:lineRule="exact"/>
              <w:jc w:val="center"/>
              <w:rPr>
                <w:rFonts w:ascii="宋体" w:hAnsi="宋体"/>
                <w:b/>
                <w:bCs/>
                <w:szCs w:val="21"/>
              </w:rPr>
            </w:pPr>
            <w:r>
              <w:rPr>
                <w:rFonts w:hint="eastAsia" w:ascii="宋体" w:hAnsi="宋体"/>
                <w:b/>
                <w:bCs/>
                <w:szCs w:val="21"/>
              </w:rPr>
              <w:t>运输车号</w:t>
            </w:r>
          </w:p>
        </w:tc>
        <w:tc>
          <w:tcPr>
            <w:tcW w:w="2497" w:type="dxa"/>
            <w:vAlign w:val="center"/>
          </w:tcPr>
          <w:p w14:paraId="486E8D51">
            <w:pPr>
              <w:tabs>
                <w:tab w:val="left" w:pos="1080"/>
              </w:tabs>
              <w:spacing w:line="360" w:lineRule="exact"/>
              <w:jc w:val="center"/>
              <w:rPr>
                <w:rFonts w:ascii="宋体" w:hAnsi="宋体"/>
                <w:b/>
                <w:bCs/>
                <w:szCs w:val="21"/>
              </w:rPr>
            </w:pPr>
            <w:r>
              <w:rPr>
                <w:rFonts w:hint="eastAsia" w:ascii="宋体" w:hAnsi="宋体"/>
                <w:b/>
                <w:bCs/>
                <w:szCs w:val="21"/>
              </w:rPr>
              <w:t>载重量(吨)</w:t>
            </w:r>
          </w:p>
        </w:tc>
        <w:tc>
          <w:tcPr>
            <w:tcW w:w="1560" w:type="dxa"/>
            <w:vAlign w:val="center"/>
          </w:tcPr>
          <w:p w14:paraId="46B5FA37">
            <w:pPr>
              <w:tabs>
                <w:tab w:val="left" w:pos="1080"/>
              </w:tabs>
              <w:spacing w:line="360" w:lineRule="exact"/>
              <w:jc w:val="center"/>
              <w:rPr>
                <w:rFonts w:ascii="宋体" w:hAnsi="宋体"/>
                <w:b/>
                <w:bCs/>
                <w:szCs w:val="21"/>
              </w:rPr>
            </w:pPr>
            <w:r>
              <w:rPr>
                <w:rFonts w:hint="eastAsia" w:ascii="宋体" w:hAnsi="宋体"/>
                <w:b/>
                <w:bCs/>
                <w:szCs w:val="21"/>
              </w:rPr>
              <w:t>备注</w:t>
            </w:r>
          </w:p>
        </w:tc>
      </w:tr>
      <w:tr w14:paraId="2BB7C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190" w:type="dxa"/>
            <w:vAlign w:val="center"/>
          </w:tcPr>
          <w:p w14:paraId="443E6AC1">
            <w:pPr>
              <w:tabs>
                <w:tab w:val="left" w:pos="1080"/>
              </w:tabs>
              <w:spacing w:line="360" w:lineRule="exact"/>
              <w:jc w:val="center"/>
              <w:rPr>
                <w:rFonts w:ascii="宋体" w:hAnsi="宋体"/>
                <w:szCs w:val="21"/>
              </w:rPr>
            </w:pPr>
            <w:r>
              <w:rPr>
                <w:rFonts w:hint="eastAsia" w:ascii="宋体" w:hAnsi="宋体"/>
                <w:szCs w:val="21"/>
              </w:rPr>
              <w:t>1</w:t>
            </w:r>
          </w:p>
        </w:tc>
        <w:tc>
          <w:tcPr>
            <w:tcW w:w="2972" w:type="dxa"/>
            <w:vAlign w:val="center"/>
          </w:tcPr>
          <w:p w14:paraId="2E098922">
            <w:pPr>
              <w:tabs>
                <w:tab w:val="left" w:pos="1080"/>
              </w:tabs>
              <w:spacing w:line="360" w:lineRule="exact"/>
              <w:jc w:val="center"/>
              <w:rPr>
                <w:rFonts w:ascii="宋体" w:hAnsi="宋体"/>
                <w:szCs w:val="21"/>
              </w:rPr>
            </w:pPr>
          </w:p>
        </w:tc>
        <w:tc>
          <w:tcPr>
            <w:tcW w:w="2497" w:type="dxa"/>
            <w:vAlign w:val="center"/>
          </w:tcPr>
          <w:p w14:paraId="649238FA">
            <w:pPr>
              <w:tabs>
                <w:tab w:val="left" w:pos="1080"/>
              </w:tabs>
              <w:spacing w:line="360" w:lineRule="exact"/>
              <w:jc w:val="center"/>
              <w:rPr>
                <w:rFonts w:ascii="宋体" w:hAnsi="宋体"/>
                <w:szCs w:val="21"/>
              </w:rPr>
            </w:pPr>
          </w:p>
        </w:tc>
        <w:tc>
          <w:tcPr>
            <w:tcW w:w="1560" w:type="dxa"/>
            <w:vAlign w:val="center"/>
          </w:tcPr>
          <w:p w14:paraId="14BD5942">
            <w:pPr>
              <w:tabs>
                <w:tab w:val="left" w:pos="1080"/>
              </w:tabs>
              <w:spacing w:line="360" w:lineRule="exact"/>
              <w:jc w:val="center"/>
              <w:rPr>
                <w:rFonts w:ascii="宋体" w:hAnsi="宋体"/>
                <w:szCs w:val="21"/>
              </w:rPr>
            </w:pPr>
          </w:p>
        </w:tc>
      </w:tr>
      <w:tr w14:paraId="056C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190" w:type="dxa"/>
            <w:vAlign w:val="center"/>
          </w:tcPr>
          <w:p w14:paraId="6F771CE6">
            <w:pPr>
              <w:tabs>
                <w:tab w:val="left" w:pos="1080"/>
              </w:tabs>
              <w:spacing w:line="360" w:lineRule="exact"/>
              <w:jc w:val="center"/>
              <w:rPr>
                <w:rFonts w:ascii="宋体" w:hAnsi="宋体"/>
                <w:szCs w:val="21"/>
              </w:rPr>
            </w:pPr>
            <w:r>
              <w:rPr>
                <w:rFonts w:hint="eastAsia" w:ascii="宋体" w:hAnsi="宋体"/>
                <w:szCs w:val="21"/>
              </w:rPr>
              <w:t>2</w:t>
            </w:r>
          </w:p>
        </w:tc>
        <w:tc>
          <w:tcPr>
            <w:tcW w:w="2972" w:type="dxa"/>
            <w:vAlign w:val="center"/>
          </w:tcPr>
          <w:p w14:paraId="35FB130F">
            <w:pPr>
              <w:tabs>
                <w:tab w:val="left" w:pos="1080"/>
              </w:tabs>
              <w:spacing w:line="360" w:lineRule="exact"/>
              <w:jc w:val="center"/>
              <w:rPr>
                <w:rFonts w:ascii="宋体" w:hAnsi="宋体"/>
                <w:szCs w:val="21"/>
              </w:rPr>
            </w:pPr>
          </w:p>
        </w:tc>
        <w:tc>
          <w:tcPr>
            <w:tcW w:w="2497" w:type="dxa"/>
            <w:vAlign w:val="center"/>
          </w:tcPr>
          <w:p w14:paraId="54E1B0AD">
            <w:pPr>
              <w:tabs>
                <w:tab w:val="left" w:pos="1080"/>
              </w:tabs>
              <w:spacing w:line="360" w:lineRule="exact"/>
              <w:jc w:val="center"/>
              <w:rPr>
                <w:rFonts w:ascii="宋体" w:hAnsi="宋体"/>
                <w:szCs w:val="21"/>
              </w:rPr>
            </w:pPr>
          </w:p>
        </w:tc>
        <w:tc>
          <w:tcPr>
            <w:tcW w:w="1560" w:type="dxa"/>
            <w:vAlign w:val="center"/>
          </w:tcPr>
          <w:p w14:paraId="3EB3DE24">
            <w:pPr>
              <w:tabs>
                <w:tab w:val="left" w:pos="1080"/>
              </w:tabs>
              <w:spacing w:line="360" w:lineRule="exact"/>
              <w:jc w:val="center"/>
              <w:rPr>
                <w:rFonts w:ascii="宋体" w:hAnsi="宋体"/>
                <w:szCs w:val="21"/>
              </w:rPr>
            </w:pPr>
          </w:p>
        </w:tc>
      </w:tr>
      <w:tr w14:paraId="0D98B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190" w:type="dxa"/>
            <w:vAlign w:val="center"/>
          </w:tcPr>
          <w:p w14:paraId="229D9B9E">
            <w:pPr>
              <w:tabs>
                <w:tab w:val="left" w:pos="1080"/>
              </w:tabs>
              <w:spacing w:line="360" w:lineRule="exact"/>
              <w:jc w:val="center"/>
              <w:rPr>
                <w:rFonts w:ascii="宋体" w:hAnsi="宋体"/>
                <w:szCs w:val="21"/>
              </w:rPr>
            </w:pPr>
            <w:r>
              <w:rPr>
                <w:rFonts w:hint="eastAsia" w:ascii="宋体" w:hAnsi="宋体"/>
                <w:szCs w:val="21"/>
              </w:rPr>
              <w:t>3</w:t>
            </w:r>
          </w:p>
        </w:tc>
        <w:tc>
          <w:tcPr>
            <w:tcW w:w="2972" w:type="dxa"/>
            <w:vAlign w:val="center"/>
          </w:tcPr>
          <w:p w14:paraId="09123BA1">
            <w:pPr>
              <w:tabs>
                <w:tab w:val="left" w:pos="1080"/>
              </w:tabs>
              <w:spacing w:line="360" w:lineRule="exact"/>
              <w:jc w:val="center"/>
              <w:rPr>
                <w:rFonts w:ascii="宋体" w:hAnsi="宋体"/>
                <w:szCs w:val="21"/>
              </w:rPr>
            </w:pPr>
          </w:p>
        </w:tc>
        <w:tc>
          <w:tcPr>
            <w:tcW w:w="2497" w:type="dxa"/>
            <w:vAlign w:val="center"/>
          </w:tcPr>
          <w:p w14:paraId="44EDBCC2">
            <w:pPr>
              <w:tabs>
                <w:tab w:val="left" w:pos="1080"/>
              </w:tabs>
              <w:spacing w:line="360" w:lineRule="exact"/>
              <w:jc w:val="center"/>
              <w:rPr>
                <w:rFonts w:ascii="宋体" w:hAnsi="宋体"/>
                <w:szCs w:val="21"/>
              </w:rPr>
            </w:pPr>
          </w:p>
        </w:tc>
        <w:tc>
          <w:tcPr>
            <w:tcW w:w="1560" w:type="dxa"/>
            <w:vAlign w:val="center"/>
          </w:tcPr>
          <w:p w14:paraId="7034AE0C">
            <w:pPr>
              <w:tabs>
                <w:tab w:val="left" w:pos="1080"/>
              </w:tabs>
              <w:spacing w:line="360" w:lineRule="exact"/>
              <w:jc w:val="center"/>
              <w:rPr>
                <w:rFonts w:ascii="宋体" w:hAnsi="宋体"/>
                <w:szCs w:val="21"/>
              </w:rPr>
            </w:pPr>
          </w:p>
        </w:tc>
      </w:tr>
      <w:tr w14:paraId="307E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190" w:type="dxa"/>
            <w:vAlign w:val="center"/>
          </w:tcPr>
          <w:p w14:paraId="788F5E3E">
            <w:pPr>
              <w:tabs>
                <w:tab w:val="left" w:pos="1080"/>
              </w:tabs>
              <w:spacing w:line="360" w:lineRule="exact"/>
              <w:jc w:val="center"/>
              <w:rPr>
                <w:rFonts w:ascii="宋体" w:hAnsi="宋体"/>
                <w:szCs w:val="21"/>
              </w:rPr>
            </w:pPr>
            <w:r>
              <w:rPr>
                <w:rFonts w:hint="eastAsia" w:ascii="宋体" w:hAnsi="宋体"/>
                <w:szCs w:val="21"/>
              </w:rPr>
              <w:t>4</w:t>
            </w:r>
          </w:p>
        </w:tc>
        <w:tc>
          <w:tcPr>
            <w:tcW w:w="2972" w:type="dxa"/>
            <w:vAlign w:val="center"/>
          </w:tcPr>
          <w:p w14:paraId="6BAFB04E">
            <w:pPr>
              <w:tabs>
                <w:tab w:val="left" w:pos="1080"/>
              </w:tabs>
              <w:spacing w:line="360" w:lineRule="exact"/>
              <w:jc w:val="center"/>
              <w:rPr>
                <w:rFonts w:ascii="宋体" w:hAnsi="宋体"/>
                <w:szCs w:val="21"/>
              </w:rPr>
            </w:pPr>
          </w:p>
        </w:tc>
        <w:tc>
          <w:tcPr>
            <w:tcW w:w="2497" w:type="dxa"/>
            <w:vAlign w:val="center"/>
          </w:tcPr>
          <w:p w14:paraId="2C2E9ECF">
            <w:pPr>
              <w:tabs>
                <w:tab w:val="left" w:pos="1080"/>
              </w:tabs>
              <w:spacing w:line="360" w:lineRule="exact"/>
              <w:jc w:val="center"/>
              <w:rPr>
                <w:rFonts w:ascii="宋体" w:hAnsi="宋体"/>
                <w:szCs w:val="21"/>
              </w:rPr>
            </w:pPr>
          </w:p>
        </w:tc>
        <w:tc>
          <w:tcPr>
            <w:tcW w:w="1560" w:type="dxa"/>
            <w:vAlign w:val="center"/>
          </w:tcPr>
          <w:p w14:paraId="210C836B">
            <w:pPr>
              <w:tabs>
                <w:tab w:val="left" w:pos="1080"/>
              </w:tabs>
              <w:spacing w:line="360" w:lineRule="exact"/>
              <w:jc w:val="center"/>
              <w:rPr>
                <w:rFonts w:ascii="宋体" w:hAnsi="宋体"/>
                <w:szCs w:val="21"/>
              </w:rPr>
            </w:pPr>
          </w:p>
        </w:tc>
      </w:tr>
      <w:tr w14:paraId="79B0E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190" w:type="dxa"/>
            <w:vAlign w:val="center"/>
          </w:tcPr>
          <w:p w14:paraId="0E6D23C8">
            <w:pPr>
              <w:tabs>
                <w:tab w:val="left" w:pos="1080"/>
              </w:tabs>
              <w:spacing w:line="360" w:lineRule="exact"/>
              <w:jc w:val="center"/>
              <w:rPr>
                <w:rFonts w:ascii="宋体" w:hAnsi="宋体"/>
                <w:szCs w:val="21"/>
              </w:rPr>
            </w:pPr>
            <w:r>
              <w:rPr>
                <w:rFonts w:hint="eastAsia" w:ascii="宋体" w:hAnsi="宋体"/>
                <w:szCs w:val="21"/>
              </w:rPr>
              <w:t>5</w:t>
            </w:r>
          </w:p>
        </w:tc>
        <w:tc>
          <w:tcPr>
            <w:tcW w:w="2972" w:type="dxa"/>
            <w:vAlign w:val="center"/>
          </w:tcPr>
          <w:p w14:paraId="5A82D716">
            <w:pPr>
              <w:tabs>
                <w:tab w:val="left" w:pos="1080"/>
              </w:tabs>
              <w:spacing w:line="360" w:lineRule="exact"/>
              <w:jc w:val="center"/>
              <w:rPr>
                <w:rFonts w:ascii="宋体" w:hAnsi="宋体"/>
                <w:szCs w:val="21"/>
              </w:rPr>
            </w:pPr>
          </w:p>
        </w:tc>
        <w:tc>
          <w:tcPr>
            <w:tcW w:w="2497" w:type="dxa"/>
            <w:vAlign w:val="center"/>
          </w:tcPr>
          <w:p w14:paraId="716F18F7">
            <w:pPr>
              <w:tabs>
                <w:tab w:val="left" w:pos="1080"/>
              </w:tabs>
              <w:spacing w:line="360" w:lineRule="exact"/>
              <w:jc w:val="center"/>
              <w:rPr>
                <w:rFonts w:ascii="宋体" w:hAnsi="宋体"/>
                <w:szCs w:val="21"/>
              </w:rPr>
            </w:pPr>
          </w:p>
        </w:tc>
        <w:tc>
          <w:tcPr>
            <w:tcW w:w="1560" w:type="dxa"/>
            <w:vAlign w:val="center"/>
          </w:tcPr>
          <w:p w14:paraId="1318C517">
            <w:pPr>
              <w:tabs>
                <w:tab w:val="left" w:pos="1080"/>
              </w:tabs>
              <w:spacing w:line="360" w:lineRule="exact"/>
              <w:jc w:val="center"/>
              <w:rPr>
                <w:rFonts w:ascii="宋体" w:hAnsi="宋体"/>
                <w:szCs w:val="21"/>
              </w:rPr>
            </w:pPr>
          </w:p>
        </w:tc>
      </w:tr>
      <w:tr w14:paraId="28C08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190" w:type="dxa"/>
            <w:vAlign w:val="center"/>
          </w:tcPr>
          <w:p w14:paraId="1D25AF93">
            <w:pPr>
              <w:tabs>
                <w:tab w:val="left" w:pos="1080"/>
              </w:tabs>
              <w:spacing w:line="360" w:lineRule="exact"/>
              <w:jc w:val="center"/>
              <w:rPr>
                <w:rFonts w:ascii="宋体" w:hAnsi="宋体"/>
                <w:szCs w:val="21"/>
              </w:rPr>
            </w:pPr>
            <w:r>
              <w:rPr>
                <w:rFonts w:hint="eastAsia" w:ascii="宋体" w:hAnsi="宋体"/>
                <w:szCs w:val="21"/>
              </w:rPr>
              <w:t>6</w:t>
            </w:r>
          </w:p>
          <w:p w14:paraId="76F337AC">
            <w:pPr>
              <w:tabs>
                <w:tab w:val="left" w:pos="1080"/>
              </w:tabs>
              <w:spacing w:line="360" w:lineRule="exact"/>
              <w:jc w:val="center"/>
              <w:rPr>
                <w:rFonts w:ascii="宋体" w:hAnsi="宋体"/>
                <w:szCs w:val="21"/>
              </w:rPr>
            </w:pPr>
          </w:p>
        </w:tc>
        <w:tc>
          <w:tcPr>
            <w:tcW w:w="2972" w:type="dxa"/>
            <w:vAlign w:val="center"/>
          </w:tcPr>
          <w:p w14:paraId="59B1A3B8">
            <w:pPr>
              <w:tabs>
                <w:tab w:val="left" w:pos="1080"/>
              </w:tabs>
              <w:spacing w:line="360" w:lineRule="exact"/>
              <w:jc w:val="center"/>
              <w:rPr>
                <w:rFonts w:ascii="宋体" w:hAnsi="宋体"/>
                <w:szCs w:val="21"/>
              </w:rPr>
            </w:pPr>
          </w:p>
        </w:tc>
        <w:tc>
          <w:tcPr>
            <w:tcW w:w="2497" w:type="dxa"/>
            <w:vAlign w:val="center"/>
          </w:tcPr>
          <w:p w14:paraId="44570F06">
            <w:pPr>
              <w:tabs>
                <w:tab w:val="left" w:pos="1080"/>
              </w:tabs>
              <w:spacing w:line="360" w:lineRule="exact"/>
              <w:jc w:val="center"/>
              <w:rPr>
                <w:rFonts w:ascii="宋体" w:hAnsi="宋体"/>
                <w:szCs w:val="21"/>
              </w:rPr>
            </w:pPr>
          </w:p>
        </w:tc>
        <w:tc>
          <w:tcPr>
            <w:tcW w:w="1560" w:type="dxa"/>
            <w:vAlign w:val="center"/>
          </w:tcPr>
          <w:p w14:paraId="57799B7C">
            <w:pPr>
              <w:tabs>
                <w:tab w:val="left" w:pos="1080"/>
              </w:tabs>
              <w:spacing w:line="360" w:lineRule="exact"/>
              <w:jc w:val="center"/>
              <w:rPr>
                <w:rFonts w:ascii="宋体" w:hAnsi="宋体"/>
                <w:szCs w:val="21"/>
              </w:rPr>
            </w:pPr>
          </w:p>
        </w:tc>
      </w:tr>
      <w:tr w14:paraId="42640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190" w:type="dxa"/>
            <w:vAlign w:val="center"/>
          </w:tcPr>
          <w:p w14:paraId="37839599">
            <w:pPr>
              <w:tabs>
                <w:tab w:val="left" w:pos="1080"/>
              </w:tabs>
              <w:spacing w:line="360" w:lineRule="exact"/>
              <w:jc w:val="center"/>
              <w:rPr>
                <w:rFonts w:ascii="宋体" w:hAnsi="宋体"/>
                <w:szCs w:val="21"/>
              </w:rPr>
            </w:pPr>
            <w:r>
              <w:rPr>
                <w:rFonts w:hint="eastAsia" w:ascii="宋体" w:hAnsi="宋体"/>
                <w:szCs w:val="21"/>
              </w:rPr>
              <w:t>7</w:t>
            </w:r>
          </w:p>
        </w:tc>
        <w:tc>
          <w:tcPr>
            <w:tcW w:w="2972" w:type="dxa"/>
            <w:vAlign w:val="center"/>
          </w:tcPr>
          <w:p w14:paraId="1CD9646B">
            <w:pPr>
              <w:tabs>
                <w:tab w:val="left" w:pos="1080"/>
              </w:tabs>
              <w:spacing w:line="360" w:lineRule="exact"/>
              <w:jc w:val="center"/>
              <w:rPr>
                <w:rFonts w:ascii="宋体" w:hAnsi="宋体"/>
                <w:szCs w:val="21"/>
              </w:rPr>
            </w:pPr>
          </w:p>
        </w:tc>
        <w:tc>
          <w:tcPr>
            <w:tcW w:w="2497" w:type="dxa"/>
            <w:vAlign w:val="center"/>
          </w:tcPr>
          <w:p w14:paraId="1A92EC43">
            <w:pPr>
              <w:tabs>
                <w:tab w:val="left" w:pos="1080"/>
              </w:tabs>
              <w:spacing w:line="360" w:lineRule="exact"/>
              <w:jc w:val="center"/>
              <w:rPr>
                <w:rFonts w:ascii="宋体" w:hAnsi="宋体"/>
                <w:szCs w:val="21"/>
              </w:rPr>
            </w:pPr>
          </w:p>
        </w:tc>
        <w:tc>
          <w:tcPr>
            <w:tcW w:w="1560" w:type="dxa"/>
            <w:vAlign w:val="center"/>
          </w:tcPr>
          <w:p w14:paraId="2E12C673">
            <w:pPr>
              <w:tabs>
                <w:tab w:val="left" w:pos="1080"/>
              </w:tabs>
              <w:spacing w:line="360" w:lineRule="exact"/>
              <w:jc w:val="center"/>
              <w:rPr>
                <w:rFonts w:ascii="宋体" w:hAnsi="宋体"/>
                <w:szCs w:val="21"/>
              </w:rPr>
            </w:pPr>
          </w:p>
        </w:tc>
      </w:tr>
      <w:tr w14:paraId="08A8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190" w:type="dxa"/>
            <w:vAlign w:val="center"/>
          </w:tcPr>
          <w:p w14:paraId="0129A878">
            <w:pPr>
              <w:tabs>
                <w:tab w:val="left" w:pos="1080"/>
              </w:tabs>
              <w:spacing w:line="360" w:lineRule="exact"/>
              <w:jc w:val="center"/>
              <w:rPr>
                <w:rFonts w:ascii="宋体" w:hAnsi="宋体"/>
                <w:szCs w:val="21"/>
              </w:rPr>
            </w:pPr>
            <w:r>
              <w:rPr>
                <w:rFonts w:hint="eastAsia" w:ascii="宋体" w:hAnsi="宋体"/>
                <w:szCs w:val="21"/>
              </w:rPr>
              <w:t>8</w:t>
            </w:r>
          </w:p>
        </w:tc>
        <w:tc>
          <w:tcPr>
            <w:tcW w:w="2972" w:type="dxa"/>
            <w:vAlign w:val="center"/>
          </w:tcPr>
          <w:p w14:paraId="37DF6C38">
            <w:pPr>
              <w:tabs>
                <w:tab w:val="left" w:pos="1080"/>
              </w:tabs>
              <w:spacing w:line="360" w:lineRule="exact"/>
              <w:jc w:val="center"/>
              <w:rPr>
                <w:rFonts w:ascii="宋体" w:hAnsi="宋体"/>
                <w:szCs w:val="21"/>
              </w:rPr>
            </w:pPr>
          </w:p>
        </w:tc>
        <w:tc>
          <w:tcPr>
            <w:tcW w:w="2497" w:type="dxa"/>
            <w:vAlign w:val="center"/>
          </w:tcPr>
          <w:p w14:paraId="162410F8">
            <w:pPr>
              <w:tabs>
                <w:tab w:val="left" w:pos="1080"/>
              </w:tabs>
              <w:spacing w:line="360" w:lineRule="exact"/>
              <w:jc w:val="center"/>
              <w:rPr>
                <w:rFonts w:ascii="宋体" w:hAnsi="宋体"/>
                <w:szCs w:val="21"/>
              </w:rPr>
            </w:pPr>
          </w:p>
        </w:tc>
        <w:tc>
          <w:tcPr>
            <w:tcW w:w="1560" w:type="dxa"/>
            <w:vAlign w:val="center"/>
          </w:tcPr>
          <w:p w14:paraId="7BD47940">
            <w:pPr>
              <w:tabs>
                <w:tab w:val="left" w:pos="1080"/>
              </w:tabs>
              <w:spacing w:line="360" w:lineRule="exact"/>
              <w:jc w:val="center"/>
              <w:rPr>
                <w:rFonts w:ascii="宋体" w:hAnsi="宋体"/>
                <w:szCs w:val="21"/>
              </w:rPr>
            </w:pPr>
          </w:p>
        </w:tc>
      </w:tr>
      <w:tr w14:paraId="64375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190" w:type="dxa"/>
            <w:vAlign w:val="center"/>
          </w:tcPr>
          <w:p w14:paraId="15098BC2">
            <w:pPr>
              <w:tabs>
                <w:tab w:val="left" w:pos="1080"/>
              </w:tabs>
              <w:spacing w:line="360" w:lineRule="exact"/>
              <w:jc w:val="center"/>
              <w:rPr>
                <w:rFonts w:ascii="宋体" w:hAnsi="宋体"/>
                <w:szCs w:val="21"/>
              </w:rPr>
            </w:pPr>
            <w:r>
              <w:rPr>
                <w:rFonts w:hint="eastAsia" w:ascii="宋体" w:hAnsi="宋体"/>
                <w:szCs w:val="21"/>
              </w:rPr>
              <w:t>9</w:t>
            </w:r>
          </w:p>
        </w:tc>
        <w:tc>
          <w:tcPr>
            <w:tcW w:w="2972" w:type="dxa"/>
            <w:vAlign w:val="center"/>
          </w:tcPr>
          <w:p w14:paraId="02A5B903">
            <w:pPr>
              <w:tabs>
                <w:tab w:val="left" w:pos="1080"/>
              </w:tabs>
              <w:spacing w:line="360" w:lineRule="exact"/>
              <w:jc w:val="center"/>
              <w:rPr>
                <w:rFonts w:ascii="宋体" w:hAnsi="宋体"/>
                <w:szCs w:val="21"/>
              </w:rPr>
            </w:pPr>
          </w:p>
        </w:tc>
        <w:tc>
          <w:tcPr>
            <w:tcW w:w="2497" w:type="dxa"/>
            <w:vAlign w:val="center"/>
          </w:tcPr>
          <w:p w14:paraId="33318D5C">
            <w:pPr>
              <w:tabs>
                <w:tab w:val="left" w:pos="1080"/>
              </w:tabs>
              <w:spacing w:line="360" w:lineRule="exact"/>
              <w:jc w:val="center"/>
              <w:rPr>
                <w:rFonts w:ascii="宋体" w:hAnsi="宋体"/>
                <w:szCs w:val="21"/>
              </w:rPr>
            </w:pPr>
          </w:p>
        </w:tc>
        <w:tc>
          <w:tcPr>
            <w:tcW w:w="1560" w:type="dxa"/>
            <w:vAlign w:val="center"/>
          </w:tcPr>
          <w:p w14:paraId="614AEBAE">
            <w:pPr>
              <w:tabs>
                <w:tab w:val="left" w:pos="1080"/>
              </w:tabs>
              <w:spacing w:line="360" w:lineRule="exact"/>
              <w:jc w:val="center"/>
              <w:rPr>
                <w:rFonts w:ascii="宋体" w:hAnsi="宋体"/>
                <w:szCs w:val="21"/>
              </w:rPr>
            </w:pPr>
          </w:p>
        </w:tc>
      </w:tr>
      <w:tr w14:paraId="00C8A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190" w:type="dxa"/>
            <w:vAlign w:val="center"/>
          </w:tcPr>
          <w:p w14:paraId="17C71BAC">
            <w:pPr>
              <w:tabs>
                <w:tab w:val="left" w:pos="1080"/>
              </w:tabs>
              <w:spacing w:line="360" w:lineRule="exact"/>
              <w:jc w:val="center"/>
              <w:rPr>
                <w:rFonts w:hint="default" w:ascii="宋体" w:hAnsi="宋体" w:eastAsiaTheme="minorEastAsia"/>
                <w:szCs w:val="21"/>
                <w:lang w:val="en-US" w:eastAsia="zh-CN"/>
              </w:rPr>
            </w:pPr>
            <w:r>
              <w:rPr>
                <w:rFonts w:hint="eastAsia" w:ascii="宋体" w:hAnsi="宋体"/>
                <w:szCs w:val="21"/>
                <w:lang w:val="en-US" w:eastAsia="zh-CN"/>
              </w:rPr>
              <w:t>10</w:t>
            </w:r>
          </w:p>
        </w:tc>
        <w:tc>
          <w:tcPr>
            <w:tcW w:w="2972" w:type="dxa"/>
            <w:vAlign w:val="center"/>
          </w:tcPr>
          <w:p w14:paraId="2D4C1E07">
            <w:pPr>
              <w:tabs>
                <w:tab w:val="left" w:pos="1080"/>
              </w:tabs>
              <w:spacing w:line="360" w:lineRule="exact"/>
              <w:jc w:val="center"/>
              <w:rPr>
                <w:rFonts w:ascii="宋体" w:hAnsi="宋体"/>
                <w:szCs w:val="21"/>
              </w:rPr>
            </w:pPr>
          </w:p>
        </w:tc>
        <w:tc>
          <w:tcPr>
            <w:tcW w:w="2497" w:type="dxa"/>
            <w:vAlign w:val="center"/>
          </w:tcPr>
          <w:p w14:paraId="004C4B06">
            <w:pPr>
              <w:tabs>
                <w:tab w:val="left" w:pos="1080"/>
              </w:tabs>
              <w:spacing w:line="360" w:lineRule="exact"/>
              <w:jc w:val="center"/>
              <w:rPr>
                <w:rFonts w:ascii="宋体" w:hAnsi="宋体"/>
                <w:szCs w:val="21"/>
              </w:rPr>
            </w:pPr>
          </w:p>
        </w:tc>
        <w:tc>
          <w:tcPr>
            <w:tcW w:w="1560" w:type="dxa"/>
            <w:vAlign w:val="center"/>
          </w:tcPr>
          <w:p w14:paraId="7AAE223F">
            <w:pPr>
              <w:tabs>
                <w:tab w:val="left" w:pos="1080"/>
              </w:tabs>
              <w:spacing w:line="360" w:lineRule="exact"/>
              <w:jc w:val="center"/>
              <w:rPr>
                <w:rFonts w:ascii="宋体" w:hAnsi="宋体"/>
                <w:szCs w:val="21"/>
              </w:rPr>
            </w:pPr>
          </w:p>
        </w:tc>
      </w:tr>
      <w:tr w14:paraId="6BB95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190" w:type="dxa"/>
            <w:vAlign w:val="center"/>
          </w:tcPr>
          <w:p w14:paraId="70A7FFAF">
            <w:pPr>
              <w:tabs>
                <w:tab w:val="left" w:pos="1080"/>
              </w:tabs>
              <w:spacing w:line="360" w:lineRule="exact"/>
              <w:jc w:val="center"/>
              <w:rPr>
                <w:rFonts w:hint="default" w:ascii="宋体" w:hAnsi="宋体" w:eastAsiaTheme="minorEastAsia"/>
                <w:szCs w:val="21"/>
                <w:lang w:val="en-US" w:eastAsia="zh-CN"/>
              </w:rPr>
            </w:pPr>
            <w:r>
              <w:rPr>
                <w:rFonts w:hint="eastAsia" w:ascii="宋体" w:hAnsi="宋体"/>
                <w:szCs w:val="21"/>
                <w:lang w:val="en-US" w:eastAsia="zh-CN"/>
              </w:rPr>
              <w:t>....</w:t>
            </w:r>
          </w:p>
        </w:tc>
        <w:tc>
          <w:tcPr>
            <w:tcW w:w="2972" w:type="dxa"/>
            <w:vAlign w:val="center"/>
          </w:tcPr>
          <w:p w14:paraId="697EAA78">
            <w:pPr>
              <w:tabs>
                <w:tab w:val="left" w:pos="1080"/>
              </w:tabs>
              <w:spacing w:line="360" w:lineRule="exact"/>
              <w:jc w:val="center"/>
              <w:rPr>
                <w:rFonts w:ascii="宋体" w:hAnsi="宋体"/>
                <w:szCs w:val="21"/>
              </w:rPr>
            </w:pPr>
          </w:p>
        </w:tc>
        <w:tc>
          <w:tcPr>
            <w:tcW w:w="2497" w:type="dxa"/>
            <w:vAlign w:val="center"/>
          </w:tcPr>
          <w:p w14:paraId="52E50019">
            <w:pPr>
              <w:tabs>
                <w:tab w:val="left" w:pos="1080"/>
              </w:tabs>
              <w:spacing w:line="360" w:lineRule="exact"/>
              <w:jc w:val="center"/>
              <w:rPr>
                <w:rFonts w:ascii="宋体" w:hAnsi="宋体"/>
                <w:szCs w:val="21"/>
              </w:rPr>
            </w:pPr>
          </w:p>
        </w:tc>
        <w:tc>
          <w:tcPr>
            <w:tcW w:w="1560" w:type="dxa"/>
            <w:vAlign w:val="center"/>
          </w:tcPr>
          <w:p w14:paraId="449EA2D5">
            <w:pPr>
              <w:tabs>
                <w:tab w:val="left" w:pos="1080"/>
              </w:tabs>
              <w:spacing w:line="360" w:lineRule="exact"/>
              <w:jc w:val="center"/>
              <w:rPr>
                <w:rFonts w:ascii="宋体" w:hAnsi="宋体"/>
                <w:szCs w:val="21"/>
              </w:rPr>
            </w:pPr>
          </w:p>
        </w:tc>
      </w:tr>
      <w:tr w14:paraId="6ED40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190" w:type="dxa"/>
            <w:vAlign w:val="center"/>
          </w:tcPr>
          <w:p w14:paraId="0E423B25">
            <w:pPr>
              <w:tabs>
                <w:tab w:val="left" w:pos="1080"/>
              </w:tabs>
              <w:spacing w:line="360" w:lineRule="exact"/>
              <w:jc w:val="center"/>
              <w:rPr>
                <w:rFonts w:hint="default" w:ascii="宋体" w:hAnsi="宋体" w:eastAsiaTheme="minorEastAsia"/>
                <w:szCs w:val="21"/>
                <w:lang w:val="en-US" w:eastAsia="zh-CN"/>
              </w:rPr>
            </w:pPr>
            <w:r>
              <w:rPr>
                <w:rFonts w:hint="eastAsia" w:ascii="宋体" w:hAnsi="宋体"/>
                <w:szCs w:val="21"/>
                <w:lang w:val="en-US" w:eastAsia="zh-CN"/>
              </w:rPr>
              <w:t>....</w:t>
            </w:r>
          </w:p>
        </w:tc>
        <w:tc>
          <w:tcPr>
            <w:tcW w:w="2972" w:type="dxa"/>
            <w:vAlign w:val="center"/>
          </w:tcPr>
          <w:p w14:paraId="6B54A344">
            <w:pPr>
              <w:tabs>
                <w:tab w:val="left" w:pos="1080"/>
              </w:tabs>
              <w:spacing w:line="360" w:lineRule="exact"/>
              <w:jc w:val="center"/>
              <w:rPr>
                <w:rFonts w:ascii="宋体" w:hAnsi="宋体"/>
                <w:szCs w:val="21"/>
              </w:rPr>
            </w:pPr>
          </w:p>
        </w:tc>
        <w:tc>
          <w:tcPr>
            <w:tcW w:w="2497" w:type="dxa"/>
            <w:vAlign w:val="center"/>
          </w:tcPr>
          <w:p w14:paraId="6F77044E">
            <w:pPr>
              <w:tabs>
                <w:tab w:val="left" w:pos="1080"/>
              </w:tabs>
              <w:spacing w:line="360" w:lineRule="exact"/>
              <w:jc w:val="center"/>
              <w:rPr>
                <w:rFonts w:ascii="宋体" w:hAnsi="宋体"/>
                <w:szCs w:val="21"/>
              </w:rPr>
            </w:pPr>
          </w:p>
        </w:tc>
        <w:tc>
          <w:tcPr>
            <w:tcW w:w="1560" w:type="dxa"/>
            <w:vAlign w:val="center"/>
          </w:tcPr>
          <w:p w14:paraId="29DF8FF8">
            <w:pPr>
              <w:tabs>
                <w:tab w:val="left" w:pos="1080"/>
              </w:tabs>
              <w:spacing w:line="360" w:lineRule="exact"/>
              <w:jc w:val="center"/>
              <w:rPr>
                <w:rFonts w:ascii="宋体" w:hAnsi="宋体"/>
                <w:szCs w:val="21"/>
              </w:rPr>
            </w:pPr>
          </w:p>
        </w:tc>
      </w:tr>
      <w:tr w14:paraId="31132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190" w:type="dxa"/>
            <w:vAlign w:val="center"/>
          </w:tcPr>
          <w:p w14:paraId="143D8D62">
            <w:pPr>
              <w:tabs>
                <w:tab w:val="left" w:pos="1080"/>
              </w:tabs>
              <w:spacing w:line="360" w:lineRule="exact"/>
              <w:jc w:val="center"/>
              <w:rPr>
                <w:rFonts w:ascii="宋体" w:hAnsi="宋体"/>
                <w:szCs w:val="21"/>
              </w:rPr>
            </w:pPr>
            <w:r>
              <w:rPr>
                <w:rFonts w:hint="eastAsia" w:ascii="宋体" w:hAnsi="宋体"/>
                <w:szCs w:val="21"/>
                <w:lang w:val="en-US" w:eastAsia="zh-CN"/>
              </w:rPr>
              <w:t>....</w:t>
            </w:r>
          </w:p>
          <w:p w14:paraId="16061998">
            <w:pPr>
              <w:tabs>
                <w:tab w:val="left" w:pos="1080"/>
              </w:tabs>
              <w:spacing w:line="360" w:lineRule="exact"/>
              <w:jc w:val="center"/>
              <w:rPr>
                <w:rFonts w:ascii="宋体" w:hAnsi="宋体"/>
                <w:szCs w:val="21"/>
              </w:rPr>
            </w:pPr>
          </w:p>
          <w:p w14:paraId="2AECCD7D">
            <w:pPr>
              <w:tabs>
                <w:tab w:val="left" w:pos="1080"/>
              </w:tabs>
              <w:spacing w:line="360" w:lineRule="exact"/>
              <w:jc w:val="center"/>
              <w:rPr>
                <w:rFonts w:ascii="宋体" w:hAnsi="宋体"/>
                <w:szCs w:val="21"/>
              </w:rPr>
            </w:pPr>
          </w:p>
          <w:p w14:paraId="72A4B6EB">
            <w:pPr>
              <w:tabs>
                <w:tab w:val="left" w:pos="1080"/>
              </w:tabs>
              <w:spacing w:line="360" w:lineRule="exact"/>
              <w:jc w:val="center"/>
              <w:rPr>
                <w:rFonts w:ascii="宋体" w:hAnsi="宋体"/>
                <w:szCs w:val="21"/>
              </w:rPr>
            </w:pPr>
          </w:p>
        </w:tc>
        <w:tc>
          <w:tcPr>
            <w:tcW w:w="2972" w:type="dxa"/>
            <w:vAlign w:val="center"/>
          </w:tcPr>
          <w:p w14:paraId="7422F860">
            <w:pPr>
              <w:tabs>
                <w:tab w:val="left" w:pos="1080"/>
              </w:tabs>
              <w:spacing w:line="360" w:lineRule="exact"/>
              <w:jc w:val="center"/>
              <w:rPr>
                <w:rFonts w:ascii="宋体" w:hAnsi="宋体"/>
                <w:szCs w:val="21"/>
              </w:rPr>
            </w:pPr>
          </w:p>
        </w:tc>
        <w:tc>
          <w:tcPr>
            <w:tcW w:w="2497" w:type="dxa"/>
            <w:vAlign w:val="center"/>
          </w:tcPr>
          <w:p w14:paraId="110676A5">
            <w:pPr>
              <w:tabs>
                <w:tab w:val="left" w:pos="1080"/>
              </w:tabs>
              <w:spacing w:line="360" w:lineRule="exact"/>
              <w:jc w:val="center"/>
              <w:rPr>
                <w:rFonts w:ascii="宋体" w:hAnsi="宋体"/>
                <w:szCs w:val="21"/>
              </w:rPr>
            </w:pPr>
          </w:p>
        </w:tc>
        <w:tc>
          <w:tcPr>
            <w:tcW w:w="1560" w:type="dxa"/>
            <w:vAlign w:val="center"/>
          </w:tcPr>
          <w:p w14:paraId="0E2623F9">
            <w:pPr>
              <w:tabs>
                <w:tab w:val="left" w:pos="1080"/>
              </w:tabs>
              <w:spacing w:line="360" w:lineRule="exact"/>
              <w:jc w:val="center"/>
              <w:rPr>
                <w:rFonts w:ascii="宋体" w:hAnsi="宋体"/>
                <w:szCs w:val="21"/>
              </w:rPr>
            </w:pPr>
          </w:p>
        </w:tc>
      </w:tr>
      <w:tr w14:paraId="4C49E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190" w:type="dxa"/>
            <w:vAlign w:val="center"/>
          </w:tcPr>
          <w:p w14:paraId="637ADD19">
            <w:pPr>
              <w:tabs>
                <w:tab w:val="left" w:pos="1080"/>
              </w:tabs>
              <w:spacing w:line="360" w:lineRule="exact"/>
              <w:jc w:val="center"/>
              <w:rPr>
                <w:rFonts w:hint="eastAsia" w:ascii="宋体" w:hAnsi="宋体" w:eastAsiaTheme="minorEastAsia"/>
                <w:szCs w:val="21"/>
                <w:lang w:val="en-US" w:eastAsia="zh-CN"/>
              </w:rPr>
            </w:pPr>
            <w:r>
              <w:rPr>
                <w:rFonts w:hint="eastAsia" w:ascii="宋体" w:hAnsi="宋体"/>
                <w:szCs w:val="21"/>
                <w:lang w:val="en-US" w:eastAsia="zh-CN"/>
              </w:rPr>
              <w:t>....</w:t>
            </w:r>
          </w:p>
        </w:tc>
        <w:tc>
          <w:tcPr>
            <w:tcW w:w="2972" w:type="dxa"/>
            <w:vAlign w:val="center"/>
          </w:tcPr>
          <w:p w14:paraId="2B26008F">
            <w:pPr>
              <w:tabs>
                <w:tab w:val="left" w:pos="1080"/>
              </w:tabs>
              <w:spacing w:line="360" w:lineRule="exact"/>
              <w:jc w:val="center"/>
              <w:rPr>
                <w:rFonts w:ascii="宋体" w:hAnsi="宋体"/>
                <w:szCs w:val="21"/>
              </w:rPr>
            </w:pPr>
          </w:p>
        </w:tc>
        <w:tc>
          <w:tcPr>
            <w:tcW w:w="2497" w:type="dxa"/>
            <w:vAlign w:val="center"/>
          </w:tcPr>
          <w:p w14:paraId="2B5C7FD0">
            <w:pPr>
              <w:tabs>
                <w:tab w:val="left" w:pos="1080"/>
              </w:tabs>
              <w:spacing w:line="360" w:lineRule="exact"/>
              <w:jc w:val="center"/>
              <w:rPr>
                <w:rFonts w:ascii="宋体" w:hAnsi="宋体"/>
                <w:szCs w:val="21"/>
              </w:rPr>
            </w:pPr>
          </w:p>
        </w:tc>
        <w:tc>
          <w:tcPr>
            <w:tcW w:w="1560" w:type="dxa"/>
            <w:vAlign w:val="center"/>
          </w:tcPr>
          <w:p w14:paraId="4CA32F00">
            <w:pPr>
              <w:tabs>
                <w:tab w:val="left" w:pos="1080"/>
              </w:tabs>
              <w:spacing w:line="360" w:lineRule="exact"/>
              <w:jc w:val="center"/>
              <w:rPr>
                <w:rFonts w:ascii="宋体" w:hAnsi="宋体"/>
                <w:szCs w:val="21"/>
              </w:rPr>
            </w:pPr>
          </w:p>
        </w:tc>
      </w:tr>
      <w:tr w14:paraId="5F85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190" w:type="dxa"/>
            <w:vAlign w:val="center"/>
          </w:tcPr>
          <w:p w14:paraId="4418DC3B">
            <w:pPr>
              <w:tabs>
                <w:tab w:val="left" w:pos="1080"/>
              </w:tabs>
              <w:spacing w:line="360" w:lineRule="exact"/>
              <w:jc w:val="center"/>
              <w:rPr>
                <w:rFonts w:hint="eastAsia" w:ascii="宋体" w:hAnsi="宋体"/>
                <w:szCs w:val="21"/>
                <w:lang w:val="en-US" w:eastAsia="zh-CN"/>
              </w:rPr>
            </w:pPr>
            <w:r>
              <w:rPr>
                <w:rFonts w:hint="eastAsia" w:ascii="宋体" w:hAnsi="宋体"/>
                <w:szCs w:val="21"/>
                <w:lang w:val="en-US" w:eastAsia="zh-CN"/>
              </w:rPr>
              <w:t>....</w:t>
            </w:r>
          </w:p>
        </w:tc>
        <w:tc>
          <w:tcPr>
            <w:tcW w:w="2972" w:type="dxa"/>
            <w:vAlign w:val="center"/>
          </w:tcPr>
          <w:p w14:paraId="1057F9FC">
            <w:pPr>
              <w:tabs>
                <w:tab w:val="left" w:pos="1080"/>
              </w:tabs>
              <w:spacing w:line="360" w:lineRule="exact"/>
              <w:jc w:val="center"/>
              <w:rPr>
                <w:rFonts w:ascii="宋体" w:hAnsi="宋体"/>
                <w:szCs w:val="21"/>
              </w:rPr>
            </w:pPr>
          </w:p>
        </w:tc>
        <w:tc>
          <w:tcPr>
            <w:tcW w:w="2497" w:type="dxa"/>
            <w:vAlign w:val="center"/>
          </w:tcPr>
          <w:p w14:paraId="4ABD7A3F">
            <w:pPr>
              <w:tabs>
                <w:tab w:val="left" w:pos="1080"/>
              </w:tabs>
              <w:spacing w:line="360" w:lineRule="exact"/>
              <w:jc w:val="center"/>
              <w:rPr>
                <w:rFonts w:ascii="宋体" w:hAnsi="宋体"/>
                <w:szCs w:val="21"/>
              </w:rPr>
            </w:pPr>
          </w:p>
        </w:tc>
        <w:tc>
          <w:tcPr>
            <w:tcW w:w="1560" w:type="dxa"/>
            <w:vAlign w:val="center"/>
          </w:tcPr>
          <w:p w14:paraId="7776C835">
            <w:pPr>
              <w:tabs>
                <w:tab w:val="left" w:pos="1080"/>
              </w:tabs>
              <w:spacing w:line="360" w:lineRule="exact"/>
              <w:jc w:val="center"/>
              <w:rPr>
                <w:rFonts w:ascii="宋体" w:hAnsi="宋体"/>
                <w:szCs w:val="21"/>
              </w:rPr>
            </w:pPr>
          </w:p>
        </w:tc>
      </w:tr>
      <w:tr w14:paraId="498E0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190" w:type="dxa"/>
            <w:vAlign w:val="center"/>
          </w:tcPr>
          <w:p w14:paraId="50F8A3B8">
            <w:pPr>
              <w:tabs>
                <w:tab w:val="left" w:pos="1080"/>
              </w:tabs>
              <w:spacing w:line="360" w:lineRule="exact"/>
              <w:jc w:val="center"/>
              <w:rPr>
                <w:rFonts w:hint="eastAsia" w:ascii="宋体" w:hAnsi="宋体"/>
                <w:szCs w:val="21"/>
                <w:lang w:val="en-US" w:eastAsia="zh-CN"/>
              </w:rPr>
            </w:pPr>
            <w:r>
              <w:rPr>
                <w:rFonts w:hint="eastAsia" w:ascii="宋体" w:hAnsi="宋体"/>
                <w:szCs w:val="21"/>
                <w:lang w:val="en-US" w:eastAsia="zh-CN"/>
              </w:rPr>
              <w:t>....</w:t>
            </w:r>
          </w:p>
        </w:tc>
        <w:tc>
          <w:tcPr>
            <w:tcW w:w="2972" w:type="dxa"/>
            <w:vAlign w:val="center"/>
          </w:tcPr>
          <w:p w14:paraId="2A232800">
            <w:pPr>
              <w:tabs>
                <w:tab w:val="left" w:pos="1080"/>
              </w:tabs>
              <w:spacing w:line="360" w:lineRule="exact"/>
              <w:jc w:val="center"/>
              <w:rPr>
                <w:rFonts w:ascii="宋体" w:hAnsi="宋体"/>
                <w:szCs w:val="21"/>
              </w:rPr>
            </w:pPr>
          </w:p>
        </w:tc>
        <w:tc>
          <w:tcPr>
            <w:tcW w:w="2497" w:type="dxa"/>
            <w:vAlign w:val="center"/>
          </w:tcPr>
          <w:p w14:paraId="05E2C7EB">
            <w:pPr>
              <w:tabs>
                <w:tab w:val="left" w:pos="1080"/>
              </w:tabs>
              <w:spacing w:line="360" w:lineRule="exact"/>
              <w:jc w:val="center"/>
              <w:rPr>
                <w:rFonts w:ascii="宋体" w:hAnsi="宋体"/>
                <w:szCs w:val="21"/>
              </w:rPr>
            </w:pPr>
          </w:p>
        </w:tc>
        <w:tc>
          <w:tcPr>
            <w:tcW w:w="1560" w:type="dxa"/>
            <w:vAlign w:val="center"/>
          </w:tcPr>
          <w:p w14:paraId="0CD7F408">
            <w:pPr>
              <w:tabs>
                <w:tab w:val="left" w:pos="1080"/>
              </w:tabs>
              <w:spacing w:line="360" w:lineRule="exact"/>
              <w:jc w:val="center"/>
              <w:rPr>
                <w:rFonts w:ascii="宋体" w:hAnsi="宋体"/>
                <w:szCs w:val="21"/>
              </w:rPr>
            </w:pPr>
          </w:p>
        </w:tc>
      </w:tr>
    </w:tbl>
    <w:p w14:paraId="14D6FE48">
      <w:pPr>
        <w:tabs>
          <w:tab w:val="left" w:pos="1080"/>
        </w:tabs>
        <w:spacing w:line="460" w:lineRule="exact"/>
        <w:ind w:firstLine="241" w:firstLineChars="100"/>
        <w:jc w:val="left"/>
        <w:rPr>
          <w:b/>
          <w:bCs/>
          <w:sz w:val="24"/>
          <w:szCs w:val="21"/>
        </w:rPr>
      </w:pPr>
      <w:r>
        <w:rPr>
          <w:rFonts w:hint="eastAsia"/>
          <w:b/>
          <w:bCs/>
          <w:sz w:val="24"/>
          <w:szCs w:val="21"/>
          <w:highlight w:val="none"/>
        </w:rPr>
        <w:t>请在备注栏注明</w:t>
      </w:r>
      <w:r>
        <w:rPr>
          <w:rFonts w:hint="eastAsia"/>
          <w:b/>
          <w:bCs/>
          <w:sz w:val="24"/>
          <w:szCs w:val="21"/>
          <w:highlight w:val="none"/>
          <w:lang w:eastAsia="zh-CN"/>
        </w:rPr>
        <w:t>是否</w:t>
      </w:r>
      <w:r>
        <w:rPr>
          <w:rFonts w:hint="eastAsia"/>
          <w:b/>
          <w:bCs/>
          <w:sz w:val="24"/>
          <w:szCs w:val="21"/>
          <w:highlight w:val="none"/>
        </w:rPr>
        <w:t>自有</w:t>
      </w:r>
      <w:r>
        <w:rPr>
          <w:rFonts w:hint="eastAsia"/>
          <w:b/>
          <w:bCs/>
          <w:sz w:val="24"/>
          <w:szCs w:val="21"/>
        </w:rPr>
        <w:t>。</w:t>
      </w:r>
    </w:p>
    <w:p w14:paraId="79050A39">
      <w:pPr>
        <w:tabs>
          <w:tab w:val="left" w:pos="1080"/>
        </w:tabs>
        <w:spacing w:line="460" w:lineRule="exact"/>
        <w:jc w:val="left"/>
        <w:rPr>
          <w:b/>
          <w:bCs/>
          <w:sz w:val="32"/>
        </w:rPr>
      </w:pPr>
    </w:p>
    <w:p w14:paraId="49885681">
      <w:pPr>
        <w:autoSpaceDE w:val="0"/>
        <w:autoSpaceDN w:val="0"/>
        <w:adjustRightInd w:val="0"/>
        <w:spacing w:line="480" w:lineRule="exact"/>
        <w:ind w:right="-334" w:rightChars="-159"/>
        <w:jc w:val="left"/>
        <w:rPr>
          <w:rFonts w:ascii="黑体" w:hAnsi="黑体" w:eastAsia="黑体" w:cs="Arial"/>
          <w:sz w:val="28"/>
          <w:szCs w:val="28"/>
        </w:rPr>
      </w:pPr>
    </w:p>
    <w:p w14:paraId="68E5158B">
      <w:pPr>
        <w:pStyle w:val="5"/>
        <w:rPr>
          <w:rFonts w:ascii="黑体" w:hAnsi="黑体" w:eastAsia="黑体" w:cs="Arial"/>
          <w:sz w:val="28"/>
          <w:szCs w:val="28"/>
        </w:rPr>
      </w:pPr>
    </w:p>
    <w:p w14:paraId="22748BF0">
      <w:pPr>
        <w:rPr>
          <w:rFonts w:ascii="黑体" w:hAnsi="黑体" w:eastAsia="黑体" w:cs="Arial"/>
          <w:sz w:val="28"/>
          <w:szCs w:val="28"/>
        </w:rPr>
      </w:pPr>
    </w:p>
    <w:p w14:paraId="6B0AE397">
      <w:pPr>
        <w:pStyle w:val="20"/>
        <w:jc w:val="both"/>
      </w:pPr>
    </w:p>
    <w:p w14:paraId="1C203A54">
      <w:pPr>
        <w:pStyle w:val="5"/>
      </w:pPr>
    </w:p>
    <w:p w14:paraId="2736D721"/>
    <w:p w14:paraId="27FB6416">
      <w:pPr>
        <w:spacing w:line="500" w:lineRule="exact"/>
        <w:jc w:val="center"/>
        <w:rPr>
          <w:rFonts w:asciiTheme="minorEastAsia" w:hAnsiTheme="minorEastAsia"/>
          <w:b/>
          <w:sz w:val="32"/>
          <w:szCs w:val="32"/>
        </w:rPr>
      </w:pPr>
      <w:r>
        <w:rPr>
          <w:rFonts w:hint="eastAsia" w:asciiTheme="minorEastAsia" w:hAnsiTheme="minorEastAsia"/>
          <w:b/>
          <w:sz w:val="32"/>
          <w:szCs w:val="32"/>
        </w:rPr>
        <w:t>车辆信息表</w:t>
      </w:r>
    </w:p>
    <w:p w14:paraId="4493E6EA">
      <w:pPr>
        <w:spacing w:line="240" w:lineRule="exact"/>
        <w:jc w:val="center"/>
        <w:rPr>
          <w:rFonts w:asciiTheme="minorEastAsia" w:hAnsiTheme="minorEastAsia"/>
          <w:sz w:val="32"/>
          <w:szCs w:val="32"/>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781"/>
        <w:gridCol w:w="992"/>
        <w:gridCol w:w="1955"/>
        <w:gridCol w:w="738"/>
        <w:gridCol w:w="1498"/>
        <w:gridCol w:w="2237"/>
      </w:tblGrid>
      <w:tr w14:paraId="02BCA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45" w:type="dxa"/>
            <w:vAlign w:val="center"/>
          </w:tcPr>
          <w:p w14:paraId="58AF6BB1">
            <w:pPr>
              <w:spacing w:line="500" w:lineRule="exact"/>
              <w:jc w:val="center"/>
              <w:rPr>
                <w:rFonts w:asciiTheme="minorEastAsia" w:hAnsiTheme="minorEastAsia"/>
                <w:b/>
                <w:kern w:val="0"/>
                <w:sz w:val="24"/>
              </w:rPr>
            </w:pPr>
            <w:r>
              <w:rPr>
                <w:rFonts w:hint="eastAsia" w:asciiTheme="minorEastAsia" w:hAnsiTheme="minorEastAsia"/>
                <w:b/>
                <w:kern w:val="0"/>
                <w:sz w:val="24"/>
              </w:rPr>
              <w:t>序号</w:t>
            </w:r>
          </w:p>
        </w:tc>
        <w:tc>
          <w:tcPr>
            <w:tcW w:w="781" w:type="dxa"/>
            <w:vAlign w:val="center"/>
          </w:tcPr>
          <w:p w14:paraId="31400650">
            <w:pPr>
              <w:spacing w:line="500" w:lineRule="exact"/>
              <w:jc w:val="center"/>
              <w:rPr>
                <w:rFonts w:asciiTheme="minorEastAsia" w:hAnsiTheme="minorEastAsia"/>
                <w:b/>
                <w:kern w:val="0"/>
                <w:sz w:val="24"/>
              </w:rPr>
            </w:pPr>
            <w:r>
              <w:rPr>
                <w:rFonts w:hint="eastAsia" w:asciiTheme="minorEastAsia" w:hAnsiTheme="minorEastAsia"/>
                <w:b/>
                <w:kern w:val="0"/>
                <w:sz w:val="24"/>
              </w:rPr>
              <w:t>1</w:t>
            </w:r>
          </w:p>
        </w:tc>
        <w:tc>
          <w:tcPr>
            <w:tcW w:w="992" w:type="dxa"/>
            <w:vAlign w:val="center"/>
          </w:tcPr>
          <w:p w14:paraId="01E295A8">
            <w:pPr>
              <w:spacing w:line="500" w:lineRule="exact"/>
              <w:jc w:val="center"/>
              <w:rPr>
                <w:rFonts w:asciiTheme="minorEastAsia" w:hAnsiTheme="minorEastAsia"/>
                <w:b/>
                <w:kern w:val="0"/>
                <w:sz w:val="24"/>
              </w:rPr>
            </w:pPr>
            <w:r>
              <w:rPr>
                <w:rFonts w:asciiTheme="minorEastAsia" w:hAnsiTheme="minorEastAsia"/>
                <w:b/>
                <w:kern w:val="0"/>
                <w:sz w:val="24"/>
              </w:rPr>
              <w:t>车号</w:t>
            </w:r>
          </w:p>
        </w:tc>
        <w:tc>
          <w:tcPr>
            <w:tcW w:w="2693" w:type="dxa"/>
            <w:gridSpan w:val="2"/>
            <w:vAlign w:val="center"/>
          </w:tcPr>
          <w:p w14:paraId="5C9934D9">
            <w:pPr>
              <w:spacing w:line="500" w:lineRule="exact"/>
              <w:jc w:val="center"/>
              <w:rPr>
                <w:rFonts w:asciiTheme="minorEastAsia" w:hAnsiTheme="minorEastAsia"/>
                <w:b/>
                <w:kern w:val="0"/>
                <w:sz w:val="24"/>
              </w:rPr>
            </w:pPr>
            <w:r>
              <w:rPr>
                <w:rFonts w:hint="eastAsia" w:asciiTheme="minorEastAsia" w:hAnsiTheme="minorEastAsia"/>
                <w:b/>
                <w:kern w:val="0"/>
                <w:sz w:val="24"/>
              </w:rPr>
              <w:t>粤A12023</w:t>
            </w:r>
          </w:p>
        </w:tc>
        <w:tc>
          <w:tcPr>
            <w:tcW w:w="1498" w:type="dxa"/>
            <w:vAlign w:val="center"/>
          </w:tcPr>
          <w:p w14:paraId="28FF6CA4">
            <w:pPr>
              <w:spacing w:line="500" w:lineRule="exact"/>
              <w:jc w:val="center"/>
              <w:rPr>
                <w:rFonts w:asciiTheme="minorEastAsia" w:hAnsiTheme="minorEastAsia"/>
                <w:b/>
                <w:kern w:val="0"/>
                <w:sz w:val="24"/>
              </w:rPr>
            </w:pPr>
            <w:r>
              <w:rPr>
                <w:rFonts w:hint="eastAsia" w:asciiTheme="minorEastAsia" w:hAnsiTheme="minorEastAsia"/>
                <w:b/>
                <w:kern w:val="0"/>
                <w:sz w:val="24"/>
              </w:rPr>
              <w:t>驾驶员姓名</w:t>
            </w:r>
          </w:p>
        </w:tc>
        <w:tc>
          <w:tcPr>
            <w:tcW w:w="2237" w:type="dxa"/>
            <w:vAlign w:val="center"/>
          </w:tcPr>
          <w:p w14:paraId="747CC7F9">
            <w:pPr>
              <w:spacing w:line="500" w:lineRule="exact"/>
              <w:jc w:val="center"/>
              <w:rPr>
                <w:rFonts w:asciiTheme="minorEastAsia" w:hAnsiTheme="minorEastAsia"/>
                <w:b/>
                <w:kern w:val="0"/>
                <w:sz w:val="24"/>
              </w:rPr>
            </w:pPr>
          </w:p>
        </w:tc>
      </w:tr>
      <w:tr w14:paraId="0E4EB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946" w:type="dxa"/>
            <w:gridSpan w:val="7"/>
            <w:vAlign w:val="center"/>
          </w:tcPr>
          <w:p w14:paraId="783B5E54">
            <w:pPr>
              <w:tabs>
                <w:tab w:val="left" w:pos="3400"/>
              </w:tabs>
              <w:spacing w:line="500" w:lineRule="exact"/>
              <w:jc w:val="center"/>
              <w:rPr>
                <w:rFonts w:asciiTheme="minorEastAsia" w:hAnsiTheme="minorEastAsia"/>
                <w:b/>
                <w:kern w:val="0"/>
                <w:sz w:val="24"/>
              </w:rPr>
            </w:pPr>
            <w:r>
              <w:rPr>
                <w:rFonts w:asciiTheme="minorEastAsia" w:hAnsiTheme="minorEastAsia"/>
                <w:b/>
                <w:kern w:val="0"/>
                <w:sz w:val="24"/>
              </w:rPr>
              <w:t>车辆行驶证</w:t>
            </w:r>
            <w:r>
              <w:rPr>
                <w:rFonts w:hint="eastAsia" w:asciiTheme="minorEastAsia" w:hAnsiTheme="minorEastAsia"/>
                <w:b/>
                <w:kern w:val="0"/>
                <w:sz w:val="24"/>
              </w:rPr>
              <w:t>（原件扫描件）</w:t>
            </w:r>
          </w:p>
        </w:tc>
      </w:tr>
      <w:tr w14:paraId="14A0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5" w:hRule="atLeast"/>
        </w:trPr>
        <w:tc>
          <w:tcPr>
            <w:tcW w:w="4473" w:type="dxa"/>
            <w:gridSpan w:val="4"/>
          </w:tcPr>
          <w:p w14:paraId="0AD5511C">
            <w:pPr>
              <w:spacing w:line="500" w:lineRule="exact"/>
              <w:jc w:val="center"/>
              <w:rPr>
                <w:rFonts w:asciiTheme="minorEastAsia" w:hAnsiTheme="minorEastAsia"/>
                <w:kern w:val="0"/>
                <w:sz w:val="24"/>
              </w:rPr>
            </w:pPr>
            <w:r>
              <w:rPr>
                <w:rFonts w:hint="eastAsia" w:asciiTheme="minorEastAsia" w:hAnsiTheme="minorEastAsia"/>
                <w:kern w:val="0"/>
                <w:sz w:val="24"/>
              </w:rPr>
              <w:t>行驶证主页</w:t>
            </w:r>
          </w:p>
          <w:p w14:paraId="27585ED3">
            <w:pPr>
              <w:spacing w:line="500" w:lineRule="exact"/>
              <w:rPr>
                <w:rFonts w:asciiTheme="minorEastAsia" w:hAnsiTheme="minorEastAsia"/>
                <w:kern w:val="0"/>
                <w:sz w:val="24"/>
              </w:rPr>
            </w:pPr>
            <w:r>
              <w:rPr>
                <w:rFonts w:asciiTheme="minorEastAsia" w:hAnsiTheme="minorEastAsia"/>
                <w:kern w:val="0"/>
                <w:sz w:val="24"/>
              </w:rPr>
              <w:drawing>
                <wp:anchor distT="0" distB="0" distL="114300" distR="114300" simplePos="0" relativeHeight="251661312" behindDoc="0" locked="0" layoutInCell="1" allowOverlap="1">
                  <wp:simplePos x="0" y="0"/>
                  <wp:positionH relativeFrom="column">
                    <wp:posOffset>182245</wp:posOffset>
                  </wp:positionH>
                  <wp:positionV relativeFrom="paragraph">
                    <wp:posOffset>243205</wp:posOffset>
                  </wp:positionV>
                  <wp:extent cx="2473325" cy="1696085"/>
                  <wp:effectExtent l="19050" t="19050" r="22225" b="18415"/>
                  <wp:wrapTopAndBottom/>
                  <wp:docPr id="29" name="图片 13" descr="行驶证正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3" descr="行驶证正本"/>
                          <pic:cNvPicPr>
                            <a:picLocks noChangeAspect="1"/>
                          </pic:cNvPicPr>
                        </pic:nvPicPr>
                        <pic:blipFill>
                          <a:blip r:embed="rId10" cstate="print"/>
                          <a:stretch>
                            <a:fillRect/>
                          </a:stretch>
                        </pic:blipFill>
                        <pic:spPr>
                          <a:xfrm>
                            <a:off x="0" y="0"/>
                            <a:ext cx="2473325" cy="1696085"/>
                          </a:xfrm>
                          <a:prstGeom prst="rect">
                            <a:avLst/>
                          </a:prstGeom>
                          <a:ln>
                            <a:solidFill>
                              <a:schemeClr val="tx1"/>
                            </a:solidFill>
                          </a:ln>
                        </pic:spPr>
                      </pic:pic>
                    </a:graphicData>
                  </a:graphic>
                </wp:anchor>
              </w:drawing>
            </w:r>
          </w:p>
        </w:tc>
        <w:tc>
          <w:tcPr>
            <w:tcW w:w="4473" w:type="dxa"/>
            <w:gridSpan w:val="3"/>
          </w:tcPr>
          <w:p w14:paraId="03FC4F6F">
            <w:pPr>
              <w:spacing w:line="500" w:lineRule="exact"/>
              <w:jc w:val="center"/>
              <w:rPr>
                <w:rFonts w:asciiTheme="minorEastAsia" w:hAnsiTheme="minorEastAsia"/>
                <w:kern w:val="0"/>
                <w:sz w:val="24"/>
              </w:rPr>
            </w:pPr>
            <w:r>
              <w:rPr>
                <w:rFonts w:asciiTheme="minorEastAsia" w:hAnsiTheme="minorEastAsia"/>
                <w:kern w:val="0"/>
                <w:sz w:val="24"/>
              </w:rPr>
              <w:drawing>
                <wp:anchor distT="0" distB="0" distL="114300" distR="114300" simplePos="0" relativeHeight="251662336" behindDoc="0" locked="0" layoutInCell="1" allowOverlap="1">
                  <wp:simplePos x="0" y="0"/>
                  <wp:positionH relativeFrom="column">
                    <wp:posOffset>88265</wp:posOffset>
                  </wp:positionH>
                  <wp:positionV relativeFrom="paragraph">
                    <wp:posOffset>591820</wp:posOffset>
                  </wp:positionV>
                  <wp:extent cx="2432050" cy="1668145"/>
                  <wp:effectExtent l="19050" t="19050" r="25400" b="27305"/>
                  <wp:wrapTopAndBottom/>
                  <wp:docPr id="30" name="图片 17" descr="行驶证副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7" descr="行驶证副页"/>
                          <pic:cNvPicPr>
                            <a:picLocks noChangeAspect="1"/>
                          </pic:cNvPicPr>
                        </pic:nvPicPr>
                        <pic:blipFill>
                          <a:blip r:embed="rId11" cstate="print"/>
                          <a:stretch>
                            <a:fillRect/>
                          </a:stretch>
                        </pic:blipFill>
                        <pic:spPr>
                          <a:xfrm>
                            <a:off x="0" y="0"/>
                            <a:ext cx="2432050" cy="1668145"/>
                          </a:xfrm>
                          <a:prstGeom prst="rect">
                            <a:avLst/>
                          </a:prstGeom>
                          <a:ln>
                            <a:solidFill>
                              <a:schemeClr val="tx1"/>
                            </a:solidFill>
                          </a:ln>
                        </pic:spPr>
                      </pic:pic>
                    </a:graphicData>
                  </a:graphic>
                </wp:anchor>
              </w:drawing>
            </w:r>
            <w:r>
              <w:rPr>
                <w:rFonts w:asciiTheme="minorEastAsia" w:hAnsiTheme="minorEastAsia"/>
                <w:kern w:val="0"/>
                <w:sz w:val="24"/>
              </w:rPr>
              <w:t>行驶证副页</w:t>
            </w:r>
          </w:p>
        </w:tc>
      </w:tr>
      <w:tr w14:paraId="16005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8946" w:type="dxa"/>
            <w:gridSpan w:val="7"/>
            <w:vAlign w:val="center"/>
          </w:tcPr>
          <w:p w14:paraId="01498321">
            <w:pPr>
              <w:tabs>
                <w:tab w:val="left" w:pos="3400"/>
              </w:tabs>
              <w:spacing w:line="500" w:lineRule="exact"/>
              <w:jc w:val="center"/>
              <w:rPr>
                <w:rFonts w:asciiTheme="minorEastAsia" w:hAnsiTheme="minorEastAsia"/>
                <w:b/>
                <w:kern w:val="0"/>
                <w:sz w:val="24"/>
              </w:rPr>
            </w:pPr>
            <w:r>
              <w:rPr>
                <w:rFonts w:hint="eastAsia" w:asciiTheme="minorEastAsia" w:hAnsiTheme="minorEastAsia"/>
                <w:b/>
                <w:kern w:val="0"/>
                <w:sz w:val="24"/>
              </w:rPr>
              <w:t>驾驶员</w:t>
            </w:r>
            <w:r>
              <w:rPr>
                <w:rFonts w:asciiTheme="minorEastAsia" w:hAnsiTheme="minorEastAsia"/>
                <w:b/>
                <w:kern w:val="0"/>
                <w:sz w:val="24"/>
              </w:rPr>
              <w:t>驾驶证</w:t>
            </w:r>
            <w:r>
              <w:rPr>
                <w:rFonts w:hint="eastAsia" w:asciiTheme="minorEastAsia" w:hAnsiTheme="minorEastAsia"/>
                <w:b/>
                <w:kern w:val="0"/>
                <w:sz w:val="24"/>
              </w:rPr>
              <w:t>（原件扫描件）</w:t>
            </w:r>
          </w:p>
        </w:tc>
      </w:tr>
      <w:tr w14:paraId="7E161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0" w:hRule="atLeast"/>
        </w:trPr>
        <w:tc>
          <w:tcPr>
            <w:tcW w:w="4473" w:type="dxa"/>
            <w:gridSpan w:val="4"/>
          </w:tcPr>
          <w:p w14:paraId="38E63507">
            <w:pPr>
              <w:spacing w:line="5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驾驶证主页</w:t>
            </w:r>
          </w:p>
          <w:p w14:paraId="64E7D54F">
            <w:pPr>
              <w:spacing w:line="500" w:lineRule="exact"/>
              <w:jc w:val="left"/>
              <w:rPr>
                <w:rFonts w:asciiTheme="minorEastAsia" w:hAnsiTheme="minorEastAsia"/>
                <w:kern w:val="0"/>
                <w:sz w:val="24"/>
              </w:rPr>
            </w:pPr>
            <w:r>
              <w:rPr>
                <w:rFonts w:asciiTheme="minorEastAsia" w:hAnsiTheme="minorEastAsia"/>
                <w:kern w:val="0"/>
                <w:sz w:val="24"/>
              </w:rPr>
              <w:drawing>
                <wp:anchor distT="0" distB="0" distL="114300" distR="114300" simplePos="0" relativeHeight="251663360" behindDoc="0" locked="0" layoutInCell="1" allowOverlap="1">
                  <wp:simplePos x="0" y="0"/>
                  <wp:positionH relativeFrom="column">
                    <wp:posOffset>96520</wp:posOffset>
                  </wp:positionH>
                  <wp:positionV relativeFrom="paragraph">
                    <wp:posOffset>152400</wp:posOffset>
                  </wp:positionV>
                  <wp:extent cx="2562860" cy="1852930"/>
                  <wp:effectExtent l="19050" t="19050" r="27940" b="13970"/>
                  <wp:wrapTopAndBottom/>
                  <wp:docPr id="31" name="图片 4" descr="驾驶证正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4" descr="驾驶证正本"/>
                          <pic:cNvPicPr>
                            <a:picLocks noChangeAspect="1"/>
                          </pic:cNvPicPr>
                        </pic:nvPicPr>
                        <pic:blipFill>
                          <a:blip r:embed="rId12" cstate="print"/>
                          <a:stretch>
                            <a:fillRect/>
                          </a:stretch>
                        </pic:blipFill>
                        <pic:spPr>
                          <a:xfrm>
                            <a:off x="0" y="0"/>
                            <a:ext cx="2562860" cy="1852930"/>
                          </a:xfrm>
                          <a:prstGeom prst="rect">
                            <a:avLst/>
                          </a:prstGeom>
                          <a:ln>
                            <a:solidFill>
                              <a:schemeClr val="tx1"/>
                            </a:solidFill>
                          </a:ln>
                        </pic:spPr>
                      </pic:pic>
                    </a:graphicData>
                  </a:graphic>
                </wp:anchor>
              </w:drawing>
            </w:r>
          </w:p>
        </w:tc>
        <w:tc>
          <w:tcPr>
            <w:tcW w:w="4473" w:type="dxa"/>
            <w:gridSpan w:val="3"/>
          </w:tcPr>
          <w:p w14:paraId="3FD4F7F1">
            <w:pPr>
              <w:spacing w:line="5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驾驶证副页</w:t>
            </w:r>
          </w:p>
          <w:p w14:paraId="3F273E5A">
            <w:pPr>
              <w:spacing w:line="500" w:lineRule="exact"/>
              <w:jc w:val="left"/>
              <w:rPr>
                <w:rFonts w:asciiTheme="minorEastAsia" w:hAnsiTheme="minorEastAsia"/>
                <w:kern w:val="0"/>
                <w:sz w:val="24"/>
              </w:rPr>
            </w:pPr>
            <w:r>
              <w:rPr>
                <w:rFonts w:asciiTheme="minorEastAsia" w:hAnsiTheme="minorEastAsia"/>
                <w:kern w:val="0"/>
                <w:sz w:val="24"/>
              </w:rPr>
              <w:drawing>
                <wp:anchor distT="0" distB="0" distL="114300" distR="114300" simplePos="0" relativeHeight="251664384" behindDoc="0" locked="0" layoutInCell="1" allowOverlap="1">
                  <wp:simplePos x="0" y="0"/>
                  <wp:positionH relativeFrom="column">
                    <wp:posOffset>56515</wp:posOffset>
                  </wp:positionH>
                  <wp:positionV relativeFrom="paragraph">
                    <wp:posOffset>156845</wp:posOffset>
                  </wp:positionV>
                  <wp:extent cx="2564765" cy="1848485"/>
                  <wp:effectExtent l="19050" t="19050" r="26035" b="18415"/>
                  <wp:wrapTopAndBottom/>
                  <wp:docPr id="32" name="图片 6" descr="驾驶证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6" descr="驾驶证副本"/>
                          <pic:cNvPicPr>
                            <a:picLocks noChangeAspect="1"/>
                          </pic:cNvPicPr>
                        </pic:nvPicPr>
                        <pic:blipFill>
                          <a:blip r:embed="rId13" cstate="print"/>
                          <a:stretch>
                            <a:fillRect/>
                          </a:stretch>
                        </pic:blipFill>
                        <pic:spPr>
                          <a:xfrm>
                            <a:off x="0" y="0"/>
                            <a:ext cx="2564765" cy="1848485"/>
                          </a:xfrm>
                          <a:prstGeom prst="rect">
                            <a:avLst/>
                          </a:prstGeom>
                          <a:ln>
                            <a:solidFill>
                              <a:schemeClr val="tx1"/>
                            </a:solidFill>
                          </a:ln>
                        </pic:spPr>
                      </pic:pic>
                    </a:graphicData>
                  </a:graphic>
                </wp:anchor>
              </w:drawing>
            </w:r>
          </w:p>
        </w:tc>
      </w:tr>
    </w:tbl>
    <w:p w14:paraId="13682178">
      <w:pPr>
        <w:pStyle w:val="5"/>
      </w:pPr>
    </w:p>
    <w:p w14:paraId="64078442"/>
    <w:p w14:paraId="44E440D7">
      <w:pPr>
        <w:pStyle w:val="5"/>
      </w:pPr>
    </w:p>
    <w:p w14:paraId="078B92AC"/>
    <w:p w14:paraId="6D755040">
      <w:pPr>
        <w:pStyle w:val="20"/>
        <w:jc w:val="both"/>
      </w:pPr>
      <w:r>
        <w:rPr>
          <w:rFonts w:hint="eastAsia" w:ascii="黑体" w:hAnsi="黑体" w:eastAsia="黑体"/>
          <w:sz w:val="22"/>
          <w:szCs w:val="22"/>
          <w:lang w:eastAsia="zh-CN"/>
        </w:rPr>
        <w:t>说明：</w:t>
      </w:r>
      <w:r>
        <w:rPr>
          <w:rFonts w:hint="eastAsia" w:ascii="黑体" w:hAnsi="黑体" w:eastAsia="黑体"/>
          <w:sz w:val="22"/>
          <w:szCs w:val="22"/>
        </w:rPr>
        <w:t>所提供的</w:t>
      </w:r>
      <w:r>
        <w:rPr>
          <w:rFonts w:hint="eastAsia" w:ascii="黑体" w:hAnsi="黑体" w:eastAsia="黑体"/>
          <w:sz w:val="22"/>
          <w:szCs w:val="22"/>
          <w:lang w:eastAsia="zh-CN"/>
        </w:rPr>
        <w:t>证件扫描件</w:t>
      </w:r>
      <w:r>
        <w:rPr>
          <w:rFonts w:hint="eastAsia" w:ascii="黑体" w:hAnsi="黑体" w:eastAsia="黑体"/>
          <w:sz w:val="22"/>
          <w:szCs w:val="22"/>
        </w:rPr>
        <w:t>必须清晰可辨</w:t>
      </w:r>
      <w:r>
        <w:rPr>
          <w:rFonts w:hint="eastAsia" w:ascii="黑体" w:hAnsi="黑体" w:eastAsia="黑体"/>
          <w:sz w:val="22"/>
          <w:szCs w:val="22"/>
          <w:lang w:eastAsia="zh-CN"/>
        </w:rPr>
        <w:t>，</w:t>
      </w:r>
      <w:r>
        <w:rPr>
          <w:rFonts w:hint="eastAsia" w:ascii="黑体" w:hAnsi="黑体" w:eastAsia="黑体"/>
          <w:sz w:val="22"/>
          <w:szCs w:val="22"/>
        </w:rPr>
        <w:t>否则视为无效。</w:t>
      </w:r>
    </w:p>
    <w:p w14:paraId="797DFAAB">
      <w:pPr>
        <w:pStyle w:val="27"/>
        <w:keepNext w:val="0"/>
        <w:tabs>
          <w:tab w:val="clear" w:pos="1830"/>
        </w:tabs>
        <w:jc w:val="both"/>
        <w:rPr>
          <w:rFonts w:hint="eastAsia" w:ascii="黑体" w:hAnsi="黑体" w:eastAsia="黑体"/>
          <w:sz w:val="22"/>
          <w:szCs w:val="22"/>
        </w:rPr>
      </w:pPr>
    </w:p>
    <w:p w14:paraId="5FFB3B12">
      <w:pPr>
        <w:pStyle w:val="27"/>
        <w:keepNext w:val="0"/>
        <w:tabs>
          <w:tab w:val="clear" w:pos="1830"/>
        </w:tabs>
        <w:jc w:val="both"/>
        <w:rPr>
          <w:rFonts w:hint="eastAsia" w:asciiTheme="minorEastAsia" w:hAnsiTheme="minorEastAsia" w:eastAsiaTheme="minorEastAsia"/>
          <w:b/>
          <w:sz w:val="32"/>
          <w:szCs w:val="32"/>
        </w:rPr>
      </w:pPr>
    </w:p>
    <w:p w14:paraId="300582F4">
      <w:pPr>
        <w:pStyle w:val="27"/>
        <w:keepNext w:val="0"/>
        <w:tabs>
          <w:tab w:val="clear" w:pos="1830"/>
        </w:tabs>
        <w:jc w:val="both"/>
        <w:rPr>
          <w:rFonts w:hint="eastAsia" w:asciiTheme="minorEastAsia" w:hAnsiTheme="minorEastAsia" w:eastAsiaTheme="minorEastAsia"/>
          <w:b/>
          <w:sz w:val="32"/>
          <w:szCs w:val="32"/>
        </w:rPr>
      </w:pPr>
      <w:r>
        <w:rPr>
          <w:rFonts w:hint="eastAsia" w:asciiTheme="minorEastAsia" w:hAnsiTheme="minorEastAsia" w:eastAsiaTheme="minorEastAsia"/>
          <w:b/>
          <w:sz w:val="32"/>
          <w:szCs w:val="32"/>
        </w:rPr>
        <w:t xml:space="preserve">  </w:t>
      </w:r>
    </w:p>
    <w:p w14:paraId="71FAC7EA">
      <w:pPr>
        <w:pStyle w:val="27"/>
        <w:keepNext w:val="0"/>
        <w:tabs>
          <w:tab w:val="clear" w:pos="1830"/>
        </w:tabs>
        <w:jc w:val="both"/>
        <w:rPr>
          <w:rFonts w:hint="eastAsia" w:asciiTheme="minorEastAsia" w:hAnsiTheme="minorEastAsia" w:eastAsiaTheme="minorEastAsia"/>
          <w:b/>
          <w:sz w:val="32"/>
          <w:szCs w:val="32"/>
          <w:lang w:eastAsia="zh-CN"/>
        </w:rPr>
      </w:pPr>
      <w:r>
        <w:rPr>
          <w:rFonts w:hint="eastAsia" w:asciiTheme="minorEastAsia" w:hAnsiTheme="minorEastAsia" w:eastAsiaTheme="minorEastAsia"/>
          <w:b/>
          <w:sz w:val="32"/>
          <w:szCs w:val="32"/>
          <w:lang w:eastAsia="zh-CN"/>
        </w:rPr>
        <w:t>五、</w:t>
      </w:r>
      <w:r>
        <w:rPr>
          <w:rFonts w:hint="eastAsia" w:asciiTheme="minorEastAsia" w:hAnsiTheme="minorEastAsia" w:eastAsiaTheme="minorEastAsia"/>
          <w:b/>
          <w:sz w:val="32"/>
          <w:szCs w:val="32"/>
        </w:rPr>
        <w:t>合同</w:t>
      </w:r>
      <w:r>
        <w:rPr>
          <w:rFonts w:hint="eastAsia" w:asciiTheme="minorEastAsia" w:hAnsiTheme="minorEastAsia" w:eastAsiaTheme="minorEastAsia"/>
          <w:b/>
          <w:sz w:val="32"/>
          <w:szCs w:val="32"/>
          <w:lang w:eastAsia="zh-CN"/>
        </w:rPr>
        <w:t>标准文本</w:t>
      </w:r>
    </w:p>
    <w:p w14:paraId="034F8B74">
      <w:pPr>
        <w:pStyle w:val="27"/>
        <w:keepNext w:val="0"/>
        <w:tabs>
          <w:tab w:val="clear" w:pos="1830"/>
        </w:tabs>
        <w:spacing w:line="240" w:lineRule="exact"/>
        <w:rPr>
          <w:rFonts w:asciiTheme="minorEastAsia" w:hAnsiTheme="minorEastAsia" w:eastAsiaTheme="minorEastAsia"/>
          <w:b/>
          <w:sz w:val="32"/>
          <w:szCs w:val="32"/>
        </w:rPr>
      </w:pPr>
    </w:p>
    <w:p w14:paraId="6FFAF507">
      <w:pPr>
        <w:spacing w:before="240" w:line="480" w:lineRule="exact"/>
        <w:rPr>
          <w:rFonts w:ascii="宋体" w:hAnsi="宋体"/>
          <w:sz w:val="24"/>
          <w:u w:val="single"/>
        </w:rPr>
      </w:pPr>
      <w:r>
        <w:rPr>
          <w:rFonts w:hint="eastAsia" w:ascii="宋体" w:hAnsi="宋体"/>
          <w:b/>
          <w:bCs/>
          <w:sz w:val="24"/>
        </w:rPr>
        <w:t>甲方（托运人）：</w:t>
      </w:r>
      <w:r>
        <w:rPr>
          <w:rFonts w:hint="eastAsia" w:ascii="宋体" w:hAnsi="宋体"/>
          <w:sz w:val="24"/>
          <w:u w:val="single"/>
          <w:lang w:eastAsia="zh-CN"/>
        </w:rPr>
        <w:t>安徽中冶淮海装配式建筑有限公司</w:t>
      </w:r>
      <w:r>
        <w:rPr>
          <w:rFonts w:hint="eastAsia" w:ascii="宋体" w:hAnsi="宋体"/>
          <w:sz w:val="24"/>
          <w:u w:val="single"/>
          <w:lang w:val="en-US" w:eastAsia="zh-CN"/>
        </w:rPr>
        <w:t xml:space="preserve">  </w:t>
      </w:r>
      <w:r>
        <w:rPr>
          <w:rFonts w:hint="eastAsia" w:ascii="宋体" w:hAnsi="宋体"/>
          <w:b/>
          <w:bCs/>
          <w:sz w:val="24"/>
        </w:rPr>
        <w:t>编    号：</w:t>
      </w:r>
    </w:p>
    <w:p w14:paraId="076DD665">
      <w:pPr>
        <w:spacing w:line="480" w:lineRule="exact"/>
        <w:rPr>
          <w:rFonts w:ascii="宋体" w:hAnsi="宋体"/>
          <w:sz w:val="24"/>
        </w:rPr>
      </w:pPr>
      <w:r>
        <w:rPr>
          <w:rFonts w:hint="eastAsia" w:ascii="宋体" w:hAnsi="宋体"/>
          <w:b/>
          <w:bCs/>
          <w:sz w:val="24"/>
        </w:rPr>
        <w:t>乙方（承运人）：</w:t>
      </w:r>
      <w:r>
        <w:rPr>
          <w:rFonts w:hint="eastAsia" w:ascii="宋体" w:hAnsi="宋体"/>
          <w:b/>
          <w:bCs/>
          <w:sz w:val="24"/>
          <w:u w:val="single"/>
          <w:lang w:val="en-US" w:eastAsia="zh-CN"/>
        </w:rPr>
        <w:t xml:space="preserve">                                </w:t>
      </w:r>
      <w:r>
        <w:rPr>
          <w:rFonts w:hint="eastAsia" w:ascii="宋体" w:hAnsi="宋体"/>
          <w:b/>
          <w:bCs/>
          <w:sz w:val="24"/>
        </w:rPr>
        <w:t>签订地点：</w:t>
      </w:r>
    </w:p>
    <w:p w14:paraId="1736EB6B">
      <w:pPr>
        <w:snapToGrid w:val="0"/>
        <w:spacing w:line="440" w:lineRule="exact"/>
        <w:ind w:firstLine="480" w:firstLineChars="200"/>
        <w:jc w:val="left"/>
        <w:textAlignment w:val="center"/>
        <w:rPr>
          <w:rFonts w:ascii="宋体" w:hAnsi="宋体"/>
          <w:sz w:val="24"/>
        </w:rPr>
      </w:pPr>
      <w:r>
        <w:rPr>
          <w:rFonts w:hint="eastAsia" w:ascii="宋体" w:hAnsi="宋体"/>
          <w:sz w:val="24"/>
        </w:rPr>
        <w:t>鉴于乙方具有承运本合同约定运输货物的资质和满足甲方货运要求的能力，由乙方承担甲方的</w:t>
      </w:r>
      <w:r>
        <w:rPr>
          <w:rFonts w:hint="eastAsia" w:ascii="宋体" w:hAnsi="宋体"/>
          <w:color w:val="auto"/>
          <w:sz w:val="24"/>
          <w:highlight w:val="none"/>
          <w:u w:val="single"/>
        </w:rPr>
        <w:t>PC构件</w:t>
      </w:r>
      <w:r>
        <w:rPr>
          <w:rFonts w:hint="eastAsia" w:ascii="宋体" w:hAnsi="宋体"/>
          <w:color w:val="auto"/>
          <w:sz w:val="24"/>
          <w:highlight w:val="none"/>
        </w:rPr>
        <w:t>运输业务。为规范运输管理，保证运输业务正常有序开展，确保甲方所需</w:t>
      </w:r>
      <w:r>
        <w:rPr>
          <w:rFonts w:hint="eastAsia" w:ascii="宋体" w:hAnsi="宋体"/>
          <w:color w:val="auto"/>
          <w:sz w:val="24"/>
          <w:highlight w:val="none"/>
          <w:u w:val="single"/>
        </w:rPr>
        <w:t xml:space="preserve"> PC构件</w:t>
      </w:r>
      <w:r>
        <w:rPr>
          <w:rFonts w:hint="eastAsia" w:ascii="宋体" w:hAnsi="宋体"/>
          <w:sz w:val="24"/>
        </w:rPr>
        <w:t>运输安全，双方本着“互惠、互利、公正、诚信”的原则，经友好协商达成以下协议：</w:t>
      </w:r>
    </w:p>
    <w:p w14:paraId="4A3A1B25">
      <w:pPr>
        <w:numPr>
          <w:ilvl w:val="0"/>
          <w:numId w:val="6"/>
        </w:numPr>
        <w:snapToGrid w:val="0"/>
        <w:ind w:firstLine="482" w:firstLineChars="200"/>
        <w:jc w:val="left"/>
        <w:textAlignment w:val="center"/>
        <w:rPr>
          <w:rFonts w:hint="eastAsia" w:asciiTheme="majorEastAsia" w:hAnsiTheme="majorEastAsia" w:eastAsiaTheme="majorEastAsia"/>
          <w:b/>
          <w:bCs/>
          <w:sz w:val="24"/>
          <w:lang w:eastAsia="zh-CN"/>
        </w:rPr>
      </w:pPr>
      <w:r>
        <w:rPr>
          <w:rFonts w:hint="eastAsia" w:asciiTheme="majorEastAsia" w:hAnsiTheme="majorEastAsia" w:eastAsiaTheme="majorEastAsia"/>
          <w:b/>
          <w:bCs/>
          <w:sz w:val="24"/>
          <w:lang w:eastAsia="zh-CN"/>
        </w:rPr>
        <w:t>车辆类型、运输费用、计算方式、注</w:t>
      </w:r>
    </w:p>
    <w:tbl>
      <w:tblPr>
        <w:tblStyle w:val="16"/>
        <w:tblpPr w:leftFromText="180" w:rightFromText="180" w:vertAnchor="text" w:horzAnchor="page" w:tblpX="1015" w:tblpY="370"/>
        <w:tblOverlap w:val="never"/>
        <w:tblW w:w="101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74"/>
        <w:gridCol w:w="755"/>
        <w:gridCol w:w="1149"/>
        <w:gridCol w:w="1137"/>
        <w:gridCol w:w="1075"/>
        <w:gridCol w:w="1211"/>
        <w:gridCol w:w="1254"/>
        <w:gridCol w:w="1215"/>
        <w:gridCol w:w="866"/>
      </w:tblGrid>
      <w:tr w14:paraId="6ECAC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trPr>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C3BD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车辆类型</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69AD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趟数</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616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起步价（10公里）</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9569">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11-60公里</w:t>
            </w:r>
          </w:p>
          <w:p w14:paraId="4F227AC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（元/公里）</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A2D6">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61-120</w:t>
            </w:r>
          </w:p>
          <w:p w14:paraId="6BCA728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（元/公里）</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B8D9">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121-160</w:t>
            </w:r>
          </w:p>
          <w:p w14:paraId="0204DA6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（元/公里）</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E5CF">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161-350</w:t>
            </w:r>
          </w:p>
          <w:p w14:paraId="13F2DED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（元/公里）</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039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价格</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D0A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0C8B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14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2202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6.8米*2.3米</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8157E">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水平</w:t>
            </w:r>
          </w:p>
          <w:p w14:paraId="584FC1F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运输</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34A6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385</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6B50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9</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DA23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6.5</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F2C7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6.1</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E8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B8D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E8ED6E">
            <w:pPr>
              <w:rPr>
                <w:rFonts w:hint="eastAsia" w:ascii="宋体" w:hAnsi="宋体" w:eastAsia="宋体" w:cs="宋体"/>
                <w:b/>
                <w:bCs/>
                <w:i w:val="0"/>
                <w:iCs w:val="0"/>
                <w:color w:val="000000"/>
                <w:sz w:val="20"/>
                <w:szCs w:val="20"/>
                <w:u w:val="none"/>
              </w:rPr>
            </w:pPr>
          </w:p>
        </w:tc>
      </w:tr>
      <w:tr w14:paraId="608CC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14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766C0">
            <w:pPr>
              <w:jc w:val="center"/>
              <w:rPr>
                <w:rFonts w:hint="eastAsia" w:ascii="宋体" w:hAnsi="宋体" w:eastAsia="宋体" w:cs="宋体"/>
                <w:b/>
                <w:bCs/>
                <w:i w:val="0"/>
                <w:iCs w:val="0"/>
                <w:color w:val="000000"/>
                <w:sz w:val="21"/>
                <w:szCs w:val="21"/>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AC53">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竖向</w:t>
            </w:r>
          </w:p>
          <w:p w14:paraId="774A5F7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运输</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83546">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E5F4">
            <w:pPr>
              <w:jc w:val="center"/>
              <w:rPr>
                <w:rFonts w:hint="eastAsia" w:ascii="宋体" w:hAnsi="宋体" w:eastAsia="宋体" w:cs="宋体"/>
                <w:b/>
                <w:bCs/>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F062">
            <w:pPr>
              <w:jc w:val="center"/>
              <w:rPr>
                <w:rFonts w:hint="eastAsia" w:ascii="宋体" w:hAnsi="宋体" w:eastAsia="宋体" w:cs="宋体"/>
                <w:b/>
                <w:bCs/>
                <w:i w:val="0"/>
                <w:iCs w:val="0"/>
                <w:color w:val="000000"/>
                <w:sz w:val="21"/>
                <w:szCs w:val="21"/>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5DA0B">
            <w:pPr>
              <w:jc w:val="center"/>
              <w:rPr>
                <w:rFonts w:hint="eastAsia" w:ascii="宋体" w:hAnsi="宋体" w:eastAsia="宋体" w:cs="宋体"/>
                <w:b/>
                <w:bCs/>
                <w:i w:val="0"/>
                <w:iCs w:val="0"/>
                <w:color w:val="000000"/>
                <w:sz w:val="21"/>
                <w:szCs w:val="21"/>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A836E">
            <w:pPr>
              <w:jc w:val="center"/>
              <w:rPr>
                <w:rFonts w:hint="eastAsia" w:ascii="宋体" w:hAnsi="宋体" w:eastAsia="宋体" w:cs="宋体"/>
                <w:b/>
                <w:bCs/>
                <w:i w:val="0"/>
                <w:iCs w:val="0"/>
                <w:color w:val="000000"/>
                <w:sz w:val="21"/>
                <w:szCs w:val="21"/>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2D36">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1.3*</w:t>
            </w:r>
            <w:r>
              <w:rPr>
                <w:rFonts w:hint="eastAsia" w:ascii="宋体" w:hAnsi="宋体" w:eastAsia="宋体" w:cs="宋体"/>
                <w:b/>
                <w:bCs/>
                <w:i w:val="0"/>
                <w:iCs w:val="0"/>
                <w:color w:val="000000"/>
                <w:kern w:val="0"/>
                <w:sz w:val="16"/>
                <w:szCs w:val="16"/>
                <w:u w:val="none"/>
                <w:lang w:val="en-US" w:eastAsia="zh-CN" w:bidi="ar"/>
              </w:rPr>
              <w:t>水平</w:t>
            </w:r>
          </w:p>
          <w:p w14:paraId="3886683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16"/>
                <w:szCs w:val="16"/>
                <w:u w:val="none"/>
                <w:lang w:val="en-US" w:eastAsia="zh-CN" w:bidi="ar"/>
              </w:rPr>
              <w:t>运输</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B7A329">
            <w:pPr>
              <w:rPr>
                <w:rFonts w:hint="eastAsia" w:ascii="宋体" w:hAnsi="宋体" w:eastAsia="宋体" w:cs="宋体"/>
                <w:b/>
                <w:bCs/>
                <w:i w:val="0"/>
                <w:iCs w:val="0"/>
                <w:color w:val="000000"/>
                <w:sz w:val="20"/>
                <w:szCs w:val="20"/>
                <w:u w:val="none"/>
              </w:rPr>
            </w:pPr>
          </w:p>
        </w:tc>
      </w:tr>
      <w:tr w14:paraId="6638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14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BAC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9.6米*2.3米</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CAC28">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水平</w:t>
            </w:r>
          </w:p>
          <w:p w14:paraId="22F794C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运输</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0063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403</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6A8FC">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13</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82C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B081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6.5</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D4CC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802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4C24CD">
            <w:pPr>
              <w:rPr>
                <w:rFonts w:hint="eastAsia" w:ascii="宋体" w:hAnsi="宋体" w:eastAsia="宋体" w:cs="宋体"/>
                <w:b/>
                <w:bCs/>
                <w:i w:val="0"/>
                <w:iCs w:val="0"/>
                <w:color w:val="000000"/>
                <w:sz w:val="20"/>
                <w:szCs w:val="20"/>
                <w:u w:val="none"/>
              </w:rPr>
            </w:pPr>
          </w:p>
        </w:tc>
      </w:tr>
      <w:tr w14:paraId="4AC57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14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7C840">
            <w:pPr>
              <w:jc w:val="center"/>
              <w:rPr>
                <w:rFonts w:hint="eastAsia" w:ascii="宋体" w:hAnsi="宋体" w:eastAsia="宋体" w:cs="宋体"/>
                <w:b/>
                <w:bCs/>
                <w:i w:val="0"/>
                <w:iCs w:val="0"/>
                <w:color w:val="000000"/>
                <w:sz w:val="21"/>
                <w:szCs w:val="21"/>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745F8">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竖向</w:t>
            </w:r>
          </w:p>
          <w:p w14:paraId="163675F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运输</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B9B8A">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1FAB6">
            <w:pPr>
              <w:jc w:val="center"/>
              <w:rPr>
                <w:rFonts w:hint="eastAsia" w:ascii="宋体" w:hAnsi="宋体" w:eastAsia="宋体" w:cs="宋体"/>
                <w:b/>
                <w:bCs/>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3426B">
            <w:pPr>
              <w:jc w:val="center"/>
              <w:rPr>
                <w:rFonts w:hint="eastAsia" w:ascii="宋体" w:hAnsi="宋体" w:eastAsia="宋体" w:cs="宋体"/>
                <w:b/>
                <w:bCs/>
                <w:i w:val="0"/>
                <w:iCs w:val="0"/>
                <w:color w:val="000000"/>
                <w:sz w:val="21"/>
                <w:szCs w:val="21"/>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6377A">
            <w:pPr>
              <w:jc w:val="center"/>
              <w:rPr>
                <w:rFonts w:hint="eastAsia" w:ascii="宋体" w:hAnsi="宋体" w:eastAsia="宋体" w:cs="宋体"/>
                <w:b/>
                <w:bCs/>
                <w:i w:val="0"/>
                <w:iCs w:val="0"/>
                <w:color w:val="000000"/>
                <w:sz w:val="21"/>
                <w:szCs w:val="21"/>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96CBF">
            <w:pPr>
              <w:jc w:val="center"/>
              <w:rPr>
                <w:rFonts w:hint="eastAsia" w:ascii="宋体" w:hAnsi="宋体" w:eastAsia="宋体" w:cs="宋体"/>
                <w:b/>
                <w:bCs/>
                <w:i w:val="0"/>
                <w:iCs w:val="0"/>
                <w:color w:val="000000"/>
                <w:sz w:val="21"/>
                <w:szCs w:val="21"/>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B9AF">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1.3*</w:t>
            </w:r>
            <w:r>
              <w:rPr>
                <w:rFonts w:hint="eastAsia" w:ascii="宋体" w:hAnsi="宋体" w:eastAsia="宋体" w:cs="宋体"/>
                <w:b/>
                <w:bCs/>
                <w:i w:val="0"/>
                <w:iCs w:val="0"/>
                <w:color w:val="000000"/>
                <w:kern w:val="0"/>
                <w:sz w:val="16"/>
                <w:szCs w:val="16"/>
                <w:u w:val="none"/>
                <w:lang w:val="en-US" w:eastAsia="zh-CN" w:bidi="ar"/>
              </w:rPr>
              <w:t>水平</w:t>
            </w:r>
          </w:p>
          <w:p w14:paraId="3A9A20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16"/>
                <w:szCs w:val="16"/>
                <w:u w:val="none"/>
                <w:lang w:val="en-US" w:eastAsia="zh-CN" w:bidi="ar"/>
              </w:rPr>
              <w:t>运输</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52A9A3">
            <w:pPr>
              <w:rPr>
                <w:rFonts w:hint="eastAsia" w:ascii="宋体" w:hAnsi="宋体" w:eastAsia="宋体" w:cs="宋体"/>
                <w:b/>
                <w:bCs/>
                <w:i w:val="0"/>
                <w:iCs w:val="0"/>
                <w:color w:val="000000"/>
                <w:sz w:val="20"/>
                <w:szCs w:val="20"/>
                <w:u w:val="none"/>
              </w:rPr>
            </w:pPr>
          </w:p>
        </w:tc>
      </w:tr>
      <w:tr w14:paraId="33A3F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14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85CF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13.5米*3米</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E1F0">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水平</w:t>
            </w:r>
          </w:p>
          <w:p w14:paraId="4A88C05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运输</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0F2F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430</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2E5F6">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14</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B79D">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8</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D182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7.5</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CDF5D">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6.5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71C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BD00F5">
            <w:pPr>
              <w:rPr>
                <w:rFonts w:hint="eastAsia" w:ascii="宋体" w:hAnsi="宋体" w:eastAsia="宋体" w:cs="宋体"/>
                <w:b/>
                <w:bCs/>
                <w:i w:val="0"/>
                <w:iCs w:val="0"/>
                <w:color w:val="000000"/>
                <w:sz w:val="20"/>
                <w:szCs w:val="20"/>
                <w:u w:val="none"/>
              </w:rPr>
            </w:pPr>
          </w:p>
        </w:tc>
      </w:tr>
      <w:tr w14:paraId="0F17F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14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2F1EE">
            <w:pPr>
              <w:jc w:val="center"/>
              <w:rPr>
                <w:rFonts w:hint="eastAsia" w:ascii="宋体" w:hAnsi="宋体" w:eastAsia="宋体" w:cs="宋体"/>
                <w:b/>
                <w:bCs/>
                <w:i w:val="0"/>
                <w:iCs w:val="0"/>
                <w:color w:val="000000"/>
                <w:sz w:val="21"/>
                <w:szCs w:val="21"/>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EC1C0">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竖向</w:t>
            </w:r>
          </w:p>
          <w:p w14:paraId="7A96AD9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运输</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5854A">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5E079">
            <w:pPr>
              <w:jc w:val="center"/>
              <w:rPr>
                <w:rFonts w:hint="eastAsia" w:ascii="宋体" w:hAnsi="宋体" w:eastAsia="宋体" w:cs="宋体"/>
                <w:b/>
                <w:bCs/>
                <w:i w:val="0"/>
                <w:iCs w:val="0"/>
                <w:color w:val="000000"/>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1FC83">
            <w:pPr>
              <w:jc w:val="center"/>
              <w:rPr>
                <w:rFonts w:hint="eastAsia" w:ascii="宋体" w:hAnsi="宋体" w:eastAsia="宋体" w:cs="宋体"/>
                <w:b/>
                <w:bCs/>
                <w:i w:val="0"/>
                <w:iCs w:val="0"/>
                <w:color w:val="000000"/>
                <w:sz w:val="21"/>
                <w:szCs w:val="21"/>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A4EE2">
            <w:pPr>
              <w:jc w:val="center"/>
              <w:rPr>
                <w:rFonts w:hint="eastAsia" w:ascii="宋体" w:hAnsi="宋体" w:eastAsia="宋体" w:cs="宋体"/>
                <w:b/>
                <w:bCs/>
                <w:i w:val="0"/>
                <w:iCs w:val="0"/>
                <w:color w:val="000000"/>
                <w:sz w:val="21"/>
                <w:szCs w:val="21"/>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70C71">
            <w:pPr>
              <w:jc w:val="center"/>
              <w:rPr>
                <w:rFonts w:hint="eastAsia" w:ascii="宋体" w:hAnsi="宋体" w:eastAsia="宋体" w:cs="宋体"/>
                <w:b/>
                <w:bCs/>
                <w:i w:val="0"/>
                <w:iCs w:val="0"/>
                <w:color w:val="000000"/>
                <w:sz w:val="21"/>
                <w:szCs w:val="21"/>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315D">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1.3*</w:t>
            </w:r>
            <w:r>
              <w:rPr>
                <w:rFonts w:hint="eastAsia" w:ascii="宋体" w:hAnsi="宋体" w:eastAsia="宋体" w:cs="宋体"/>
                <w:b/>
                <w:bCs/>
                <w:i w:val="0"/>
                <w:iCs w:val="0"/>
                <w:color w:val="000000"/>
                <w:kern w:val="0"/>
                <w:sz w:val="16"/>
                <w:szCs w:val="16"/>
                <w:u w:val="none"/>
                <w:lang w:val="en-US" w:eastAsia="zh-CN" w:bidi="ar"/>
              </w:rPr>
              <w:t>水平</w:t>
            </w:r>
          </w:p>
          <w:p w14:paraId="14D3851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16"/>
                <w:szCs w:val="16"/>
                <w:u w:val="none"/>
                <w:lang w:val="en-US" w:eastAsia="zh-CN" w:bidi="ar"/>
              </w:rPr>
              <w:t>运输</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EB3341">
            <w:pPr>
              <w:rPr>
                <w:rFonts w:hint="eastAsia" w:ascii="宋体" w:hAnsi="宋体" w:eastAsia="宋体" w:cs="宋体"/>
                <w:b/>
                <w:bCs/>
                <w:i w:val="0"/>
                <w:iCs w:val="0"/>
                <w:color w:val="000000"/>
                <w:sz w:val="20"/>
                <w:szCs w:val="20"/>
                <w:u w:val="none"/>
              </w:rPr>
            </w:pPr>
          </w:p>
        </w:tc>
      </w:tr>
      <w:tr w14:paraId="0177D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14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1B5A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17.5米*3米</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B279F">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水平</w:t>
            </w:r>
          </w:p>
          <w:p w14:paraId="1698531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运输</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87CF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590</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5EB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24</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178A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10.5</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B927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8131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CAC7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C763B1">
            <w:pPr>
              <w:rPr>
                <w:rFonts w:hint="eastAsia" w:ascii="宋体" w:hAnsi="宋体" w:eastAsia="宋体" w:cs="宋体"/>
                <w:b/>
                <w:bCs/>
                <w:i w:val="0"/>
                <w:iCs w:val="0"/>
                <w:color w:val="000000"/>
                <w:sz w:val="20"/>
                <w:szCs w:val="20"/>
                <w:u w:val="none"/>
              </w:rPr>
            </w:pPr>
          </w:p>
        </w:tc>
      </w:tr>
      <w:tr w14:paraId="00231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14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80382">
            <w:pPr>
              <w:jc w:val="center"/>
              <w:rPr>
                <w:rFonts w:hint="eastAsia" w:ascii="宋体" w:hAnsi="宋体" w:eastAsia="宋体" w:cs="宋体"/>
                <w:b/>
                <w:bCs/>
                <w:i w:val="0"/>
                <w:iCs w:val="0"/>
                <w:color w:val="000000"/>
                <w:sz w:val="21"/>
                <w:szCs w:val="21"/>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2D9D9">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竖向</w:t>
            </w:r>
          </w:p>
          <w:p w14:paraId="154C9A4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运输</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B57D1">
            <w:pPr>
              <w:jc w:val="center"/>
              <w:rPr>
                <w:rFonts w:hint="eastAsia" w:ascii="宋体" w:hAnsi="宋体" w:eastAsia="宋体" w:cs="宋体"/>
                <w:b/>
                <w:bCs/>
                <w:i w:val="0"/>
                <w:iCs w:val="0"/>
                <w:color w:val="000000"/>
                <w:sz w:val="24"/>
                <w:szCs w:val="24"/>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F76D2">
            <w:pPr>
              <w:jc w:val="center"/>
              <w:rPr>
                <w:rFonts w:hint="eastAsia" w:ascii="宋体" w:hAnsi="宋体" w:eastAsia="宋体" w:cs="宋体"/>
                <w:b/>
                <w:bCs/>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D7195">
            <w:pPr>
              <w:jc w:val="center"/>
              <w:rPr>
                <w:rFonts w:hint="eastAsia" w:ascii="宋体" w:hAnsi="宋体" w:eastAsia="宋体" w:cs="宋体"/>
                <w:b/>
                <w:bCs/>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8EF1D">
            <w:pPr>
              <w:jc w:val="center"/>
              <w:rPr>
                <w:rFonts w:hint="eastAsia" w:ascii="宋体" w:hAnsi="宋体" w:eastAsia="宋体" w:cs="宋体"/>
                <w:b/>
                <w:bCs/>
                <w:i w:val="0"/>
                <w:iCs w:val="0"/>
                <w:color w:val="000000"/>
                <w:sz w:val="24"/>
                <w:szCs w:val="24"/>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1E50">
            <w:pPr>
              <w:jc w:val="center"/>
              <w:rPr>
                <w:rFonts w:hint="eastAsia" w:ascii="宋体" w:hAnsi="宋体" w:eastAsia="宋体" w:cs="宋体"/>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D3BC">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1.3*</w:t>
            </w:r>
            <w:r>
              <w:rPr>
                <w:rFonts w:hint="eastAsia" w:ascii="宋体" w:hAnsi="宋体" w:eastAsia="宋体" w:cs="宋体"/>
                <w:b/>
                <w:bCs/>
                <w:i w:val="0"/>
                <w:iCs w:val="0"/>
                <w:color w:val="000000"/>
                <w:kern w:val="0"/>
                <w:sz w:val="16"/>
                <w:szCs w:val="16"/>
                <w:u w:val="none"/>
                <w:lang w:val="en-US" w:eastAsia="zh-CN" w:bidi="ar"/>
              </w:rPr>
              <w:t>水平</w:t>
            </w:r>
          </w:p>
          <w:p w14:paraId="5A6CBA8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16"/>
                <w:szCs w:val="16"/>
                <w:u w:val="none"/>
                <w:lang w:val="en-US" w:eastAsia="zh-CN" w:bidi="ar"/>
              </w:rPr>
              <w:t>运输</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4ED2F5">
            <w:pPr>
              <w:rPr>
                <w:rFonts w:hint="eastAsia" w:ascii="宋体" w:hAnsi="宋体" w:eastAsia="宋体" w:cs="宋体"/>
                <w:b/>
                <w:bCs/>
                <w:i w:val="0"/>
                <w:iCs w:val="0"/>
                <w:color w:val="000000"/>
                <w:sz w:val="20"/>
                <w:szCs w:val="20"/>
                <w:u w:val="none"/>
              </w:rPr>
            </w:pPr>
          </w:p>
        </w:tc>
      </w:tr>
    </w:tbl>
    <w:p w14:paraId="0541634C">
      <w:pPr>
        <w:pStyle w:val="5"/>
        <w:rPr>
          <w:rFonts w:hint="eastAsia"/>
          <w:lang w:eastAsia="zh-CN"/>
        </w:rPr>
      </w:pPr>
    </w:p>
    <w:p w14:paraId="6EC898DF">
      <w:pPr>
        <w:pStyle w:val="5"/>
        <w:rPr>
          <w:rFonts w:hint="eastAsia"/>
          <w:sz w:val="21"/>
          <w:szCs w:val="21"/>
          <w:lang w:eastAsia="zh-CN"/>
        </w:rPr>
      </w:pPr>
      <w:r>
        <w:rPr>
          <w:rFonts w:hint="eastAsia"/>
          <w:sz w:val="21"/>
          <w:szCs w:val="21"/>
          <w:lang w:eastAsia="zh-CN"/>
        </w:rPr>
        <w:t>以运输费用计算方式为分段式计费（以</w:t>
      </w:r>
      <w:r>
        <w:rPr>
          <w:rFonts w:hint="eastAsia"/>
          <w:sz w:val="21"/>
          <w:szCs w:val="21"/>
          <w:lang w:val="en-US" w:eastAsia="zh-CN"/>
        </w:rPr>
        <w:t>13.5米*3米为例</w:t>
      </w:r>
      <w:r>
        <w:rPr>
          <w:rFonts w:hint="eastAsia"/>
          <w:sz w:val="21"/>
          <w:szCs w:val="21"/>
          <w:lang w:eastAsia="zh-CN"/>
        </w:rPr>
        <w:t>），计费公式为：</w:t>
      </w:r>
    </w:p>
    <w:p w14:paraId="379659BC">
      <w:pPr>
        <w:pStyle w:val="5"/>
        <w:rPr>
          <w:rFonts w:hint="default" w:eastAsia="宋体"/>
          <w:sz w:val="18"/>
          <w:szCs w:val="21"/>
          <w:lang w:val="en-US" w:eastAsia="zh-CN"/>
        </w:rPr>
      </w:pPr>
      <w:r>
        <w:rPr>
          <w:rFonts w:hint="eastAsia"/>
          <w:sz w:val="21"/>
          <w:szCs w:val="21"/>
          <w:lang w:val="en-US" w:eastAsia="zh-CN"/>
        </w:rPr>
        <w:t>A-公里   C-费用（元）</w:t>
      </w:r>
    </w:p>
    <w:p w14:paraId="323D45D3">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A≤10，C=430</w:t>
      </w:r>
    </w:p>
    <w:p w14:paraId="7F1145BC">
      <w:pPr>
        <w:pStyle w:val="5"/>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10＜A≤60，C=430+(A-10)*14</w:t>
      </w:r>
    </w:p>
    <w:p w14:paraId="3ABE3BCC">
      <w:pP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60</w:t>
      </w:r>
      <w:r>
        <w:rPr>
          <w:rFonts w:hint="default" w:ascii="Times New Roman" w:hAnsi="Times New Roman" w:eastAsia="宋体" w:cs="Times New Roman"/>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A≤120，C=430+50*14+(A-60)*8</w:t>
      </w:r>
    </w:p>
    <w:p w14:paraId="381BA631">
      <w:pPr>
        <w:pStyle w:val="2"/>
        <w:numPr>
          <w:ilvl w:val="0"/>
          <w:numId w:val="0"/>
        </w:numPr>
        <w:rPr>
          <w:rFonts w:hint="eastAsia"/>
          <w:sz w:val="18"/>
          <w:szCs w:val="18"/>
          <w:lang w:eastAsia="zh-CN"/>
        </w:rPr>
      </w:pPr>
      <w:r>
        <w:rPr>
          <w:rFonts w:hint="eastAsia"/>
          <w:sz w:val="18"/>
          <w:szCs w:val="18"/>
          <w:lang w:val="en-US" w:eastAsia="zh-CN"/>
        </w:rPr>
        <w:t>以此类推</w:t>
      </w:r>
    </w:p>
    <w:p w14:paraId="462B4C6B">
      <w:pPr>
        <w:keepNext w:val="0"/>
        <w:keepLines w:val="0"/>
        <w:pageBreakBefore w:val="0"/>
        <w:widowControl w:val="0"/>
        <w:kinsoku/>
        <w:wordWrap/>
        <w:overflowPunct/>
        <w:topLinePunct w:val="0"/>
        <w:autoSpaceDE/>
        <w:autoSpaceDN/>
        <w:bidi w:val="0"/>
        <w:adjustRightInd/>
        <w:snapToGrid w:val="0"/>
        <w:spacing w:line="300" w:lineRule="exact"/>
        <w:jc w:val="left"/>
        <w:textAlignment w:val="center"/>
        <w:rPr>
          <w:rFonts w:asciiTheme="majorEastAsia" w:hAnsiTheme="majorEastAsia" w:eastAsiaTheme="majorEastAsia"/>
          <w:szCs w:val="21"/>
        </w:rPr>
      </w:pPr>
      <w:r>
        <w:rPr>
          <w:rFonts w:hint="eastAsia" w:asciiTheme="majorEastAsia" w:hAnsiTheme="majorEastAsia" w:eastAsiaTheme="majorEastAsia"/>
          <w:szCs w:val="21"/>
        </w:rPr>
        <w:t>注：1、运输费用</w:t>
      </w:r>
      <w:r>
        <w:rPr>
          <w:rFonts w:hint="eastAsia" w:asciiTheme="majorEastAsia" w:hAnsiTheme="majorEastAsia" w:eastAsiaTheme="majorEastAsia"/>
          <w:szCs w:val="21"/>
          <w:lang w:eastAsia="zh-CN"/>
        </w:rPr>
        <w:t>计算方式为报价表价格</w:t>
      </w:r>
      <w:r>
        <w:rPr>
          <w:rFonts w:hint="eastAsia" w:asciiTheme="majorEastAsia" w:hAnsiTheme="majorEastAsia" w:eastAsiaTheme="majorEastAsia"/>
          <w:szCs w:val="21"/>
          <w:lang w:val="en-US" w:eastAsia="zh-CN"/>
        </w:rPr>
        <w:t>*</w:t>
      </w:r>
      <w:r>
        <w:rPr>
          <w:rFonts w:hint="eastAsia" w:asciiTheme="majorEastAsia" w:hAnsiTheme="majorEastAsia" w:eastAsiaTheme="majorEastAsia"/>
          <w:szCs w:val="21"/>
          <w:u w:val="single"/>
          <w:lang w:val="en-US" w:eastAsia="zh-CN"/>
        </w:rPr>
        <w:t xml:space="preserve">    </w:t>
      </w:r>
      <w:r>
        <w:rPr>
          <w:rFonts w:hint="eastAsia" w:asciiTheme="majorEastAsia" w:hAnsiTheme="majorEastAsia" w:eastAsiaTheme="majorEastAsia"/>
          <w:szCs w:val="21"/>
          <w:u w:val="none"/>
          <w:lang w:val="en-US" w:eastAsia="zh-CN"/>
        </w:rPr>
        <w:t>%的下浮比例，</w:t>
      </w:r>
      <w:r>
        <w:rPr>
          <w:rFonts w:hint="eastAsia" w:asciiTheme="majorEastAsia" w:hAnsiTheme="majorEastAsia" w:eastAsiaTheme="majorEastAsia"/>
          <w:szCs w:val="21"/>
        </w:rPr>
        <w:t>乙方承运甲方所需货物从起运地点至收货地点的一切费用。</w:t>
      </w:r>
    </w:p>
    <w:p w14:paraId="7760B149">
      <w:pPr>
        <w:snapToGrid w:val="0"/>
        <w:ind w:firstLine="420" w:firstLineChars="200"/>
        <w:jc w:val="left"/>
        <w:textAlignment w:val="center"/>
        <w:rPr>
          <w:rFonts w:asciiTheme="majorEastAsia" w:hAnsiTheme="majorEastAsia" w:eastAsiaTheme="majorEastAsia"/>
          <w:kern w:val="0"/>
          <w:szCs w:val="21"/>
        </w:rPr>
      </w:pPr>
      <w:r>
        <w:rPr>
          <w:rFonts w:hint="eastAsia" w:asciiTheme="majorEastAsia" w:hAnsiTheme="majorEastAsia" w:eastAsiaTheme="majorEastAsia"/>
          <w:kern w:val="0"/>
          <w:szCs w:val="21"/>
        </w:rPr>
        <w:t>2、以上合同数量为预估数量，具体数量以实际运输数量为准。</w:t>
      </w:r>
    </w:p>
    <w:p w14:paraId="76BB0F2F">
      <w:pPr>
        <w:snapToGrid w:val="0"/>
        <w:spacing w:line="300" w:lineRule="exact"/>
        <w:ind w:firstLine="420" w:firstLineChars="200"/>
        <w:jc w:val="left"/>
        <w:textAlignment w:val="center"/>
        <w:rPr>
          <w:rFonts w:hint="eastAsia" w:asciiTheme="minorEastAsia" w:hAnsiTheme="minorEastAsia" w:eastAsiaTheme="minorEastAsia"/>
          <w:szCs w:val="21"/>
        </w:rPr>
      </w:pPr>
      <w:r>
        <w:rPr>
          <w:rFonts w:hint="eastAsia" w:asciiTheme="majorEastAsia" w:hAnsiTheme="majorEastAsia" w:eastAsiaTheme="majorEastAsia"/>
          <w:kern w:val="0"/>
          <w:szCs w:val="21"/>
        </w:rPr>
        <w:t>3</w:t>
      </w:r>
      <w:r>
        <w:rPr>
          <w:rFonts w:hint="eastAsia" w:asciiTheme="minorEastAsia" w:hAnsiTheme="minorEastAsia" w:eastAsiaTheme="minorEastAsia"/>
          <w:kern w:val="0"/>
          <w:szCs w:val="21"/>
        </w:rPr>
        <w:t>、以上单价为含</w:t>
      </w:r>
      <w:r>
        <w:rPr>
          <w:rFonts w:hint="eastAsia" w:asciiTheme="minorEastAsia" w:hAnsiTheme="minorEastAsia" w:eastAsiaTheme="minorEastAsia"/>
          <w:kern w:val="0"/>
          <w:szCs w:val="21"/>
          <w:u w:val="single"/>
          <w:lang w:val="en-US" w:eastAsia="zh-CN"/>
        </w:rPr>
        <w:t xml:space="preserve">  </w:t>
      </w:r>
      <w:r>
        <w:rPr>
          <w:rFonts w:hint="eastAsia" w:asciiTheme="minorEastAsia" w:hAnsiTheme="minorEastAsia"/>
          <w:kern w:val="0"/>
          <w:szCs w:val="21"/>
          <w:u w:val="single"/>
          <w:lang w:val="en-US" w:eastAsia="zh-CN"/>
        </w:rPr>
        <w:t xml:space="preserve"> </w:t>
      </w:r>
      <w:r>
        <w:rPr>
          <w:rFonts w:hint="eastAsia" w:asciiTheme="minorEastAsia" w:hAnsiTheme="minorEastAsia" w:eastAsiaTheme="minorEastAsia"/>
          <w:kern w:val="0"/>
          <w:szCs w:val="21"/>
          <w:u w:val="single"/>
          <w:lang w:val="en-US" w:eastAsia="zh-CN"/>
        </w:rPr>
        <w:t xml:space="preserve"> </w:t>
      </w:r>
      <w:r>
        <w:rPr>
          <w:rFonts w:hint="eastAsia" w:asciiTheme="minorEastAsia" w:hAnsiTheme="minorEastAsia" w:eastAsiaTheme="minorEastAsia"/>
          <w:kern w:val="0"/>
          <w:szCs w:val="21"/>
        </w:rPr>
        <w:t>增值税的含税单价。</w:t>
      </w:r>
      <w:r>
        <w:rPr>
          <w:rFonts w:hint="eastAsia" w:ascii="宋体" w:hAnsi="宋体"/>
          <w:szCs w:val="21"/>
        </w:rPr>
        <w:t>开票税率如遇国家法律法规调整，以新法规</w:t>
      </w:r>
      <w:r>
        <w:rPr>
          <w:rFonts w:hint="eastAsia" w:asciiTheme="minorEastAsia" w:hAnsiTheme="minorEastAsia" w:eastAsiaTheme="minorEastAsia"/>
          <w:szCs w:val="21"/>
        </w:rPr>
        <w:t>规</w:t>
      </w:r>
      <w:r>
        <w:rPr>
          <w:rFonts w:hint="eastAsia" w:ascii="宋体" w:hAnsi="宋体"/>
          <w:szCs w:val="21"/>
        </w:rPr>
        <w:t>定</w:t>
      </w:r>
      <w:r>
        <w:rPr>
          <w:rFonts w:hint="eastAsia" w:asciiTheme="minorEastAsia" w:hAnsiTheme="minorEastAsia" w:eastAsiaTheme="minorEastAsia"/>
          <w:szCs w:val="21"/>
        </w:rPr>
        <w:t>税率为准。</w:t>
      </w:r>
    </w:p>
    <w:p w14:paraId="1228827B">
      <w:pPr>
        <w:pStyle w:val="5"/>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4、运输距离的确定以甲方高德地图导航中</w:t>
      </w:r>
      <w:r>
        <w:rPr>
          <w:rFonts w:hint="eastAsia" w:ascii="宋体" w:hAnsi="宋体" w:cs="Times New Roman"/>
          <w:kern w:val="2"/>
          <w:sz w:val="21"/>
          <w:szCs w:val="21"/>
          <w:highlight w:val="none"/>
          <w:lang w:val="en-US" w:eastAsia="zh-CN" w:bidi="ar-SA"/>
        </w:rPr>
        <w:t>推荐</w:t>
      </w:r>
      <w:r>
        <w:rPr>
          <w:rFonts w:hint="eastAsia" w:ascii="宋体" w:hAnsi="宋体" w:eastAsia="宋体" w:cs="Times New Roman"/>
          <w:kern w:val="2"/>
          <w:sz w:val="21"/>
          <w:szCs w:val="21"/>
          <w:highlight w:val="none"/>
          <w:lang w:val="en-US" w:eastAsia="zh-CN" w:bidi="ar-SA"/>
        </w:rPr>
        <w:t>路线作为运距</w:t>
      </w:r>
      <w:r>
        <w:rPr>
          <w:rFonts w:hint="eastAsia" w:ascii="宋体" w:hAnsi="宋体" w:cs="Times New Roman"/>
          <w:kern w:val="2"/>
          <w:sz w:val="21"/>
          <w:szCs w:val="21"/>
          <w:highlight w:val="none"/>
          <w:lang w:val="en-US" w:eastAsia="zh-CN" w:bidi="ar-SA"/>
        </w:rPr>
        <w:t>。</w:t>
      </w:r>
    </w:p>
    <w:p w14:paraId="061D7815">
      <w:pPr>
        <w:snapToGrid w:val="0"/>
        <w:spacing w:line="440" w:lineRule="exact"/>
        <w:ind w:firstLine="480" w:firstLineChars="200"/>
        <w:jc w:val="left"/>
        <w:textAlignment w:val="center"/>
        <w:rPr>
          <w:rFonts w:ascii="宋体" w:hAnsi="宋体"/>
          <w:b/>
          <w:bCs/>
          <w:sz w:val="24"/>
        </w:rPr>
      </w:pPr>
      <w:r>
        <w:rPr>
          <w:rFonts w:hint="eastAsia" w:ascii="宋体" w:hAnsi="宋体" w:cs="宋体"/>
          <w:color w:val="000000"/>
          <w:sz w:val="24"/>
          <w:szCs w:val="24"/>
        </w:rPr>
        <w:t>二、</w:t>
      </w:r>
      <w:r>
        <w:rPr>
          <w:rFonts w:hint="eastAsia" w:ascii="宋体" w:hAnsi="宋体" w:eastAsia="宋体" w:cs="宋体"/>
          <w:sz w:val="24"/>
          <w:szCs w:val="24"/>
        </w:rPr>
        <w:t>交货与验收：</w:t>
      </w:r>
      <w:r>
        <w:rPr>
          <w:rFonts w:hint="eastAsia" w:ascii="宋体" w:hAnsi="宋体"/>
          <w:b/>
          <w:bCs/>
          <w:sz w:val="24"/>
        </w:rPr>
        <w:t xml:space="preserve"> </w:t>
      </w:r>
    </w:p>
    <w:p w14:paraId="7C4372D3">
      <w:pPr>
        <w:keepNext w:val="0"/>
        <w:keepLines w:val="0"/>
        <w:pageBreakBefore w:val="0"/>
        <w:kinsoku/>
        <w:wordWrap/>
        <w:overflowPunct/>
        <w:topLinePunct w:val="0"/>
        <w:autoSpaceDE/>
        <w:autoSpaceDN/>
        <w:bidi w:val="0"/>
        <w:snapToGrid w:val="0"/>
        <w:spacing w:line="560" w:lineRule="exact"/>
        <w:ind w:firstLine="480" w:firstLineChars="200"/>
        <w:jc w:val="left"/>
        <w:textAlignment w:val="center"/>
        <w:rPr>
          <w:rFonts w:ascii="宋体" w:hAnsi="宋体"/>
          <w:sz w:val="24"/>
        </w:rPr>
      </w:pPr>
      <w:r>
        <w:rPr>
          <w:rFonts w:hint="eastAsia" w:ascii="宋体" w:hAnsi="宋体"/>
          <w:sz w:val="24"/>
        </w:rPr>
        <w:t>1、乙方保证安排足够的运输车辆承运甲方所需货物，甲方需在发运前</w:t>
      </w:r>
      <w:r>
        <w:rPr>
          <w:rFonts w:hint="eastAsia" w:ascii="宋体" w:hAnsi="宋体"/>
          <w:sz w:val="24"/>
          <w:highlight w:val="none"/>
          <w:lang w:val="en-US" w:eastAsia="zh-CN"/>
        </w:rPr>
        <w:t>12</w:t>
      </w:r>
      <w:r>
        <w:rPr>
          <w:rFonts w:hint="eastAsia" w:ascii="宋体" w:hAnsi="宋体"/>
          <w:sz w:val="24"/>
        </w:rPr>
        <w:t>小时通知乙</w:t>
      </w:r>
      <w:r>
        <w:rPr>
          <w:rFonts w:hint="eastAsia" w:asciiTheme="minorEastAsia" w:hAnsiTheme="minorEastAsia" w:eastAsiaTheme="minorEastAsia"/>
          <w:sz w:val="24"/>
          <w:szCs w:val="24"/>
        </w:rPr>
        <w:t>如我公司</w:t>
      </w:r>
      <w:r>
        <w:rPr>
          <w:rFonts w:hint="eastAsia" w:asciiTheme="minorEastAsia" w:hAnsiTheme="minorEastAsia"/>
          <w:sz w:val="24"/>
          <w:szCs w:val="24"/>
          <w:lang w:eastAsia="zh-CN"/>
        </w:rPr>
        <w:t>乙</w:t>
      </w:r>
      <w:r>
        <w:rPr>
          <w:rFonts w:hint="eastAsia" w:ascii="宋体" w:hAnsi="宋体"/>
          <w:sz w:val="24"/>
        </w:rPr>
        <w:t>方准备车辆。</w:t>
      </w:r>
    </w:p>
    <w:p w14:paraId="1D72BE9F">
      <w:pPr>
        <w:keepNext w:val="0"/>
        <w:keepLines w:val="0"/>
        <w:pageBreakBefore w:val="0"/>
        <w:kinsoku/>
        <w:wordWrap/>
        <w:overflowPunct/>
        <w:topLinePunct w:val="0"/>
        <w:autoSpaceDE/>
        <w:autoSpaceDN/>
        <w:bidi w:val="0"/>
        <w:snapToGrid w:val="0"/>
        <w:spacing w:line="560" w:lineRule="exact"/>
        <w:ind w:firstLine="480" w:firstLineChars="200"/>
        <w:jc w:val="left"/>
        <w:textAlignment w:val="center"/>
        <w:rPr>
          <w:rFonts w:ascii="宋体" w:hAnsi="宋体"/>
          <w:sz w:val="24"/>
        </w:rPr>
      </w:pPr>
      <w:r>
        <w:rPr>
          <w:rFonts w:hint="eastAsia" w:ascii="宋体" w:hAnsi="宋体"/>
          <w:sz w:val="24"/>
        </w:rPr>
        <w:t>2</w:t>
      </w:r>
      <w:r>
        <w:rPr>
          <w:rFonts w:hint="eastAsia" w:ascii="宋体" w:hAnsi="宋体"/>
          <w:sz w:val="24"/>
          <w:lang w:eastAsia="zh-CN"/>
        </w:rPr>
        <w:t>、</w:t>
      </w:r>
      <w:r>
        <w:rPr>
          <w:rFonts w:hint="eastAsia" w:ascii="宋体" w:hAnsi="宋体"/>
          <w:sz w:val="24"/>
        </w:rPr>
        <w:t>根据甲方需要，在规定时间内将</w:t>
      </w:r>
      <w:r>
        <w:rPr>
          <w:rFonts w:hint="eastAsia" w:ascii="宋体" w:hAnsi="宋体"/>
          <w:sz w:val="24"/>
          <w:u w:val="single"/>
        </w:rPr>
        <w:t xml:space="preserve"> PC构件 </w:t>
      </w:r>
      <w:r>
        <w:rPr>
          <w:rFonts w:hint="eastAsia" w:ascii="宋体" w:hAnsi="宋体"/>
          <w:sz w:val="24"/>
        </w:rPr>
        <w:t>送到甲方指定收货地点；并将所运</w:t>
      </w:r>
      <w:r>
        <w:rPr>
          <w:rFonts w:hint="eastAsia" w:ascii="宋体" w:hAnsi="宋体"/>
          <w:sz w:val="24"/>
          <w:u w:val="single"/>
        </w:rPr>
        <w:t xml:space="preserve"> PC构件 </w:t>
      </w:r>
      <w:r>
        <w:rPr>
          <w:rFonts w:hint="eastAsia" w:ascii="宋体" w:hAnsi="宋体"/>
          <w:sz w:val="24"/>
        </w:rPr>
        <w:t>的交接清单转交甲方授权的有效验收人，办理签收交接。与乙方交接</w:t>
      </w:r>
      <w:r>
        <w:rPr>
          <w:rFonts w:hint="eastAsia" w:ascii="宋体" w:hAnsi="宋体"/>
          <w:sz w:val="24"/>
          <w:u w:val="single"/>
        </w:rPr>
        <w:t xml:space="preserve"> PC构件 </w:t>
      </w:r>
      <w:r>
        <w:rPr>
          <w:rFonts w:hint="eastAsia" w:ascii="宋体" w:hAnsi="宋体"/>
          <w:sz w:val="24"/>
        </w:rPr>
        <w:t>的验收人须为甲方授权的委托人，收货单须验收人签字后方才有效。</w:t>
      </w:r>
    </w:p>
    <w:p w14:paraId="7A748D67">
      <w:pPr>
        <w:keepNext w:val="0"/>
        <w:keepLines w:val="0"/>
        <w:pageBreakBefore w:val="0"/>
        <w:kinsoku/>
        <w:wordWrap/>
        <w:overflowPunct/>
        <w:topLinePunct w:val="0"/>
        <w:autoSpaceDE/>
        <w:autoSpaceDN/>
        <w:bidi w:val="0"/>
        <w:snapToGrid w:val="0"/>
        <w:spacing w:line="560" w:lineRule="exact"/>
        <w:ind w:firstLine="480" w:firstLineChars="200"/>
        <w:jc w:val="left"/>
        <w:textAlignment w:val="center"/>
        <w:rPr>
          <w:rFonts w:hint="eastAsia" w:ascii="宋体" w:hAnsi="宋体" w:eastAsia="宋体"/>
          <w:sz w:val="24"/>
          <w:lang w:eastAsia="zh-CN"/>
        </w:rPr>
      </w:pPr>
      <w:r>
        <w:rPr>
          <w:rFonts w:hint="eastAsia" w:ascii="宋体" w:hAnsi="宋体"/>
          <w:sz w:val="24"/>
        </w:rPr>
        <w:t>3、运输数量的计量方法：</w:t>
      </w:r>
      <w:r>
        <w:rPr>
          <w:rFonts w:hint="eastAsia" w:ascii="宋体" w:hAnsi="宋体"/>
          <w:sz w:val="24"/>
          <w:lang w:eastAsia="zh-CN"/>
        </w:rPr>
        <w:t>以起运地点至收货地点运输趟数计量</w:t>
      </w:r>
      <w:r>
        <w:rPr>
          <w:rFonts w:hint="eastAsia" w:ascii="宋体" w:hAnsi="宋体"/>
          <w:sz w:val="24"/>
          <w:u w:val="none"/>
        </w:rPr>
        <w:t xml:space="preserve"> </w:t>
      </w:r>
      <w:r>
        <w:rPr>
          <w:rFonts w:hint="eastAsia" w:ascii="宋体" w:hAnsi="宋体"/>
          <w:sz w:val="24"/>
          <w:lang w:eastAsia="zh-CN"/>
        </w:rPr>
        <w:t>。</w:t>
      </w:r>
    </w:p>
    <w:p w14:paraId="236CEC0D">
      <w:pPr>
        <w:keepNext w:val="0"/>
        <w:keepLines w:val="0"/>
        <w:pageBreakBefore w:val="0"/>
        <w:kinsoku/>
        <w:wordWrap/>
        <w:overflowPunct/>
        <w:topLinePunct w:val="0"/>
        <w:autoSpaceDE/>
        <w:autoSpaceDN/>
        <w:bidi w:val="0"/>
        <w:snapToGrid w:val="0"/>
        <w:spacing w:line="560" w:lineRule="exact"/>
        <w:ind w:firstLine="480" w:firstLineChars="200"/>
        <w:jc w:val="left"/>
        <w:textAlignment w:val="center"/>
        <w:rPr>
          <w:rFonts w:ascii="宋体" w:hAnsi="宋体"/>
          <w:sz w:val="24"/>
        </w:rPr>
      </w:pPr>
      <w:r>
        <w:rPr>
          <w:rFonts w:hint="eastAsia" w:ascii="宋体" w:hAnsi="宋体"/>
          <w:sz w:val="24"/>
        </w:rPr>
        <w:t>4、自甲方将承运货物交付乙方，至乙方将承运货物运抵甲方指定收货地点完成交接，乙方须确保期间货物安全。如在此期间货物发生湿损、混杂、变质、短少等任何问题造成甲方损失的，相关损失均由乙方承担。</w:t>
      </w:r>
    </w:p>
    <w:p w14:paraId="7E80C254">
      <w:pPr>
        <w:keepNext w:val="0"/>
        <w:keepLines w:val="0"/>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三、结算及付款方式：</w:t>
      </w:r>
    </w:p>
    <w:p w14:paraId="2FF4CE8F">
      <w:pPr>
        <w:keepNext w:val="0"/>
        <w:keepLines w:val="0"/>
        <w:pageBreakBefore w:val="0"/>
        <w:kinsoku/>
        <w:wordWrap/>
        <w:overflowPunct/>
        <w:topLinePunct w:val="0"/>
        <w:autoSpaceDE/>
        <w:autoSpaceDN/>
        <w:bidi w:val="0"/>
        <w:snapToGrid w:val="0"/>
        <w:spacing w:line="560" w:lineRule="exact"/>
        <w:ind w:firstLine="470" w:firstLineChars="196"/>
        <w:jc w:val="left"/>
        <w:textAlignment w:val="center"/>
        <w:rPr>
          <w:rFonts w:hint="default" w:ascii="宋体" w:hAnsi="宋体" w:cs="宋体" w:eastAsiaTheme="minorEastAsia"/>
          <w:sz w:val="24"/>
          <w:szCs w:val="24"/>
          <w:highlight w:val="green"/>
          <w:lang w:val="en-US" w:eastAsia="zh-CN"/>
        </w:rPr>
      </w:pPr>
      <w:r>
        <w:rPr>
          <w:rFonts w:hint="eastAsia" w:ascii="宋体" w:hAnsi="宋体" w:cs="宋体"/>
          <w:color w:val="000000"/>
          <w:sz w:val="24"/>
          <w:szCs w:val="24"/>
          <w:highlight w:val="none"/>
        </w:rPr>
        <w:t>1、</w:t>
      </w:r>
      <w:r>
        <w:rPr>
          <w:rFonts w:hint="eastAsia" w:ascii="宋体" w:hAnsi="宋体" w:cs="宋体"/>
          <w:color w:val="000000"/>
          <w:sz w:val="24"/>
          <w:szCs w:val="24"/>
          <w:highlight w:val="green"/>
        </w:rPr>
        <w:t>货物安全送达目的地后，</w:t>
      </w:r>
      <w:r>
        <w:rPr>
          <w:rFonts w:hint="eastAsia" w:ascii="宋体" w:hAnsi="宋体" w:cs="宋体"/>
          <w:color w:val="000000"/>
          <w:sz w:val="24"/>
          <w:szCs w:val="24"/>
          <w:highlight w:val="green"/>
          <w:lang w:eastAsia="zh-CN"/>
        </w:rPr>
        <w:t>按月结算，</w:t>
      </w:r>
      <w:r>
        <w:rPr>
          <w:rFonts w:hint="eastAsia" w:ascii="宋体" w:hAnsi="宋体" w:cs="宋体"/>
          <w:color w:val="000000"/>
          <w:sz w:val="24"/>
          <w:szCs w:val="24"/>
          <w:highlight w:val="green"/>
        </w:rPr>
        <w:t>凭用户接收单</w:t>
      </w:r>
      <w:r>
        <w:rPr>
          <w:rFonts w:hint="eastAsia" w:ascii="宋体" w:hAnsi="宋体" w:cs="宋体"/>
          <w:color w:val="000000"/>
          <w:sz w:val="24"/>
          <w:szCs w:val="24"/>
          <w:highlight w:val="green"/>
          <w:lang w:eastAsia="zh-CN"/>
        </w:rPr>
        <w:t>和发货中心出具发货回执单</w:t>
      </w:r>
      <w:r>
        <w:rPr>
          <w:rFonts w:hint="eastAsia" w:ascii="宋体" w:hAnsi="宋体" w:cs="宋体"/>
          <w:color w:val="000000"/>
          <w:sz w:val="24"/>
          <w:szCs w:val="24"/>
          <w:highlight w:val="green"/>
        </w:rPr>
        <w:t>结算并开具运输发票</w:t>
      </w:r>
      <w:r>
        <w:rPr>
          <w:rFonts w:hint="eastAsia" w:ascii="宋体" w:hAnsi="宋体" w:cs="宋体"/>
          <w:color w:val="000000"/>
          <w:sz w:val="24"/>
          <w:szCs w:val="24"/>
          <w:highlight w:val="green"/>
          <w:lang w:val="en-US" w:eastAsia="zh-CN"/>
        </w:rPr>
        <w:t>入</w:t>
      </w:r>
      <w:r>
        <w:rPr>
          <w:rFonts w:hint="eastAsia" w:ascii="宋体" w:hAnsi="宋体" w:cs="宋体"/>
          <w:color w:val="000000"/>
          <w:sz w:val="24"/>
          <w:szCs w:val="24"/>
          <w:highlight w:val="green"/>
        </w:rPr>
        <w:t>账</w:t>
      </w:r>
      <w:r>
        <w:rPr>
          <w:rFonts w:hint="eastAsia" w:ascii="宋体" w:hAnsi="宋体" w:cs="宋体"/>
          <w:color w:val="000000"/>
          <w:sz w:val="24"/>
          <w:szCs w:val="24"/>
          <w:highlight w:val="green"/>
          <w:lang w:eastAsia="zh-CN"/>
        </w:rPr>
        <w:t>，按季度支付运输费用，即第四个月支付第一季度运输费用的</w:t>
      </w:r>
      <w:r>
        <w:rPr>
          <w:rFonts w:hint="eastAsia" w:ascii="宋体" w:hAnsi="宋体" w:cs="宋体"/>
          <w:color w:val="000000"/>
          <w:sz w:val="24"/>
          <w:szCs w:val="24"/>
          <w:highlight w:val="green"/>
          <w:lang w:val="en-US" w:eastAsia="zh-CN"/>
        </w:rPr>
        <w:t>70%，剩余30%随下一季度支付，以此类推。</w:t>
      </w:r>
    </w:p>
    <w:p w14:paraId="2F7B39E4">
      <w:pPr>
        <w:pStyle w:val="21"/>
        <w:keepNext w:val="0"/>
        <w:keepLines w:val="0"/>
        <w:pageBreakBefore w:val="0"/>
        <w:kinsoku/>
        <w:wordWrap/>
        <w:overflowPunct/>
        <w:topLinePunct w:val="0"/>
        <w:autoSpaceDE/>
        <w:autoSpaceDN/>
        <w:bidi w:val="0"/>
        <w:spacing w:line="560" w:lineRule="exact"/>
        <w:rPr>
          <w:rFonts w:hint="eastAsia" w:ascii="宋体" w:hAnsi="宋体" w:eastAsia="宋体" w:cs="宋体"/>
          <w:b w:val="0"/>
          <w:bCs w:val="0"/>
          <w:color w:val="auto"/>
          <w:kern w:val="0"/>
          <w:sz w:val="24"/>
          <w:szCs w:val="24"/>
          <w:highlight w:val="none"/>
          <w:lang w:val="zh-CN" w:eastAsia="zh-CN" w:bidi="ar-SA"/>
        </w:rPr>
      </w:pPr>
      <w:r>
        <w:rPr>
          <w:rFonts w:hint="eastAsia" w:ascii="宋体" w:hAnsi="宋体" w:cs="宋体"/>
          <w:sz w:val="24"/>
          <w:szCs w:val="24"/>
          <w:lang w:val="en-US" w:eastAsia="zh-CN"/>
        </w:rPr>
        <w:t>2、付款方式：</w:t>
      </w:r>
      <w:r>
        <w:rPr>
          <w:rFonts w:hint="eastAsia" w:ascii="宋体" w:hAnsi="宋体" w:eastAsia="宋体" w:cs="宋体"/>
          <w:b w:val="0"/>
          <w:bCs w:val="0"/>
          <w:color w:val="auto"/>
          <w:kern w:val="0"/>
          <w:sz w:val="24"/>
          <w:szCs w:val="24"/>
          <w:highlight w:val="none"/>
          <w:lang w:val="zh-CN" w:eastAsia="zh-CN" w:bidi="ar-SA"/>
        </w:rPr>
        <w:t xml:space="preserve">银行转账( √ )、银行承兑( </w:t>
      </w:r>
      <w:r>
        <w:rPr>
          <w:rFonts w:hint="eastAsia" w:ascii="宋体" w:hAnsi="宋体" w:cs="宋体"/>
          <w:b w:val="0"/>
          <w:bCs w:val="0"/>
          <w:color w:val="auto"/>
          <w:kern w:val="0"/>
          <w:sz w:val="24"/>
          <w:szCs w:val="24"/>
          <w:highlight w:val="none"/>
          <w:lang w:val="en-US" w:eastAsia="zh-CN" w:bidi="ar-SA"/>
        </w:rPr>
        <w:t xml:space="preserve"> </w:t>
      </w:r>
      <w:r>
        <w:rPr>
          <w:rFonts w:hint="eastAsia" w:ascii="宋体" w:hAnsi="宋体" w:eastAsia="宋体" w:cs="宋体"/>
          <w:b w:val="0"/>
          <w:bCs w:val="0"/>
          <w:color w:val="auto"/>
          <w:kern w:val="0"/>
          <w:sz w:val="24"/>
          <w:szCs w:val="24"/>
          <w:highlight w:val="none"/>
          <w:lang w:val="zh-CN" w:eastAsia="zh-CN" w:bidi="ar-SA"/>
        </w:rPr>
        <w:t xml:space="preserve"> )（乙方承担贴息）</w:t>
      </w:r>
    </w:p>
    <w:p w14:paraId="5A1A1F21">
      <w:pPr>
        <w:pStyle w:val="21"/>
        <w:keepNext w:val="0"/>
        <w:keepLines w:val="0"/>
        <w:pageBreakBefore w:val="0"/>
        <w:kinsoku/>
        <w:wordWrap/>
        <w:overflowPunct/>
        <w:topLinePunct w:val="0"/>
        <w:autoSpaceDE/>
        <w:autoSpaceDN/>
        <w:bidi w:val="0"/>
        <w:spacing w:line="560" w:lineRule="exact"/>
        <w:rPr>
          <w:rFonts w:hint="eastAsia" w:ascii="宋体" w:hAnsi="宋体" w:cs="宋体"/>
          <w:sz w:val="24"/>
          <w:szCs w:val="24"/>
        </w:rPr>
      </w:pPr>
      <w:r>
        <w:rPr>
          <w:rFonts w:hint="eastAsia" w:ascii="宋体" w:hAnsi="宋体" w:cs="宋体"/>
          <w:sz w:val="24"/>
          <w:szCs w:val="24"/>
        </w:rPr>
        <w:t>四、履约保证金：</w:t>
      </w:r>
    </w:p>
    <w:p w14:paraId="4224AA39">
      <w:pPr>
        <w:keepNext w:val="0"/>
        <w:keepLines w:val="0"/>
        <w:pageBreakBefore w:val="0"/>
        <w:kinsoku/>
        <w:wordWrap/>
        <w:overflowPunct/>
        <w:topLinePunct w:val="0"/>
        <w:autoSpaceDE/>
        <w:autoSpaceDN/>
        <w:bidi w:val="0"/>
        <w:adjustRightInd w:val="0"/>
        <w:snapToGrid w:val="0"/>
        <w:spacing w:line="560" w:lineRule="exact"/>
        <w:ind w:firstLine="424" w:firstLineChars="177"/>
        <w:rPr>
          <w:rFonts w:hint="eastAsia" w:ascii="宋体" w:hAnsi="宋体" w:cs="宋体"/>
          <w:sz w:val="24"/>
          <w:szCs w:val="24"/>
        </w:rPr>
      </w:pPr>
      <w:r>
        <w:rPr>
          <w:rFonts w:hint="eastAsia" w:ascii="宋体" w:hAnsi="宋体" w:cs="宋体"/>
          <w:sz w:val="24"/>
          <w:szCs w:val="24"/>
        </w:rPr>
        <w:t>签订合同前乙方须向甲方缴</w:t>
      </w:r>
      <w:r>
        <w:rPr>
          <w:rFonts w:hint="eastAsia" w:ascii="宋体" w:hAnsi="宋体" w:cs="宋体"/>
          <w:sz w:val="24"/>
          <w:szCs w:val="24"/>
          <w:highlight w:val="none"/>
        </w:rPr>
        <w:t>纳</w:t>
      </w:r>
      <w:r>
        <w:rPr>
          <w:rFonts w:hint="eastAsia" w:ascii="宋体" w:hAnsi="宋体" w:cs="宋体"/>
          <w:sz w:val="24"/>
          <w:szCs w:val="24"/>
          <w:highlight w:val="none"/>
          <w:u w:val="single"/>
          <w:lang w:val="en-US" w:eastAsia="zh-CN"/>
        </w:rPr>
        <w:t xml:space="preserve">  贰拾万元 </w:t>
      </w:r>
      <w:r>
        <w:rPr>
          <w:rFonts w:hint="eastAsia" w:ascii="宋体" w:hAnsi="宋体" w:cs="宋体"/>
          <w:sz w:val="24"/>
          <w:szCs w:val="24"/>
          <w:highlight w:val="none"/>
        </w:rPr>
        <w:t>（小写：</w:t>
      </w:r>
      <w:r>
        <w:rPr>
          <w:rFonts w:hint="eastAsia" w:ascii="宋体" w:hAnsi="宋体" w:cs="宋体"/>
          <w:sz w:val="24"/>
          <w:szCs w:val="24"/>
          <w:highlight w:val="none"/>
          <w:u w:val="single"/>
        </w:rPr>
        <w:t>¥</w:t>
      </w:r>
      <w:r>
        <w:rPr>
          <w:rFonts w:hint="eastAsia" w:ascii="宋体" w:hAnsi="宋体" w:cs="宋体"/>
          <w:sz w:val="24"/>
          <w:szCs w:val="24"/>
          <w:highlight w:val="none"/>
          <w:u w:val="single"/>
          <w:lang w:val="en-US" w:eastAsia="zh-CN"/>
        </w:rPr>
        <w:t xml:space="preserve"> 200000.00 </w:t>
      </w:r>
      <w:r>
        <w:rPr>
          <w:rFonts w:hint="eastAsia" w:ascii="宋体" w:hAnsi="宋体" w:cs="宋体"/>
          <w:sz w:val="24"/>
          <w:szCs w:val="24"/>
          <w:highlight w:val="none"/>
        </w:rPr>
        <w:t>）整的履约保证金</w:t>
      </w:r>
      <w:r>
        <w:rPr>
          <w:rFonts w:hint="eastAsia" w:ascii="宋体" w:hAnsi="宋体" w:cs="宋体"/>
          <w:sz w:val="24"/>
          <w:szCs w:val="24"/>
          <w:highlight w:val="none"/>
          <w:lang w:val="en-US" w:eastAsia="zh-CN"/>
        </w:rPr>
        <w:t>或提供等额银行保函</w:t>
      </w:r>
      <w:r>
        <w:rPr>
          <w:rFonts w:hint="eastAsia" w:ascii="宋体" w:hAnsi="宋体" w:cs="宋体"/>
          <w:sz w:val="24"/>
          <w:szCs w:val="24"/>
          <w:highlight w:val="none"/>
        </w:rPr>
        <w:t>，</w:t>
      </w:r>
      <w:r>
        <w:rPr>
          <w:rFonts w:hint="eastAsia" w:ascii="宋体" w:hAnsi="宋体" w:cs="宋体"/>
          <w:color w:val="000000"/>
          <w:sz w:val="24"/>
          <w:szCs w:val="24"/>
          <w:highlight w:val="none"/>
        </w:rPr>
        <w:t>以保证</w:t>
      </w:r>
      <w:r>
        <w:rPr>
          <w:rFonts w:hint="eastAsia" w:ascii="宋体" w:hAnsi="宋体" w:cs="宋体"/>
          <w:color w:val="000000"/>
          <w:sz w:val="24"/>
          <w:szCs w:val="24"/>
        </w:rPr>
        <w:t>合同的执行及货物在运输过程中的安全或因运输公司责任导致的用户索赔。</w:t>
      </w:r>
      <w:r>
        <w:rPr>
          <w:rFonts w:hint="eastAsia" w:ascii="宋体" w:hAnsi="宋体" w:cs="宋体"/>
          <w:sz w:val="24"/>
          <w:szCs w:val="24"/>
        </w:rPr>
        <w:t>待运输项目完成合同约定，乙方开具书面申请，甲方一个月内无息返还。</w:t>
      </w:r>
    </w:p>
    <w:p w14:paraId="00D7FD5F">
      <w:pPr>
        <w:keepNext w:val="0"/>
        <w:keepLines w:val="0"/>
        <w:pageBreakBefore w:val="0"/>
        <w:numPr>
          <w:ilvl w:val="0"/>
          <w:numId w:val="7"/>
        </w:numPr>
        <w:kinsoku/>
        <w:wordWrap/>
        <w:overflowPunct/>
        <w:topLinePunct w:val="0"/>
        <w:autoSpaceDE/>
        <w:autoSpaceDN/>
        <w:bidi w:val="0"/>
        <w:spacing w:line="360" w:lineRule="auto"/>
        <w:ind w:firstLine="480" w:firstLineChars="200"/>
        <w:rPr>
          <w:rFonts w:hint="eastAsia" w:ascii="宋体" w:hAnsi="宋体" w:cs="宋体"/>
          <w:sz w:val="24"/>
          <w:szCs w:val="24"/>
        </w:rPr>
      </w:pPr>
      <w:r>
        <w:rPr>
          <w:rFonts w:hint="eastAsia" w:ascii="宋体" w:hAnsi="宋体" w:cs="宋体"/>
          <w:sz w:val="24"/>
          <w:szCs w:val="24"/>
          <w:lang w:eastAsia="zh-CN"/>
        </w:rPr>
        <w:t>安全协议签订：</w:t>
      </w:r>
    </w:p>
    <w:p w14:paraId="68C8B17E">
      <w:pPr>
        <w:keepNext w:val="0"/>
        <w:keepLines w:val="0"/>
        <w:pageBreakBefore w:val="0"/>
        <w:kinsoku/>
        <w:wordWrap/>
        <w:overflowPunct/>
        <w:topLinePunct w:val="0"/>
        <w:autoSpaceDE/>
        <w:autoSpaceDN/>
        <w:bidi w:val="0"/>
        <w:adjustRightInd w:val="0"/>
        <w:snapToGrid w:val="0"/>
        <w:spacing w:line="560" w:lineRule="exact"/>
        <w:ind w:firstLine="424" w:firstLineChars="177"/>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乙方应对乙方人员进行安全培训和采取安全防护措施，乙方除承担运输所发生的一切费用外，同时承担自身安全措施不力造成的事故责任和由此发生的一切费用。并另行签订运输安全协议。因乙方原因造成设备设施、使用工具损毁及人身伤害的，由乙方承担全部责任。</w:t>
      </w:r>
    </w:p>
    <w:p w14:paraId="6317CDF0">
      <w:pPr>
        <w:keepNext w:val="0"/>
        <w:keepLines w:val="0"/>
        <w:pageBreakBefore w:val="0"/>
        <w:kinsoku/>
        <w:wordWrap/>
        <w:overflowPunct/>
        <w:topLinePunct w:val="0"/>
        <w:autoSpaceDE/>
        <w:autoSpaceDN/>
        <w:bidi w:val="0"/>
        <w:adjustRightInd w:val="0"/>
        <w:snapToGrid w:val="0"/>
        <w:spacing w:line="560" w:lineRule="exact"/>
        <w:ind w:firstLine="424" w:firstLineChars="177"/>
        <w:rPr>
          <w:rFonts w:hint="default" w:ascii="宋体" w:hAnsi="宋体" w:cs="宋体"/>
          <w:sz w:val="24"/>
          <w:szCs w:val="24"/>
          <w:lang w:val="en-US" w:eastAsia="zh-CN"/>
        </w:rPr>
      </w:pPr>
      <w:r>
        <w:rPr>
          <w:rFonts w:hint="eastAsia" w:ascii="宋体" w:hAnsi="宋体" w:cs="宋体"/>
          <w:sz w:val="24"/>
          <w:szCs w:val="24"/>
          <w:lang w:val="en-US" w:eastAsia="zh-CN"/>
        </w:rPr>
        <w:t xml:space="preserve"> 2、乙方必须与甲方签订安全运输协议（协议签订前带齐所需资料在安环部签订），严格按照相关约定执行。安全协议签订前需缴纳安全环保6S风险金抵押金。合同履行完毕后，乙方无任何违约的情况下，甲方在30个工作日内予以无息退回。</w:t>
      </w:r>
    </w:p>
    <w:p w14:paraId="2EF65AD5">
      <w:pPr>
        <w:keepNext w:val="0"/>
        <w:keepLines w:val="0"/>
        <w:pageBreakBefore w:val="0"/>
        <w:kinsoku/>
        <w:wordWrap/>
        <w:overflowPunct/>
        <w:topLinePunct w:val="0"/>
        <w:autoSpaceDE/>
        <w:autoSpaceDN/>
        <w:bidi w:val="0"/>
        <w:snapToGrid w:val="0"/>
        <w:spacing w:line="560" w:lineRule="exact"/>
        <w:ind w:firstLine="480" w:firstLineChars="200"/>
        <w:jc w:val="left"/>
        <w:textAlignment w:val="center"/>
        <w:rPr>
          <w:rFonts w:hint="eastAsia" w:ascii="宋体" w:hAnsi="宋体"/>
          <w:b w:val="0"/>
          <w:bCs w:val="0"/>
          <w:sz w:val="24"/>
          <w:lang w:eastAsia="zh-CN"/>
        </w:rPr>
      </w:pPr>
      <w:r>
        <w:rPr>
          <w:rFonts w:hint="eastAsia" w:ascii="宋体" w:hAnsi="宋体"/>
          <w:b w:val="0"/>
          <w:bCs w:val="0"/>
          <w:sz w:val="24"/>
          <w:lang w:eastAsia="zh-CN"/>
        </w:rPr>
        <w:t>六</w:t>
      </w:r>
      <w:r>
        <w:rPr>
          <w:rFonts w:hint="eastAsia" w:ascii="宋体" w:hAnsi="宋体"/>
          <w:b w:val="0"/>
          <w:bCs w:val="0"/>
          <w:sz w:val="24"/>
        </w:rPr>
        <w:t>、</w:t>
      </w:r>
      <w:r>
        <w:rPr>
          <w:rFonts w:hint="eastAsia" w:ascii="宋体" w:hAnsi="宋体"/>
          <w:b w:val="0"/>
          <w:bCs w:val="0"/>
          <w:sz w:val="24"/>
          <w:lang w:eastAsia="zh-CN"/>
        </w:rPr>
        <w:t>甲乙双方的权利和义务：</w:t>
      </w:r>
    </w:p>
    <w:p w14:paraId="6701FCF1">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center"/>
        <w:rPr>
          <w:rFonts w:ascii="宋体" w:hAnsi="宋体"/>
          <w:sz w:val="24"/>
        </w:rPr>
      </w:pPr>
      <w:r>
        <w:rPr>
          <w:rFonts w:hint="eastAsia" w:ascii="宋体" w:hAnsi="宋体"/>
          <w:sz w:val="24"/>
        </w:rPr>
        <w:t>1、在承运过程中，若发生</w:t>
      </w:r>
      <w:r>
        <w:rPr>
          <w:rFonts w:hint="eastAsia" w:ascii="宋体" w:hAnsi="宋体"/>
          <w:sz w:val="24"/>
          <w:u w:val="single"/>
        </w:rPr>
        <w:t>PC构件</w:t>
      </w:r>
      <w:r>
        <w:rPr>
          <w:rFonts w:hint="eastAsia" w:ascii="宋体" w:hAnsi="宋体"/>
          <w:sz w:val="24"/>
          <w:highlight w:val="none"/>
          <w:u w:val="none"/>
          <w:lang w:eastAsia="zh-CN"/>
        </w:rPr>
        <w:t>破损、断裂、变形</w:t>
      </w:r>
      <w:r>
        <w:rPr>
          <w:rFonts w:hint="eastAsia" w:ascii="宋体" w:hAnsi="宋体"/>
          <w:sz w:val="24"/>
        </w:rPr>
        <w:t>的，乙方须如数赔偿甲方的一切损失；若发生</w:t>
      </w:r>
      <w:r>
        <w:rPr>
          <w:rFonts w:hint="eastAsia" w:ascii="宋体" w:hAnsi="宋体"/>
          <w:sz w:val="24"/>
          <w:u w:val="single"/>
        </w:rPr>
        <w:t xml:space="preserve"> PC构件 </w:t>
      </w:r>
      <w:r>
        <w:rPr>
          <w:rFonts w:hint="eastAsia" w:ascii="宋体" w:hAnsi="宋体"/>
          <w:sz w:val="24"/>
        </w:rPr>
        <w:t>短少、流失、倒买倒卖现象则视为乙方违约，乙方须按涉及货物总价款的2倍（</w:t>
      </w:r>
      <w:r>
        <w:rPr>
          <w:rFonts w:hint="eastAsia" w:ascii="宋体" w:hAnsi="宋体"/>
          <w:sz w:val="24"/>
          <w:highlight w:val="green"/>
        </w:rPr>
        <w:t>按</w:t>
      </w:r>
      <w:r>
        <w:rPr>
          <w:rFonts w:hint="eastAsia" w:ascii="宋体" w:hAnsi="宋体"/>
          <w:sz w:val="24"/>
          <w:highlight w:val="green"/>
          <w:u w:val="single"/>
        </w:rPr>
        <w:t xml:space="preserve"> PC构件 </w:t>
      </w:r>
      <w:r>
        <w:rPr>
          <w:rFonts w:hint="eastAsia" w:ascii="宋体" w:hAnsi="宋体"/>
          <w:sz w:val="24"/>
          <w:highlight w:val="green"/>
        </w:rPr>
        <w:t>当期</w:t>
      </w:r>
      <w:r>
        <w:rPr>
          <w:rFonts w:hint="eastAsia" w:ascii="宋体" w:hAnsi="宋体"/>
          <w:sz w:val="24"/>
          <w:highlight w:val="green"/>
          <w:lang w:eastAsia="zh-CN"/>
        </w:rPr>
        <w:t>销售</w:t>
      </w:r>
      <w:r>
        <w:rPr>
          <w:rFonts w:hint="eastAsia" w:ascii="宋体" w:hAnsi="宋体"/>
          <w:sz w:val="24"/>
          <w:highlight w:val="green"/>
        </w:rPr>
        <w:t>价计算</w:t>
      </w:r>
      <w:r>
        <w:rPr>
          <w:rFonts w:hint="eastAsia" w:ascii="宋体" w:hAnsi="宋体"/>
          <w:sz w:val="24"/>
        </w:rPr>
        <w:t>）向甲方支付违约金，并承担由此产生的一切后果。</w:t>
      </w:r>
    </w:p>
    <w:p w14:paraId="419E8B8A">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center"/>
        <w:rPr>
          <w:rFonts w:hint="eastAsia" w:ascii="宋体" w:hAnsi="宋体" w:eastAsia="宋体"/>
          <w:sz w:val="24"/>
          <w:lang w:eastAsia="zh-CN"/>
        </w:rPr>
      </w:pPr>
      <w:r>
        <w:rPr>
          <w:rFonts w:hint="eastAsia" w:ascii="宋体" w:hAnsi="宋体"/>
          <w:sz w:val="24"/>
        </w:rPr>
        <w:t>2、在合同履行过程中运输费用固定不变，乙方不得以任何理由、借口、和条件提高运输费用标准或终止本合同约定的运输业务，乙方如私自终止运输，甲方将全额扣除乙方履约保证金</w:t>
      </w:r>
      <w:r>
        <w:rPr>
          <w:rFonts w:hint="eastAsia" w:ascii="宋体" w:hAnsi="宋体"/>
          <w:sz w:val="24"/>
          <w:lang w:eastAsia="zh-CN"/>
        </w:rPr>
        <w:t>，并有权要求乙方赔偿因延迟运输给甲方造成的损失。</w:t>
      </w:r>
    </w:p>
    <w:p w14:paraId="3BA52B23">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center"/>
        <w:rPr>
          <w:rFonts w:hint="eastAsia" w:ascii="宋体" w:hAnsi="宋体" w:eastAsia="宋体" w:cs="宋体"/>
          <w:color w:val="000000"/>
          <w:sz w:val="24"/>
          <w:szCs w:val="24"/>
          <w:lang w:eastAsia="zh-CN"/>
        </w:rPr>
      </w:pPr>
      <w:r>
        <w:rPr>
          <w:rFonts w:hint="eastAsia" w:ascii="宋体" w:hAnsi="宋体"/>
          <w:sz w:val="24"/>
        </w:rPr>
        <w:t>3、在合同履行过程中，乙方必须服从甲方计划安排，若因乙方的运输造成保供不力，未按甲方要求将PC构件送达指定地点，影响甲方正常生产，造成甲方损失或其他责任的将根据影响程度</w:t>
      </w:r>
      <w:r>
        <w:rPr>
          <w:rFonts w:hint="eastAsia" w:ascii="宋体" w:hAnsi="宋体"/>
          <w:sz w:val="24"/>
          <w:highlight w:val="none"/>
          <w:lang w:eastAsia="zh-CN"/>
        </w:rPr>
        <w:t>同比例</w:t>
      </w:r>
      <w:r>
        <w:rPr>
          <w:rFonts w:hint="eastAsia" w:ascii="宋体" w:hAnsi="宋体"/>
          <w:sz w:val="24"/>
          <w:highlight w:val="none"/>
        </w:rPr>
        <w:t>扣</w:t>
      </w:r>
      <w:r>
        <w:rPr>
          <w:rFonts w:hint="eastAsia" w:ascii="宋体" w:hAnsi="宋体"/>
          <w:sz w:val="24"/>
        </w:rPr>
        <w:t>除乙方的履约保证金</w:t>
      </w:r>
      <w:r>
        <w:rPr>
          <w:rFonts w:hint="eastAsia" w:ascii="宋体" w:hAnsi="宋体"/>
          <w:sz w:val="24"/>
          <w:lang w:eastAsia="zh-CN"/>
        </w:rPr>
        <w:t>，并有权要求乙方赔偿因延迟运输给甲方造成的损失。</w:t>
      </w:r>
    </w:p>
    <w:p w14:paraId="4E649A6F">
      <w:pPr>
        <w:keepNext w:val="0"/>
        <w:keepLines w:val="0"/>
        <w:pageBreakBefore w:val="0"/>
        <w:kinsoku/>
        <w:wordWrap/>
        <w:overflowPunct/>
        <w:topLinePunct w:val="0"/>
        <w:autoSpaceDE/>
        <w:autoSpaceDN/>
        <w:bidi w:val="0"/>
        <w:adjustRightInd/>
        <w:spacing w:line="440" w:lineRule="exact"/>
        <w:ind w:firstLine="480" w:firstLineChars="200"/>
        <w:textAlignment w:val="center"/>
        <w:rPr>
          <w:rFonts w:ascii="宋体" w:hAnsi="宋体"/>
          <w:sz w:val="24"/>
        </w:rPr>
      </w:pPr>
      <w:r>
        <w:rPr>
          <w:rFonts w:hint="eastAsia" w:ascii="宋体" w:hAnsi="宋体" w:cs="宋体"/>
          <w:color w:val="000000"/>
          <w:sz w:val="24"/>
          <w:szCs w:val="24"/>
          <w:lang w:val="en-US" w:eastAsia="zh-CN"/>
        </w:rPr>
        <w:t>4</w:t>
      </w:r>
      <w:r>
        <w:rPr>
          <w:rFonts w:hint="eastAsia" w:ascii="宋体" w:hAnsi="宋体" w:cs="宋体"/>
          <w:color w:val="000000"/>
          <w:sz w:val="24"/>
          <w:szCs w:val="24"/>
        </w:rPr>
        <w:t>、乙方提供的车辆原则上要求为自有车辆。如为签约车辆，必须具有全部调度能力，以保证</w:t>
      </w:r>
      <w:r>
        <w:rPr>
          <w:rFonts w:hint="eastAsia" w:ascii="宋体" w:hAnsi="宋体" w:cs="宋体"/>
          <w:color w:val="000000"/>
          <w:sz w:val="24"/>
          <w:szCs w:val="24"/>
          <w:lang w:eastAsia="zh-CN"/>
        </w:rPr>
        <w:t>甲方</w:t>
      </w:r>
      <w:r>
        <w:rPr>
          <w:rFonts w:hint="eastAsia" w:ascii="宋体" w:hAnsi="宋体" w:cs="宋体"/>
          <w:color w:val="000000"/>
          <w:sz w:val="24"/>
          <w:szCs w:val="24"/>
        </w:rPr>
        <w:t>运输要求，</w:t>
      </w:r>
      <w:r>
        <w:rPr>
          <w:rFonts w:hint="eastAsia" w:hAnsi="宋体" w:cs="宋体"/>
          <w:color w:val="auto"/>
          <w:sz w:val="24"/>
          <w:szCs w:val="24"/>
          <w:lang w:eastAsia="zh-CN"/>
        </w:rPr>
        <w:t>车厢长</w:t>
      </w:r>
      <w:r>
        <w:rPr>
          <w:rFonts w:hint="eastAsia" w:hAnsi="宋体" w:cs="宋体"/>
          <w:color w:val="auto"/>
          <w:sz w:val="24"/>
          <w:szCs w:val="24"/>
        </w:rPr>
        <w:t>13.5m</w:t>
      </w:r>
      <w:r>
        <w:rPr>
          <w:rFonts w:hint="eastAsia" w:hAnsi="宋体" w:cs="宋体"/>
          <w:color w:val="auto"/>
          <w:sz w:val="24"/>
          <w:szCs w:val="24"/>
          <w:lang w:val="en-US" w:eastAsia="zh-CN"/>
        </w:rPr>
        <w:t>*</w:t>
      </w:r>
      <w:r>
        <w:rPr>
          <w:rFonts w:hint="eastAsia" w:hAnsi="宋体" w:cs="宋体"/>
          <w:color w:val="auto"/>
          <w:sz w:val="24"/>
          <w:szCs w:val="24"/>
        </w:rPr>
        <w:t>宽 3m</w:t>
      </w:r>
      <w:r>
        <w:rPr>
          <w:rFonts w:hint="eastAsia" w:hAnsi="宋体" w:cs="宋体"/>
          <w:color w:val="auto"/>
          <w:sz w:val="24"/>
          <w:szCs w:val="24"/>
          <w:lang w:eastAsia="zh-CN"/>
        </w:rPr>
        <w:t>，</w:t>
      </w:r>
      <w:r>
        <w:rPr>
          <w:rFonts w:hAnsi="宋体" w:cs="宋体"/>
          <w:color w:val="auto"/>
          <w:sz w:val="24"/>
          <w:szCs w:val="24"/>
        </w:rPr>
        <w:t>最大载重</w:t>
      </w:r>
      <w:r>
        <w:rPr>
          <w:rFonts w:hint="eastAsia" w:hAnsi="宋体" w:cs="宋体"/>
          <w:color w:val="auto"/>
          <w:sz w:val="24"/>
          <w:szCs w:val="24"/>
        </w:rPr>
        <w:t>3</w:t>
      </w:r>
      <w:r>
        <w:rPr>
          <w:rFonts w:hint="eastAsia" w:hAnsi="宋体" w:cs="宋体"/>
          <w:color w:val="auto"/>
          <w:sz w:val="24"/>
          <w:szCs w:val="24"/>
          <w:lang w:val="en-US" w:eastAsia="zh-CN"/>
        </w:rPr>
        <w:t>0</w:t>
      </w:r>
      <w:r>
        <w:rPr>
          <w:rFonts w:hAnsi="宋体" w:cs="宋体"/>
          <w:color w:val="auto"/>
          <w:sz w:val="24"/>
          <w:szCs w:val="24"/>
        </w:rPr>
        <w:t>吨的高低板车或平板车</w:t>
      </w:r>
      <w:r>
        <w:rPr>
          <w:rFonts w:hint="eastAsia" w:hAnsi="宋体" w:cs="宋体"/>
          <w:color w:val="auto"/>
          <w:sz w:val="24"/>
          <w:szCs w:val="24"/>
          <w:lang w:eastAsia="zh-CN"/>
        </w:rPr>
        <w:t>的车辆数不得低于</w:t>
      </w:r>
      <w:r>
        <w:rPr>
          <w:rFonts w:hint="eastAsia" w:hAnsi="宋体" w:cs="宋体"/>
          <w:color w:val="auto"/>
          <w:sz w:val="24"/>
          <w:szCs w:val="24"/>
          <w:lang w:val="en-US" w:eastAsia="zh-CN"/>
        </w:rPr>
        <w:t>15辆，</w:t>
      </w:r>
      <w:r>
        <w:rPr>
          <w:rFonts w:hint="eastAsia" w:hAnsi="宋体" w:cs="宋体"/>
          <w:color w:val="auto"/>
          <w:sz w:val="24"/>
          <w:szCs w:val="24"/>
          <w:lang w:eastAsia="zh-CN"/>
        </w:rPr>
        <w:t>其他规格车辆</w:t>
      </w:r>
      <w:r>
        <w:rPr>
          <w:rFonts w:hint="eastAsia" w:hAnsi="宋体" w:cs="宋体"/>
          <w:color w:val="auto"/>
          <w:sz w:val="24"/>
          <w:szCs w:val="24"/>
          <w:lang w:val="en-US" w:eastAsia="zh-CN"/>
        </w:rPr>
        <w:t>数量以实际运输需要为主</w:t>
      </w:r>
      <w:r>
        <w:rPr>
          <w:rFonts w:hint="eastAsia" w:hAnsi="宋体" w:cs="宋体"/>
          <w:color w:val="auto"/>
          <w:sz w:val="24"/>
          <w:szCs w:val="24"/>
        </w:rPr>
        <w:t>。</w:t>
      </w:r>
      <w:r>
        <w:rPr>
          <w:rFonts w:hint="eastAsia" w:hAnsi="宋体" w:cs="宋体"/>
          <w:color w:val="auto"/>
          <w:sz w:val="24"/>
          <w:szCs w:val="24"/>
          <w:highlight w:val="none"/>
          <w:lang w:eastAsia="zh-CN"/>
        </w:rPr>
        <w:t>在车辆额定载重范围内无条件服从甲方装车安排。</w:t>
      </w:r>
      <w:r>
        <w:rPr>
          <w:rFonts w:hint="eastAsia" w:hAnsi="宋体" w:cs="宋体"/>
          <w:color w:val="auto"/>
          <w:sz w:val="24"/>
          <w:szCs w:val="24"/>
          <w:lang w:eastAsia="zh-CN"/>
        </w:rPr>
        <w:t>乙方</w:t>
      </w:r>
      <w:r>
        <w:rPr>
          <w:rFonts w:hint="eastAsia" w:ascii="宋体" w:hAnsi="宋体"/>
          <w:sz w:val="24"/>
        </w:rPr>
        <w:t>承运车辆须符合国家安全标准，车况良好，车体完整无改装，各类营运证件齐全、有效，驾驶人员身体健康，具备驾驶条件。</w:t>
      </w:r>
    </w:p>
    <w:p w14:paraId="4EA479EF">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因乙方运送PC构件车辆及人员对甲方场地、环境、设备设施等造成污染及损坏，由乙方承担全部责任。甲方需要装车发货时，乙方车辆和人员及时到场，不得迟到，因乙方原因造成装车发货不及时，由乙方承担全部责任。乙方人员装车时不得离场，避免需要挪车时</w:t>
      </w:r>
      <w:r>
        <w:rPr>
          <w:rFonts w:hint="eastAsia" w:ascii="宋体" w:hAnsi="宋体" w:cs="宋体"/>
          <w:color w:val="auto"/>
          <w:sz w:val="24"/>
          <w:szCs w:val="24"/>
          <w:highlight w:val="none"/>
          <w:lang w:eastAsia="zh-CN"/>
        </w:rPr>
        <w:t>造成</w:t>
      </w:r>
      <w:r>
        <w:rPr>
          <w:rFonts w:hint="eastAsia" w:ascii="宋体" w:hAnsi="宋体" w:cs="宋体"/>
          <w:color w:val="auto"/>
          <w:sz w:val="24"/>
          <w:szCs w:val="24"/>
          <w:highlight w:val="none"/>
        </w:rPr>
        <w:t>窝工现象。装车完毕后出发前乙方人员检查所载构件是否完好并签字确认，因乙方原因在运输过程中造成构件损坏，由乙方承担全部责任</w:t>
      </w:r>
      <w:r>
        <w:rPr>
          <w:rFonts w:hint="eastAsia" w:ascii="宋体" w:hAnsi="宋体" w:cs="宋体"/>
          <w:color w:val="auto"/>
          <w:sz w:val="24"/>
          <w:szCs w:val="24"/>
          <w:highlight w:val="none"/>
          <w:lang w:eastAsia="zh-CN"/>
        </w:rPr>
        <w:t>。</w:t>
      </w:r>
    </w:p>
    <w:p w14:paraId="4BB7E038">
      <w:pPr>
        <w:pStyle w:val="2"/>
        <w:keepNext w:val="0"/>
        <w:keepLines w:val="0"/>
        <w:pageBreakBefore w:val="0"/>
        <w:widowControl/>
        <w:kinsoku/>
        <w:wordWrap/>
        <w:overflowPunct/>
        <w:topLinePunct w:val="0"/>
        <w:autoSpaceDE/>
        <w:autoSpaceDN/>
        <w:bidi w:val="0"/>
        <w:adjustRightInd/>
        <w:spacing w:line="440" w:lineRule="exact"/>
        <w:ind w:left="0" w:leftChars="0" w:firstLine="480" w:firstLineChars="200"/>
        <w:rPr>
          <w:rFonts w:hint="eastAsia" w:hAnsi="宋体" w:cs="宋体"/>
          <w:color w:val="auto"/>
          <w:sz w:val="24"/>
          <w:szCs w:val="24"/>
          <w:lang w:val="en-US" w:eastAsia="zh-CN"/>
        </w:rPr>
      </w:pPr>
      <w:r>
        <w:rPr>
          <w:rFonts w:hint="eastAsia" w:hAnsi="宋体" w:eastAsia="宋体" w:cs="Times New Roman"/>
          <w:kern w:val="2"/>
          <w:sz w:val="24"/>
          <w:szCs w:val="24"/>
          <w:lang w:val="en-US" w:eastAsia="zh-CN" w:bidi="ar-SA"/>
        </w:rPr>
        <w:t>6、</w:t>
      </w:r>
      <w:r>
        <w:rPr>
          <w:rFonts w:hint="eastAsia" w:ascii="宋体" w:hAnsi="宋体" w:eastAsia="宋体" w:cs="Times New Roman"/>
          <w:kern w:val="2"/>
          <w:sz w:val="24"/>
          <w:szCs w:val="24"/>
          <w:lang w:val="en-US" w:eastAsia="zh-CN" w:bidi="ar-SA"/>
        </w:rPr>
        <w:t>甲方在车辆使用前12小时通知乙方具体车辆使用时间，乙方车辆必须按规定时间到达甲方指定地点，如未按时抵达现场，第一次迟到考核200元，第二次迟到考核500元，第三次迟到直接解除合同，并扣除全部履约保证金,并加入中冶淮海</w:t>
      </w:r>
      <w:r>
        <w:rPr>
          <w:rFonts w:hint="eastAsia" w:hAnsi="宋体" w:eastAsia="宋体" w:cs="Times New Roman"/>
          <w:kern w:val="2"/>
          <w:sz w:val="24"/>
          <w:szCs w:val="24"/>
          <w:lang w:val="en-US" w:eastAsia="zh-CN" w:bidi="ar-SA"/>
        </w:rPr>
        <w:t>业务</w:t>
      </w:r>
      <w:r>
        <w:rPr>
          <w:rFonts w:hint="eastAsia" w:ascii="宋体" w:hAnsi="宋体" w:eastAsia="宋体" w:cs="Times New Roman"/>
          <w:kern w:val="2"/>
          <w:sz w:val="24"/>
          <w:szCs w:val="24"/>
          <w:lang w:val="en-US" w:eastAsia="zh-CN" w:bidi="ar-SA"/>
        </w:rPr>
        <w:t>黑名单，永不得参加中冶淮海的其他采购项目。</w:t>
      </w:r>
    </w:p>
    <w:p w14:paraId="2BEEEB60">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7</w:t>
      </w:r>
      <w:r>
        <w:rPr>
          <w:rFonts w:hint="eastAsia" w:ascii="宋体" w:hAnsi="宋体" w:cs="宋体"/>
          <w:color w:val="000000"/>
          <w:sz w:val="24"/>
          <w:szCs w:val="24"/>
        </w:rPr>
        <w:t>、</w:t>
      </w:r>
      <w:r>
        <w:rPr>
          <w:rFonts w:hint="eastAsia" w:ascii="宋体" w:hAnsi="宋体" w:cs="宋体"/>
          <w:color w:val="000000"/>
          <w:sz w:val="24"/>
          <w:szCs w:val="24"/>
          <w:lang w:eastAsia="zh-CN"/>
        </w:rPr>
        <w:t>乙方</w:t>
      </w:r>
      <w:r>
        <w:rPr>
          <w:rFonts w:hint="eastAsia" w:ascii="宋体" w:hAnsi="宋体" w:cs="宋体"/>
          <w:color w:val="000000"/>
          <w:sz w:val="24"/>
          <w:szCs w:val="24"/>
        </w:rPr>
        <w:t>承运构件车辆原则上应为所中运输业务专车专用，自装车发货起在规定的时间内送达指定地点，服从</w:t>
      </w:r>
      <w:r>
        <w:rPr>
          <w:rFonts w:hint="eastAsia" w:ascii="宋体" w:hAnsi="宋体" w:cs="宋体"/>
          <w:color w:val="000000"/>
          <w:sz w:val="24"/>
          <w:szCs w:val="24"/>
          <w:lang w:eastAsia="zh-CN"/>
        </w:rPr>
        <w:t>甲</w:t>
      </w:r>
      <w:r>
        <w:rPr>
          <w:rFonts w:hint="eastAsia" w:ascii="宋体" w:hAnsi="宋体" w:cs="宋体"/>
          <w:color w:val="000000"/>
          <w:sz w:val="24"/>
          <w:szCs w:val="24"/>
        </w:rPr>
        <w:t>方统一调配，优先保证所中运输业务。</w:t>
      </w:r>
    </w:p>
    <w:p w14:paraId="519502D0">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color w:val="000000"/>
          <w:sz w:val="24"/>
        </w:rPr>
      </w:pPr>
      <w:r>
        <w:rPr>
          <w:rFonts w:hint="eastAsia" w:ascii="宋体" w:hAnsi="宋体"/>
          <w:color w:val="000000"/>
          <w:sz w:val="24"/>
          <w:lang w:val="en-US" w:eastAsia="zh-CN"/>
        </w:rPr>
        <w:t>8</w:t>
      </w:r>
      <w:r>
        <w:rPr>
          <w:rFonts w:hint="eastAsia" w:ascii="宋体" w:hAnsi="宋体"/>
          <w:color w:val="000000"/>
          <w:sz w:val="24"/>
        </w:rPr>
        <w:t>、如因天气、环保等不可抗力因素造成不能生产，以致</w:t>
      </w:r>
      <w:r>
        <w:rPr>
          <w:rFonts w:hint="eastAsia" w:ascii="宋体" w:hAnsi="宋体"/>
          <w:color w:val="000000"/>
          <w:sz w:val="24"/>
          <w:lang w:eastAsia="zh-CN"/>
        </w:rPr>
        <w:t>乙</w:t>
      </w:r>
      <w:r>
        <w:rPr>
          <w:rFonts w:hint="eastAsia" w:ascii="宋体" w:hAnsi="宋体"/>
          <w:color w:val="000000"/>
          <w:sz w:val="24"/>
        </w:rPr>
        <w:t>方未能按约定完成</w:t>
      </w:r>
      <w:r>
        <w:rPr>
          <w:rFonts w:hint="eastAsia" w:ascii="宋体" w:hAnsi="宋体"/>
          <w:color w:val="000000"/>
          <w:sz w:val="24"/>
          <w:lang w:eastAsia="zh-CN"/>
        </w:rPr>
        <w:t>的</w:t>
      </w:r>
      <w:r>
        <w:rPr>
          <w:rFonts w:hint="eastAsia" w:ascii="宋体" w:hAnsi="宋体"/>
          <w:color w:val="000000"/>
          <w:sz w:val="24"/>
        </w:rPr>
        <w:t>方量，</w:t>
      </w:r>
      <w:r>
        <w:rPr>
          <w:rFonts w:hint="eastAsia" w:ascii="宋体" w:hAnsi="宋体"/>
          <w:color w:val="000000"/>
          <w:sz w:val="24"/>
          <w:lang w:eastAsia="zh-CN"/>
        </w:rPr>
        <w:t>甲</w:t>
      </w:r>
      <w:r>
        <w:rPr>
          <w:rFonts w:hint="eastAsia" w:ascii="宋体" w:hAnsi="宋体"/>
          <w:color w:val="000000"/>
          <w:sz w:val="24"/>
        </w:rPr>
        <w:t>方不承担责任。</w:t>
      </w:r>
    </w:p>
    <w:p w14:paraId="568CFC63">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9</w:t>
      </w:r>
      <w:r>
        <w:rPr>
          <w:rFonts w:hint="eastAsia" w:ascii="宋体" w:hAnsi="宋体" w:cs="宋体"/>
          <w:color w:val="000000"/>
          <w:sz w:val="24"/>
          <w:szCs w:val="24"/>
        </w:rPr>
        <w:t>、</w:t>
      </w:r>
      <w:r>
        <w:rPr>
          <w:rFonts w:hint="eastAsia" w:ascii="宋体" w:hAnsi="宋体" w:cs="宋体"/>
          <w:color w:val="000000"/>
          <w:sz w:val="24"/>
          <w:szCs w:val="24"/>
          <w:lang w:eastAsia="zh-CN"/>
        </w:rPr>
        <w:t>乙方</w:t>
      </w:r>
      <w:r>
        <w:rPr>
          <w:rFonts w:hint="eastAsia" w:ascii="宋体" w:hAnsi="宋体" w:cs="宋体"/>
          <w:color w:val="000000"/>
          <w:sz w:val="24"/>
          <w:szCs w:val="24"/>
        </w:rPr>
        <w:t>应承担运输过程中发生的一切费用（</w:t>
      </w:r>
      <w:r>
        <w:rPr>
          <w:rFonts w:hint="eastAsia" w:ascii="宋体" w:hAnsi="宋体" w:cs="宋体"/>
          <w:color w:val="000000"/>
          <w:sz w:val="24"/>
          <w:szCs w:val="24"/>
          <w:highlight w:val="none"/>
        </w:rPr>
        <w:t>含油料、车辆维修、车损、过路过桥</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事故赔偿、各类罚款、人员工资等</w:t>
      </w:r>
      <w:r>
        <w:rPr>
          <w:rFonts w:hint="eastAsia" w:ascii="宋体" w:hAnsi="宋体" w:cs="宋体"/>
          <w:color w:val="000000"/>
          <w:sz w:val="24"/>
          <w:szCs w:val="24"/>
        </w:rPr>
        <w:t>费用）。</w:t>
      </w:r>
    </w:p>
    <w:p w14:paraId="312C01BD">
      <w:pPr>
        <w:keepNext w:val="0"/>
        <w:keepLines w:val="0"/>
        <w:pageBreakBefore w:val="0"/>
        <w:kinsoku/>
        <w:wordWrap/>
        <w:overflowPunct/>
        <w:topLinePunct w:val="0"/>
        <w:autoSpaceDE/>
        <w:autoSpaceDN/>
        <w:bidi w:val="0"/>
        <w:adjustRightInd/>
        <w:spacing w:line="44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lang w:val="en-US" w:eastAsia="zh-CN"/>
        </w:rPr>
        <w:t>10</w:t>
      </w:r>
      <w:r>
        <w:rPr>
          <w:rFonts w:hint="eastAsia" w:ascii="宋体" w:hAnsi="宋体" w:cs="宋体"/>
          <w:color w:val="000000"/>
          <w:sz w:val="24"/>
          <w:szCs w:val="24"/>
        </w:rPr>
        <w:t>、如</w:t>
      </w:r>
      <w:r>
        <w:rPr>
          <w:rFonts w:hint="eastAsia" w:ascii="宋体" w:hAnsi="宋体" w:cs="宋体"/>
          <w:color w:val="000000"/>
          <w:sz w:val="24"/>
          <w:szCs w:val="24"/>
          <w:highlight w:val="none"/>
          <w:lang w:eastAsia="zh-CN"/>
        </w:rPr>
        <w:t>乙方</w:t>
      </w:r>
      <w:r>
        <w:rPr>
          <w:rFonts w:hint="eastAsia" w:ascii="宋体" w:hAnsi="宋体" w:cs="宋体"/>
          <w:color w:val="000000"/>
          <w:sz w:val="24"/>
          <w:szCs w:val="24"/>
        </w:rPr>
        <w:t>不能正常履行合同，须提前一个月通知</w:t>
      </w:r>
      <w:r>
        <w:rPr>
          <w:rFonts w:hint="eastAsia" w:ascii="宋体" w:hAnsi="宋体" w:cs="宋体"/>
          <w:color w:val="000000"/>
          <w:sz w:val="24"/>
          <w:szCs w:val="24"/>
          <w:lang w:eastAsia="zh-CN"/>
        </w:rPr>
        <w:t>甲</w:t>
      </w:r>
      <w:r>
        <w:rPr>
          <w:rFonts w:hint="eastAsia" w:ascii="宋体" w:hAnsi="宋体" w:cs="宋体"/>
          <w:color w:val="000000"/>
          <w:sz w:val="24"/>
          <w:szCs w:val="24"/>
        </w:rPr>
        <w:t>方，</w:t>
      </w:r>
      <w:r>
        <w:rPr>
          <w:rFonts w:hint="eastAsia" w:ascii="宋体" w:hAnsi="宋体" w:cs="宋体"/>
          <w:color w:val="000000"/>
          <w:sz w:val="24"/>
          <w:szCs w:val="24"/>
          <w:lang w:eastAsia="zh-CN"/>
        </w:rPr>
        <w:t>甲</w:t>
      </w:r>
      <w:r>
        <w:rPr>
          <w:rFonts w:hint="eastAsia" w:ascii="宋体" w:hAnsi="宋体" w:cs="宋体"/>
          <w:color w:val="000000"/>
          <w:sz w:val="24"/>
          <w:szCs w:val="24"/>
        </w:rPr>
        <w:t>方有权扣除其履约保证金。</w:t>
      </w:r>
    </w:p>
    <w:p w14:paraId="364C451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000000"/>
          <w:sz w:val="24"/>
          <w:szCs w:val="24"/>
        </w:rPr>
      </w:pPr>
      <w:r>
        <w:rPr>
          <w:rFonts w:hint="eastAsia" w:ascii="宋体" w:hAnsi="宋体" w:cs="宋体"/>
          <w:color w:val="000000"/>
          <w:sz w:val="24"/>
          <w:szCs w:val="24"/>
          <w:lang w:val="en-US" w:eastAsia="zh-CN"/>
        </w:rPr>
        <w:t>11</w:t>
      </w:r>
      <w:r>
        <w:rPr>
          <w:rFonts w:hint="eastAsia" w:ascii="宋体" w:hAnsi="宋体" w:cs="宋体"/>
          <w:color w:val="000000"/>
          <w:sz w:val="24"/>
          <w:szCs w:val="24"/>
        </w:rPr>
        <w:t>、如</w:t>
      </w:r>
      <w:r>
        <w:rPr>
          <w:rFonts w:hint="eastAsia" w:ascii="宋体" w:hAnsi="宋体" w:cs="宋体"/>
          <w:color w:val="000000"/>
          <w:sz w:val="24"/>
          <w:szCs w:val="24"/>
          <w:highlight w:val="none"/>
          <w:lang w:eastAsia="zh-CN"/>
        </w:rPr>
        <w:t>乙方</w:t>
      </w:r>
      <w:r>
        <w:rPr>
          <w:rFonts w:hint="eastAsia" w:ascii="宋体" w:hAnsi="宋体" w:cs="宋体"/>
          <w:color w:val="000000"/>
          <w:sz w:val="24"/>
          <w:szCs w:val="24"/>
        </w:rPr>
        <w:t>有严重违约行为，</w:t>
      </w:r>
      <w:r>
        <w:rPr>
          <w:rFonts w:hint="eastAsia" w:ascii="宋体" w:hAnsi="宋体" w:cs="宋体"/>
          <w:color w:val="000000"/>
          <w:sz w:val="24"/>
          <w:szCs w:val="24"/>
          <w:lang w:eastAsia="zh-CN"/>
        </w:rPr>
        <w:t>包括但不限于</w:t>
      </w:r>
      <w:r>
        <w:rPr>
          <w:rFonts w:hint="eastAsia" w:ascii="宋体" w:hAnsi="宋体" w:cs="宋体"/>
          <w:color w:val="000000"/>
          <w:sz w:val="24"/>
          <w:szCs w:val="24"/>
        </w:rPr>
        <w:t>给</w:t>
      </w:r>
      <w:r>
        <w:rPr>
          <w:rFonts w:hint="eastAsia" w:ascii="宋体" w:hAnsi="宋体" w:cs="宋体"/>
          <w:color w:val="000000"/>
          <w:sz w:val="24"/>
          <w:szCs w:val="24"/>
          <w:lang w:eastAsia="zh-CN"/>
        </w:rPr>
        <w:t>甲</w:t>
      </w:r>
      <w:r>
        <w:rPr>
          <w:rFonts w:hint="eastAsia" w:ascii="宋体" w:hAnsi="宋体" w:cs="宋体"/>
          <w:color w:val="000000"/>
          <w:sz w:val="24"/>
          <w:szCs w:val="24"/>
        </w:rPr>
        <w:t>方造成重大经济损失</w:t>
      </w:r>
      <w:r>
        <w:rPr>
          <w:rFonts w:hint="eastAsia" w:ascii="宋体" w:hAnsi="宋体" w:cs="宋体"/>
          <w:color w:val="000000"/>
          <w:sz w:val="24"/>
          <w:szCs w:val="24"/>
          <w:lang w:eastAsia="zh-CN"/>
        </w:rPr>
        <w:t>、影响甲方名誉及正常生产经营，影响甲方与第三方的合同履行等</w:t>
      </w:r>
      <w:r>
        <w:rPr>
          <w:rFonts w:hint="eastAsia" w:ascii="宋体" w:hAnsi="宋体" w:cs="宋体"/>
          <w:color w:val="000000"/>
          <w:sz w:val="24"/>
          <w:szCs w:val="24"/>
        </w:rPr>
        <w:t>，</w:t>
      </w:r>
      <w:r>
        <w:rPr>
          <w:rFonts w:hint="eastAsia" w:ascii="宋体" w:hAnsi="宋体" w:cs="宋体"/>
          <w:color w:val="000000"/>
          <w:sz w:val="24"/>
          <w:szCs w:val="24"/>
          <w:lang w:eastAsia="zh-CN"/>
        </w:rPr>
        <w:t>甲</w:t>
      </w:r>
      <w:r>
        <w:rPr>
          <w:rFonts w:hint="eastAsia" w:ascii="宋体" w:hAnsi="宋体" w:cs="宋体"/>
          <w:color w:val="000000"/>
          <w:sz w:val="24"/>
          <w:szCs w:val="24"/>
        </w:rPr>
        <w:t>方有权单方面解除合同并追究</w:t>
      </w:r>
      <w:r>
        <w:rPr>
          <w:rFonts w:hint="eastAsia" w:ascii="宋体" w:hAnsi="宋体" w:cs="宋体"/>
          <w:color w:val="000000"/>
          <w:sz w:val="24"/>
          <w:szCs w:val="24"/>
          <w:lang w:eastAsia="zh-CN"/>
        </w:rPr>
        <w:t>乙方</w:t>
      </w:r>
      <w:r>
        <w:rPr>
          <w:rFonts w:hint="eastAsia" w:ascii="宋体" w:hAnsi="宋体" w:cs="宋体"/>
          <w:color w:val="000000"/>
          <w:sz w:val="24"/>
          <w:szCs w:val="24"/>
        </w:rPr>
        <w:t>给</w:t>
      </w:r>
      <w:r>
        <w:rPr>
          <w:rFonts w:hint="eastAsia" w:ascii="宋体" w:hAnsi="宋体" w:cs="宋体"/>
          <w:color w:val="000000"/>
          <w:sz w:val="24"/>
          <w:szCs w:val="24"/>
          <w:lang w:eastAsia="zh-CN"/>
        </w:rPr>
        <w:t>甲</w:t>
      </w:r>
      <w:r>
        <w:rPr>
          <w:rFonts w:hint="eastAsia" w:ascii="宋体" w:hAnsi="宋体" w:cs="宋体"/>
          <w:color w:val="000000"/>
          <w:sz w:val="24"/>
          <w:szCs w:val="24"/>
        </w:rPr>
        <w:t>方带来的经济损失。</w:t>
      </w:r>
    </w:p>
    <w:p w14:paraId="154932B4">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12、乙方接收到甲方发货单据时核对出厂前木方、钢梁等配件数量是否与发货单数量一致，返厂需报经门岗进行木方、钢梁等配件数量核对。未经门岗核对私自入场每次处罚500元，第三次拉入甲方黑名单，永不得进入甲方公司。</w:t>
      </w:r>
    </w:p>
    <w:p w14:paraId="427E078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13、乙方在运输完成车辆返厂后需将运回的方木、钢梁放到甲方指定地点,若发现未按甲方要求放置指定地点，每次处罚100元。</w:t>
      </w:r>
    </w:p>
    <w:p w14:paraId="67D2A507">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Theme="minorEastAsia"/>
          <w:highlight w:val="none"/>
          <w:lang w:val="en-US" w:eastAsia="zh-CN"/>
        </w:rPr>
      </w:pPr>
      <w:r>
        <w:rPr>
          <w:rFonts w:hint="eastAsia" w:ascii="宋体" w:hAnsi="宋体" w:cs="宋体"/>
          <w:color w:val="000000"/>
          <w:sz w:val="24"/>
          <w:szCs w:val="24"/>
          <w:highlight w:val="none"/>
          <w:lang w:val="en-US" w:eastAsia="zh-CN"/>
        </w:rPr>
        <w:t>14、如乙方在抵达甲方指定地点后，非乙方原因无法及时卸车的，超过24小时的，按500元/24h给予乙方压车补助。计时起点按甲方规定到达时间为准，若乙方未按时到达甲方指定地点则以实际到达时间为计时点,乙方应配合甲方收集压车资料并及时交至甲方。</w:t>
      </w:r>
    </w:p>
    <w:p w14:paraId="74B5A8D4">
      <w:pPr>
        <w:keepNext w:val="0"/>
        <w:keepLines w:val="0"/>
        <w:pageBreakBefore w:val="0"/>
        <w:widowControl/>
        <w:kinsoku/>
        <w:wordWrap/>
        <w:overflowPunct/>
        <w:topLinePunct w:val="0"/>
        <w:autoSpaceDE/>
        <w:autoSpaceDN/>
        <w:bidi w:val="0"/>
        <w:adjustRightInd/>
        <w:snapToGrid w:val="0"/>
        <w:spacing w:line="440" w:lineRule="exact"/>
        <w:ind w:firstLine="480" w:firstLineChars="200"/>
        <w:jc w:val="left"/>
        <w:textAlignment w:val="center"/>
        <w:rPr>
          <w:rFonts w:hint="eastAsia" w:ascii="宋体" w:hAnsi="宋体" w:eastAsia="宋体" w:cs="Times New Roman"/>
          <w:sz w:val="24"/>
          <w:lang w:val="en-US" w:eastAsia="zh-CN"/>
        </w:rPr>
      </w:pPr>
      <w:r>
        <w:rPr>
          <w:rFonts w:hint="eastAsia" w:ascii="宋体" w:hAnsi="宋体" w:cs="Times New Roman"/>
          <w:sz w:val="24"/>
          <w:lang w:val="en-US" w:eastAsia="zh-CN"/>
        </w:rPr>
        <w:t>15、</w:t>
      </w:r>
      <w:r>
        <w:rPr>
          <w:rFonts w:hint="eastAsia" w:ascii="宋体" w:hAnsi="宋体" w:eastAsia="宋体" w:cs="Times New Roman"/>
          <w:sz w:val="24"/>
          <w:lang w:val="en-US" w:eastAsia="zh-CN"/>
        </w:rPr>
        <w:t>由于不可抗力的原因（地震、战争、灾害</w:t>
      </w:r>
      <w:r>
        <w:rPr>
          <w:rFonts w:hint="eastAsia" w:ascii="宋体" w:hAnsi="宋体" w:cs="Times New Roman"/>
          <w:sz w:val="24"/>
          <w:lang w:val="en-US" w:eastAsia="zh-CN"/>
        </w:rPr>
        <w:t>等</w:t>
      </w:r>
      <w:r>
        <w:rPr>
          <w:rFonts w:hint="eastAsia" w:ascii="宋体" w:hAnsi="宋体" w:eastAsia="宋体" w:cs="Times New Roman"/>
          <w:sz w:val="24"/>
          <w:lang w:val="en-US" w:eastAsia="zh-CN"/>
        </w:rPr>
        <w:t>）致使甲方或乙方不能（部分或全部）履行合同义务时，可依法减免责任。</w:t>
      </w:r>
    </w:p>
    <w:p w14:paraId="0DFD08A9">
      <w:pPr>
        <w:keepNext w:val="0"/>
        <w:keepLines w:val="0"/>
        <w:pageBreakBefore w:val="0"/>
        <w:widowControl w:val="0"/>
        <w:kinsoku/>
        <w:wordWrap/>
        <w:overflowPunct/>
        <w:topLinePunct w:val="0"/>
        <w:autoSpaceDE/>
        <w:autoSpaceDN/>
        <w:bidi w:val="0"/>
        <w:adjustRightInd/>
        <w:snapToGrid w:val="0"/>
        <w:spacing w:beforeLines="0" w:afterLines="0" w:line="440" w:lineRule="exact"/>
        <w:ind w:left="0" w:leftChars="0" w:firstLine="420" w:firstLineChars="175"/>
        <w:jc w:val="left"/>
        <w:textAlignment w:val="center"/>
        <w:rPr>
          <w:rFonts w:hint="eastAsia" w:ascii="宋体" w:hAnsi="宋体" w:cs="宋体"/>
          <w:color w:val="000000"/>
          <w:sz w:val="24"/>
          <w:szCs w:val="24"/>
          <w:highlight w:val="none"/>
          <w:lang w:val="en-US" w:eastAsia="zh-CN"/>
        </w:rPr>
      </w:pPr>
      <w:r>
        <w:rPr>
          <w:rFonts w:hint="eastAsia" w:ascii="宋体" w:hAnsi="宋体" w:cs="宋体"/>
          <w:color w:val="000000"/>
          <w:sz w:val="24"/>
          <w:szCs w:val="24"/>
          <w:lang w:val="en-US" w:eastAsia="zh-CN"/>
        </w:rPr>
        <w:t>16、</w:t>
      </w:r>
      <w:r>
        <w:rPr>
          <w:rFonts w:hint="eastAsia" w:ascii="宋体" w:hAnsi="宋体" w:cs="宋体"/>
          <w:color w:val="000000"/>
          <w:sz w:val="24"/>
          <w:szCs w:val="24"/>
          <w:highlight w:val="none"/>
          <w:lang w:val="en-US" w:eastAsia="zh-CN"/>
        </w:rPr>
        <w:t>以上甲方损失包括但不限于货品直接损失、延期供货损失、因乙方违约甲方临时调配其他车辆造成的费用增加损失、第三方追究甲方的违约责任损失及为实现债权甲方支付的诉讼费、保全费、律师费等。</w:t>
      </w:r>
    </w:p>
    <w:p w14:paraId="4CBB666A">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eastAsia="宋体"/>
          <w:lang w:val="en-US" w:eastAsia="zh-CN"/>
        </w:rPr>
      </w:pPr>
      <w:r>
        <w:rPr>
          <w:rFonts w:hint="eastAsia" w:ascii="宋体" w:hAnsi="宋体" w:cs="宋体"/>
          <w:color w:val="000000"/>
          <w:sz w:val="24"/>
          <w:szCs w:val="24"/>
          <w:highlight w:val="none"/>
          <w:lang w:val="en-US" w:eastAsia="zh-CN"/>
        </w:rPr>
        <w:t>17、甲方不提供乙方机司人员休息场所，乙方可根据需要租赁集装箱于甲方厂内，并按要求摆放，供乙方机司人员休息。</w:t>
      </w:r>
    </w:p>
    <w:p w14:paraId="4D134F41">
      <w:pPr>
        <w:snapToGrid w:val="0"/>
        <w:spacing w:line="440" w:lineRule="exact"/>
        <w:jc w:val="left"/>
        <w:textAlignment w:val="center"/>
        <w:rPr>
          <w:rFonts w:hint="eastAsia" w:ascii="宋体" w:hAnsi="宋体"/>
          <w:b/>
          <w:bCs/>
          <w:sz w:val="24"/>
          <w:lang w:eastAsia="zh-CN"/>
        </w:rPr>
      </w:pPr>
      <w:r>
        <w:rPr>
          <w:rFonts w:hint="eastAsia" w:ascii="宋体" w:hAnsi="宋体"/>
          <w:b/>
          <w:bCs/>
          <w:sz w:val="24"/>
          <w:lang w:eastAsia="zh-CN"/>
        </w:rPr>
        <w:t>七、争议解决办法：</w:t>
      </w:r>
    </w:p>
    <w:p w14:paraId="3E1E4DC3">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在合同履行过程中发生争议，</w:t>
      </w:r>
      <w:r>
        <w:rPr>
          <w:rFonts w:hint="eastAsia" w:ascii="宋体" w:hAnsi="宋体"/>
          <w:sz w:val="24"/>
        </w:rPr>
        <w:t>应友好协商解决</w:t>
      </w:r>
      <w:r>
        <w:rPr>
          <w:rFonts w:hint="eastAsia" w:ascii="宋体" w:hAnsi="宋体"/>
          <w:sz w:val="24"/>
          <w:lang w:eastAsia="zh-CN"/>
        </w:rPr>
        <w:t>；</w:t>
      </w:r>
      <w:r>
        <w:rPr>
          <w:rFonts w:hint="eastAsia" w:ascii="宋体" w:hAnsi="宋体" w:cs="宋体"/>
          <w:color w:val="000000"/>
          <w:sz w:val="24"/>
          <w:szCs w:val="24"/>
        </w:rPr>
        <w:t>协商不成，可向</w:t>
      </w:r>
      <w:r>
        <w:rPr>
          <w:rFonts w:hint="eastAsia" w:ascii="宋体" w:hAnsi="宋体" w:cs="宋体"/>
          <w:color w:val="000000"/>
          <w:sz w:val="24"/>
          <w:szCs w:val="24"/>
          <w:lang w:eastAsia="zh-CN"/>
        </w:rPr>
        <w:t>甲方所在的</w:t>
      </w:r>
      <w:r>
        <w:rPr>
          <w:rFonts w:hint="eastAsia" w:ascii="宋体" w:hAnsi="宋体" w:cs="宋体"/>
          <w:color w:val="000000"/>
          <w:sz w:val="24"/>
          <w:szCs w:val="24"/>
        </w:rPr>
        <w:t>人民法院起诉。</w:t>
      </w:r>
    </w:p>
    <w:p w14:paraId="5476AF0C">
      <w:pPr>
        <w:snapToGrid w:val="0"/>
        <w:spacing w:line="440" w:lineRule="exact"/>
        <w:jc w:val="left"/>
        <w:textAlignment w:val="center"/>
        <w:rPr>
          <w:rFonts w:ascii="宋体" w:hAnsi="宋体"/>
          <w:b/>
          <w:bCs/>
          <w:sz w:val="24"/>
        </w:rPr>
      </w:pPr>
      <w:r>
        <w:rPr>
          <w:rFonts w:hint="eastAsia" w:ascii="宋体" w:hAnsi="宋体"/>
          <w:b/>
          <w:bCs/>
          <w:sz w:val="24"/>
          <w:lang w:eastAsia="zh-CN"/>
        </w:rPr>
        <w:t>八</w:t>
      </w:r>
      <w:r>
        <w:rPr>
          <w:rFonts w:hint="eastAsia" w:ascii="宋体" w:hAnsi="宋体"/>
          <w:b/>
          <w:bCs/>
          <w:sz w:val="24"/>
        </w:rPr>
        <w:t>、运输期限</w:t>
      </w:r>
    </w:p>
    <w:p w14:paraId="38337E67">
      <w:pPr>
        <w:snapToGrid w:val="0"/>
        <w:spacing w:line="440" w:lineRule="exact"/>
        <w:ind w:firstLine="470" w:firstLineChars="196"/>
        <w:jc w:val="left"/>
        <w:textAlignment w:val="center"/>
        <w:rPr>
          <w:rFonts w:hint="eastAsia" w:ascii="宋体" w:hAnsi="宋体"/>
          <w:bCs/>
          <w:sz w:val="24"/>
        </w:rPr>
      </w:pPr>
      <w:r>
        <w:rPr>
          <w:rFonts w:hint="eastAsia" w:ascii="宋体" w:hAnsi="宋体"/>
          <w:bCs/>
          <w:sz w:val="24"/>
        </w:rPr>
        <w:t>本合同自</w:t>
      </w:r>
      <w:r>
        <w:rPr>
          <w:rFonts w:hint="eastAsia" w:ascii="宋体" w:hAnsi="宋体"/>
          <w:bCs/>
          <w:sz w:val="24"/>
          <w:lang w:val="en-US" w:eastAsia="zh-CN"/>
        </w:rPr>
        <w:t xml:space="preserve">    年 月 日</w:t>
      </w:r>
      <w:r>
        <w:rPr>
          <w:rFonts w:hint="eastAsia" w:ascii="宋体" w:hAnsi="宋体"/>
          <w:bCs/>
          <w:sz w:val="24"/>
        </w:rPr>
        <w:t>起至</w:t>
      </w:r>
      <w:r>
        <w:rPr>
          <w:rFonts w:hint="eastAsia" w:ascii="宋体" w:hAnsi="宋体"/>
          <w:bCs/>
          <w:sz w:val="24"/>
          <w:lang w:val="en-US" w:eastAsia="zh-CN"/>
        </w:rPr>
        <w:t xml:space="preserve">     年  月 日</w:t>
      </w:r>
      <w:r>
        <w:rPr>
          <w:rFonts w:hint="eastAsia" w:ascii="宋体" w:hAnsi="宋体"/>
          <w:bCs/>
          <w:sz w:val="24"/>
          <w:lang w:eastAsia="zh-CN"/>
        </w:rPr>
        <w:t>为止</w:t>
      </w:r>
      <w:r>
        <w:rPr>
          <w:rFonts w:hint="eastAsia" w:ascii="宋体" w:hAnsi="宋体"/>
          <w:bCs/>
          <w:sz w:val="24"/>
        </w:rPr>
        <w:t>。</w:t>
      </w:r>
    </w:p>
    <w:p w14:paraId="411B4746">
      <w:pPr>
        <w:pStyle w:val="2"/>
        <w:ind w:firstLine="480" w:firstLineChars="200"/>
        <w:rPr>
          <w:rFonts w:hint="default" w:ascii="宋体" w:hAnsi="宋体" w:cs="宋体" w:eastAsiaTheme="minorEastAsia"/>
          <w:color w:val="000000"/>
          <w:kern w:val="2"/>
          <w:sz w:val="24"/>
          <w:szCs w:val="24"/>
          <w:highlight w:val="green"/>
          <w:lang w:val="en-US" w:eastAsia="zh-CN" w:bidi="ar-SA"/>
        </w:rPr>
      </w:pPr>
      <w:r>
        <w:rPr>
          <w:rFonts w:hint="eastAsia" w:hAnsi="宋体" w:cs="宋体" w:eastAsiaTheme="minorEastAsia"/>
          <w:color w:val="000000"/>
          <w:kern w:val="2"/>
          <w:sz w:val="24"/>
          <w:szCs w:val="24"/>
          <w:highlight w:val="green"/>
          <w:lang w:val="en-US" w:eastAsia="zh-CN" w:bidi="ar-SA"/>
        </w:rPr>
        <w:t>合同到期后</w:t>
      </w:r>
      <w:r>
        <w:rPr>
          <w:rFonts w:hint="eastAsia" w:ascii="宋体" w:hAnsi="宋体" w:cs="宋体" w:eastAsiaTheme="minorEastAsia"/>
          <w:color w:val="000000"/>
          <w:kern w:val="2"/>
          <w:sz w:val="24"/>
          <w:szCs w:val="24"/>
          <w:highlight w:val="green"/>
          <w:lang w:val="en-US" w:eastAsia="zh-CN" w:bidi="ar-SA"/>
        </w:rPr>
        <w:t>根据承运服务情况</w:t>
      </w:r>
      <w:r>
        <w:rPr>
          <w:rFonts w:hint="eastAsia" w:hAnsi="宋体" w:cs="宋体" w:eastAsiaTheme="minorEastAsia"/>
          <w:color w:val="000000"/>
          <w:kern w:val="2"/>
          <w:sz w:val="24"/>
          <w:szCs w:val="24"/>
          <w:highlight w:val="green"/>
          <w:lang w:val="en-US" w:eastAsia="zh-CN" w:bidi="ar-SA"/>
        </w:rPr>
        <w:t>/在途项目</w:t>
      </w:r>
      <w:r>
        <w:rPr>
          <w:rFonts w:hint="eastAsia" w:ascii="宋体" w:hAnsi="宋体" w:cs="宋体" w:eastAsiaTheme="minorEastAsia"/>
          <w:color w:val="000000"/>
          <w:kern w:val="2"/>
          <w:sz w:val="24"/>
          <w:szCs w:val="24"/>
          <w:highlight w:val="green"/>
          <w:lang w:val="en-US" w:eastAsia="zh-CN" w:bidi="ar-SA"/>
        </w:rPr>
        <w:t>考虑是否顺延</w:t>
      </w:r>
      <w:r>
        <w:rPr>
          <w:rFonts w:hint="eastAsia" w:hAnsi="宋体" w:cs="宋体" w:eastAsiaTheme="minorEastAsia"/>
          <w:color w:val="000000"/>
          <w:kern w:val="2"/>
          <w:sz w:val="24"/>
          <w:szCs w:val="24"/>
          <w:highlight w:val="green"/>
          <w:lang w:val="en-US" w:eastAsia="zh-CN" w:bidi="ar-SA"/>
        </w:rPr>
        <w:t>，</w:t>
      </w:r>
      <w:r>
        <w:rPr>
          <w:rFonts w:hint="eastAsia" w:ascii="宋体" w:hAnsi="宋体" w:cs="宋体" w:eastAsiaTheme="minorEastAsia"/>
          <w:color w:val="000000"/>
          <w:kern w:val="2"/>
          <w:sz w:val="24"/>
          <w:szCs w:val="24"/>
          <w:highlight w:val="green"/>
          <w:lang w:val="en-US" w:eastAsia="zh-CN" w:bidi="ar-SA"/>
        </w:rPr>
        <w:t>延长期限不超过3个月。</w:t>
      </w:r>
    </w:p>
    <w:p w14:paraId="549142EB">
      <w:pPr>
        <w:snapToGrid w:val="0"/>
        <w:spacing w:line="440" w:lineRule="exact"/>
        <w:jc w:val="left"/>
        <w:textAlignment w:val="center"/>
        <w:rPr>
          <w:rFonts w:ascii="宋体" w:hAnsi="宋体"/>
          <w:bCs/>
          <w:sz w:val="24"/>
        </w:rPr>
      </w:pPr>
      <w:r>
        <w:rPr>
          <w:rFonts w:hint="eastAsia" w:ascii="宋体" w:hAnsi="宋体"/>
          <w:b/>
          <w:bCs/>
          <w:sz w:val="24"/>
          <w:lang w:eastAsia="zh-CN"/>
        </w:rPr>
        <w:t>九</w:t>
      </w:r>
      <w:r>
        <w:rPr>
          <w:rFonts w:hint="eastAsia" w:ascii="宋体" w:hAnsi="宋体"/>
          <w:b/>
          <w:bCs/>
          <w:sz w:val="24"/>
        </w:rPr>
        <w:t>、未尽事宜，双方协商解决。</w:t>
      </w:r>
    </w:p>
    <w:p w14:paraId="2B0FAB84">
      <w:pPr>
        <w:pStyle w:val="2"/>
        <w:ind w:left="0" w:leftChars="0" w:firstLine="0" w:firstLineChars="0"/>
        <w:jc w:val="left"/>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十、本合同经双方签字盖章后生效，本合同一式肆份，甲方</w:t>
      </w:r>
      <w:r>
        <w:rPr>
          <w:rFonts w:hint="eastAsia" w:ascii="宋体" w:hAnsi="宋体" w:eastAsia="宋体" w:cs="Times New Roman"/>
          <w:b/>
          <w:bCs/>
          <w:kern w:val="2"/>
          <w:sz w:val="24"/>
          <w:szCs w:val="24"/>
          <w:u w:val="single"/>
          <w:lang w:val="en-US" w:eastAsia="zh-CN" w:bidi="ar-SA"/>
        </w:rPr>
        <w:t>叁</w:t>
      </w:r>
      <w:r>
        <w:rPr>
          <w:rFonts w:hint="eastAsia" w:ascii="宋体" w:hAnsi="宋体" w:eastAsia="宋体" w:cs="Times New Roman"/>
          <w:b/>
          <w:bCs/>
          <w:kern w:val="2"/>
          <w:sz w:val="24"/>
          <w:szCs w:val="24"/>
          <w:lang w:val="en-US" w:eastAsia="zh-CN" w:bidi="ar-SA"/>
        </w:rPr>
        <w:t>份，乙方</w:t>
      </w:r>
      <w:r>
        <w:rPr>
          <w:rFonts w:hint="eastAsia" w:ascii="宋体" w:hAnsi="宋体" w:eastAsia="宋体" w:cs="Times New Roman"/>
          <w:b/>
          <w:bCs/>
          <w:kern w:val="2"/>
          <w:sz w:val="24"/>
          <w:szCs w:val="24"/>
          <w:u w:val="single"/>
          <w:lang w:val="en-US" w:eastAsia="zh-CN" w:bidi="ar-SA"/>
        </w:rPr>
        <w:t>壹</w:t>
      </w:r>
      <w:r>
        <w:rPr>
          <w:rFonts w:hint="eastAsia" w:ascii="宋体" w:hAnsi="宋体" w:eastAsia="宋体" w:cs="Times New Roman"/>
          <w:b/>
          <w:bCs/>
          <w:kern w:val="2"/>
          <w:sz w:val="24"/>
          <w:szCs w:val="24"/>
          <w:lang w:val="en-US" w:eastAsia="zh-CN" w:bidi="ar-SA"/>
        </w:rPr>
        <w:t>份。</w:t>
      </w:r>
    </w:p>
    <w:p w14:paraId="18CA5185">
      <w:pPr>
        <w:pStyle w:val="2"/>
        <w:rPr>
          <w:rFonts w:hint="eastAsia" w:asciiTheme="minorEastAsia" w:hAnsiTheme="minorEastAsia" w:eastAsiaTheme="minorEastAsia"/>
          <w:b/>
          <w:bCs/>
          <w:sz w:val="24"/>
        </w:rPr>
      </w:pPr>
    </w:p>
    <w:tbl>
      <w:tblPr>
        <w:tblStyle w:val="16"/>
        <w:tblW w:w="9482" w:type="dxa"/>
        <w:tblInd w:w="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2870"/>
        <w:gridCol w:w="2005"/>
        <w:gridCol w:w="2782"/>
      </w:tblGrid>
      <w:tr w14:paraId="61B4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95" w:type="dxa"/>
            <w:gridSpan w:val="2"/>
            <w:tcBorders>
              <w:top w:val="single" w:color="auto" w:sz="4" w:space="0"/>
              <w:left w:val="single" w:color="auto" w:sz="4" w:space="0"/>
              <w:bottom w:val="nil"/>
              <w:right w:val="single" w:color="auto" w:sz="4" w:space="0"/>
              <w:tl2br w:val="nil"/>
              <w:tr2bl w:val="nil"/>
            </w:tcBorders>
            <w:noWrap w:val="0"/>
            <w:vAlign w:val="top"/>
          </w:tcPr>
          <w:p w14:paraId="2C94A06D">
            <w:pPr>
              <w:spacing w:line="460" w:lineRule="exact"/>
              <w:jc w:val="center"/>
              <w:rPr>
                <w:rFonts w:hint="eastAsia" w:ascii="宋体"/>
                <w:sz w:val="24"/>
                <w:szCs w:val="24"/>
              </w:rPr>
            </w:pPr>
            <w:r>
              <w:rPr>
                <w:rFonts w:hint="eastAsia" w:ascii="宋体" w:hAnsi="宋体" w:cs="宋体"/>
                <w:b/>
                <w:bCs/>
                <w:sz w:val="28"/>
                <w:szCs w:val="28"/>
                <w:lang w:eastAsia="zh-CN"/>
              </w:rPr>
              <w:t>甲</w:t>
            </w:r>
            <w:r>
              <w:rPr>
                <w:rFonts w:hint="eastAsia" w:ascii="宋体" w:hAnsi="宋体" w:cs="宋体"/>
                <w:b/>
                <w:bCs/>
                <w:sz w:val="28"/>
                <w:szCs w:val="28"/>
              </w:rPr>
              <w:t xml:space="preserve"> 方</w:t>
            </w:r>
          </w:p>
        </w:tc>
        <w:tc>
          <w:tcPr>
            <w:tcW w:w="4787" w:type="dxa"/>
            <w:gridSpan w:val="2"/>
            <w:tcBorders>
              <w:top w:val="single" w:color="auto" w:sz="4" w:space="0"/>
              <w:left w:val="single" w:color="auto" w:sz="4" w:space="0"/>
              <w:bottom w:val="nil"/>
              <w:right w:val="single" w:color="auto" w:sz="4" w:space="0"/>
              <w:tl2br w:val="nil"/>
              <w:tr2bl w:val="nil"/>
            </w:tcBorders>
            <w:noWrap w:val="0"/>
            <w:vAlign w:val="top"/>
          </w:tcPr>
          <w:p w14:paraId="786D481C">
            <w:pPr>
              <w:tabs>
                <w:tab w:val="left" w:pos="840"/>
                <w:tab w:val="center" w:pos="1512"/>
              </w:tabs>
              <w:spacing w:line="460" w:lineRule="exact"/>
              <w:jc w:val="center"/>
              <w:rPr>
                <w:rFonts w:hint="eastAsia" w:ascii="宋体"/>
                <w:sz w:val="24"/>
                <w:szCs w:val="24"/>
              </w:rPr>
            </w:pPr>
            <w:r>
              <w:rPr>
                <w:rFonts w:hint="eastAsia" w:ascii="宋体" w:hAnsi="宋体" w:cs="宋体"/>
                <w:b/>
                <w:bCs/>
                <w:sz w:val="28"/>
                <w:szCs w:val="28"/>
                <w:lang w:eastAsia="zh-CN"/>
              </w:rPr>
              <w:t>乙</w:t>
            </w:r>
            <w:r>
              <w:rPr>
                <w:rFonts w:hint="eastAsia" w:ascii="宋体" w:hAnsi="宋体" w:cs="宋体"/>
                <w:b/>
                <w:bCs/>
                <w:sz w:val="28"/>
                <w:szCs w:val="28"/>
              </w:rPr>
              <w:t xml:space="preserve">  方</w:t>
            </w:r>
          </w:p>
        </w:tc>
      </w:tr>
      <w:tr w14:paraId="61E8B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825" w:type="dxa"/>
            <w:tcBorders>
              <w:top w:val="nil"/>
              <w:left w:val="single" w:color="auto" w:sz="4" w:space="0"/>
              <w:bottom w:val="nil"/>
              <w:right w:val="nil"/>
              <w:tl2br w:val="nil"/>
              <w:tr2bl w:val="nil"/>
            </w:tcBorders>
            <w:noWrap w:val="0"/>
            <w:vAlign w:val="top"/>
          </w:tcPr>
          <w:p w14:paraId="24A6D2D2">
            <w:pPr>
              <w:spacing w:line="300" w:lineRule="exact"/>
              <w:jc w:val="distribute"/>
              <w:rPr>
                <w:rFonts w:hint="eastAsia" w:ascii="宋体"/>
                <w:sz w:val="24"/>
                <w:szCs w:val="24"/>
              </w:rPr>
            </w:pPr>
            <w:r>
              <w:rPr>
                <w:rFonts w:hint="eastAsia" w:ascii="宋体" w:hAnsi="宋体" w:cs="宋体"/>
                <w:sz w:val="24"/>
              </w:rPr>
              <w:t>单位名称（章）：</w:t>
            </w:r>
          </w:p>
        </w:tc>
        <w:tc>
          <w:tcPr>
            <w:tcW w:w="2870" w:type="dxa"/>
            <w:tcBorders>
              <w:top w:val="nil"/>
              <w:left w:val="nil"/>
              <w:bottom w:val="nil"/>
              <w:right w:val="single" w:color="auto" w:sz="4" w:space="0"/>
              <w:tl2br w:val="nil"/>
              <w:tr2bl w:val="nil"/>
            </w:tcBorders>
            <w:noWrap w:val="0"/>
            <w:vAlign w:val="top"/>
          </w:tcPr>
          <w:p w14:paraId="2DEC9C47">
            <w:pPr>
              <w:spacing w:line="300" w:lineRule="exact"/>
              <w:jc w:val="left"/>
              <w:rPr>
                <w:rFonts w:hint="eastAsia" w:ascii="宋体"/>
                <w:sz w:val="24"/>
                <w:szCs w:val="24"/>
              </w:rPr>
            </w:pPr>
            <w:r>
              <w:rPr>
                <w:rFonts w:hint="eastAsia"/>
                <w:color w:val="000000"/>
                <w:sz w:val="24"/>
              </w:rPr>
              <w:t>安徽</w:t>
            </w:r>
            <w:r>
              <w:rPr>
                <w:rFonts w:hint="eastAsia" w:ascii="宋体" w:hAnsi="宋体"/>
                <w:sz w:val="24"/>
              </w:rPr>
              <w:t>中冶淮海装配式建筑有限公司</w:t>
            </w:r>
          </w:p>
        </w:tc>
        <w:tc>
          <w:tcPr>
            <w:tcW w:w="2005" w:type="dxa"/>
            <w:tcBorders>
              <w:top w:val="nil"/>
              <w:left w:val="single" w:color="auto" w:sz="4" w:space="0"/>
              <w:bottom w:val="nil"/>
              <w:right w:val="nil"/>
              <w:tl2br w:val="nil"/>
              <w:tr2bl w:val="nil"/>
            </w:tcBorders>
            <w:noWrap w:val="0"/>
            <w:vAlign w:val="top"/>
          </w:tcPr>
          <w:p w14:paraId="7192008D">
            <w:pPr>
              <w:spacing w:line="300" w:lineRule="exact"/>
              <w:jc w:val="distribute"/>
              <w:rPr>
                <w:rFonts w:hint="eastAsia" w:ascii="宋体" w:hAnsi="宋体" w:cs="宋体"/>
                <w:sz w:val="24"/>
                <w:szCs w:val="24"/>
              </w:rPr>
            </w:pPr>
            <w:r>
              <w:rPr>
                <w:rFonts w:hint="eastAsia" w:ascii="宋体" w:hAnsi="宋体" w:cs="宋体"/>
                <w:sz w:val="24"/>
              </w:rPr>
              <w:t>单位名称（章）：</w:t>
            </w:r>
          </w:p>
        </w:tc>
        <w:tc>
          <w:tcPr>
            <w:tcW w:w="2782" w:type="dxa"/>
            <w:tcBorders>
              <w:top w:val="nil"/>
              <w:left w:val="nil"/>
              <w:bottom w:val="nil"/>
              <w:right w:val="single" w:color="auto" w:sz="4" w:space="0"/>
              <w:tl2br w:val="nil"/>
              <w:tr2bl w:val="nil"/>
            </w:tcBorders>
            <w:noWrap w:val="0"/>
            <w:vAlign w:val="top"/>
          </w:tcPr>
          <w:p w14:paraId="46859246">
            <w:pPr>
              <w:rPr>
                <w:rFonts w:hint="eastAsia" w:ascii="宋体"/>
                <w:sz w:val="24"/>
                <w:szCs w:val="24"/>
              </w:rPr>
            </w:pPr>
          </w:p>
        </w:tc>
      </w:tr>
      <w:tr w14:paraId="4825B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825" w:type="dxa"/>
            <w:tcBorders>
              <w:top w:val="nil"/>
              <w:left w:val="single" w:color="auto" w:sz="4" w:space="0"/>
              <w:bottom w:val="nil"/>
              <w:right w:val="nil"/>
              <w:tl2br w:val="nil"/>
              <w:tr2bl w:val="nil"/>
            </w:tcBorders>
            <w:noWrap w:val="0"/>
            <w:vAlign w:val="top"/>
          </w:tcPr>
          <w:p w14:paraId="6A45470B">
            <w:pPr>
              <w:spacing w:line="300" w:lineRule="exact"/>
              <w:jc w:val="distribute"/>
              <w:rPr>
                <w:rFonts w:hint="eastAsia" w:ascii="宋体"/>
                <w:sz w:val="24"/>
                <w:szCs w:val="24"/>
              </w:rPr>
            </w:pPr>
            <w:r>
              <w:rPr>
                <w:rFonts w:hint="eastAsia" w:ascii="宋体" w:hAnsi="宋体" w:cs="宋体"/>
                <w:sz w:val="24"/>
              </w:rPr>
              <w:t>单 位 地 址：</w:t>
            </w:r>
          </w:p>
        </w:tc>
        <w:tc>
          <w:tcPr>
            <w:tcW w:w="2870" w:type="dxa"/>
            <w:tcBorders>
              <w:top w:val="nil"/>
              <w:left w:val="nil"/>
              <w:bottom w:val="nil"/>
              <w:right w:val="single" w:color="auto" w:sz="4" w:space="0"/>
              <w:tl2br w:val="nil"/>
              <w:tr2bl w:val="nil"/>
            </w:tcBorders>
            <w:noWrap w:val="0"/>
            <w:vAlign w:val="top"/>
          </w:tcPr>
          <w:p w14:paraId="09EC0809">
            <w:pPr>
              <w:spacing w:line="300" w:lineRule="exact"/>
              <w:jc w:val="left"/>
              <w:rPr>
                <w:rFonts w:hint="eastAsia" w:ascii="宋体"/>
                <w:sz w:val="24"/>
                <w:szCs w:val="24"/>
              </w:rPr>
            </w:pPr>
            <w:r>
              <w:rPr>
                <w:rFonts w:hint="eastAsia" w:ascii="宋体" w:hAnsi="宋体" w:cs="宋体"/>
                <w:sz w:val="24"/>
              </w:rPr>
              <w:t>安徽省淮北市杜集区紫藤北路西20米</w:t>
            </w:r>
          </w:p>
        </w:tc>
        <w:tc>
          <w:tcPr>
            <w:tcW w:w="2005" w:type="dxa"/>
            <w:tcBorders>
              <w:top w:val="nil"/>
              <w:left w:val="single" w:color="auto" w:sz="4" w:space="0"/>
              <w:bottom w:val="nil"/>
              <w:right w:val="nil"/>
              <w:tl2br w:val="nil"/>
              <w:tr2bl w:val="nil"/>
            </w:tcBorders>
            <w:noWrap w:val="0"/>
            <w:vAlign w:val="top"/>
          </w:tcPr>
          <w:p w14:paraId="1350975A">
            <w:pPr>
              <w:spacing w:line="300" w:lineRule="exact"/>
              <w:jc w:val="distribute"/>
              <w:rPr>
                <w:rFonts w:hint="eastAsia" w:ascii="宋体" w:hAnsi="宋体" w:cs="宋体"/>
                <w:sz w:val="24"/>
                <w:szCs w:val="24"/>
              </w:rPr>
            </w:pPr>
            <w:r>
              <w:rPr>
                <w:rFonts w:hint="eastAsia" w:ascii="宋体" w:hAnsi="宋体" w:cs="宋体"/>
                <w:sz w:val="24"/>
              </w:rPr>
              <w:t>单 位 地 址：</w:t>
            </w:r>
          </w:p>
        </w:tc>
        <w:tc>
          <w:tcPr>
            <w:tcW w:w="2782" w:type="dxa"/>
            <w:tcBorders>
              <w:top w:val="nil"/>
              <w:left w:val="nil"/>
              <w:bottom w:val="nil"/>
              <w:right w:val="single" w:color="auto" w:sz="4" w:space="0"/>
              <w:tl2br w:val="nil"/>
              <w:tr2bl w:val="nil"/>
            </w:tcBorders>
            <w:noWrap w:val="0"/>
            <w:vAlign w:val="top"/>
          </w:tcPr>
          <w:p w14:paraId="04C18A40">
            <w:pPr>
              <w:rPr>
                <w:rFonts w:hint="default"/>
                <w:sz w:val="24"/>
                <w:szCs w:val="24"/>
              </w:rPr>
            </w:pPr>
          </w:p>
        </w:tc>
      </w:tr>
      <w:tr w14:paraId="22756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825" w:type="dxa"/>
            <w:tcBorders>
              <w:top w:val="nil"/>
              <w:left w:val="single" w:color="auto" w:sz="4" w:space="0"/>
              <w:bottom w:val="nil"/>
              <w:right w:val="nil"/>
              <w:tl2br w:val="nil"/>
              <w:tr2bl w:val="nil"/>
            </w:tcBorders>
            <w:noWrap w:val="0"/>
            <w:vAlign w:val="top"/>
          </w:tcPr>
          <w:p w14:paraId="12DA88C2">
            <w:pPr>
              <w:spacing w:line="300" w:lineRule="exact"/>
              <w:jc w:val="distribute"/>
              <w:rPr>
                <w:rFonts w:hint="eastAsia" w:ascii="宋体" w:hAnsi="宋体" w:cs="宋体"/>
                <w:sz w:val="24"/>
                <w:szCs w:val="24"/>
              </w:rPr>
            </w:pPr>
            <w:r>
              <w:rPr>
                <w:rFonts w:hint="eastAsia" w:ascii="宋体" w:hAnsi="宋体" w:cs="宋体"/>
                <w:sz w:val="24"/>
              </w:rPr>
              <w:t>法定代表人：</w:t>
            </w:r>
          </w:p>
        </w:tc>
        <w:tc>
          <w:tcPr>
            <w:tcW w:w="2870" w:type="dxa"/>
            <w:tcBorders>
              <w:top w:val="nil"/>
              <w:left w:val="nil"/>
              <w:bottom w:val="nil"/>
              <w:right w:val="single" w:color="auto" w:sz="4" w:space="0"/>
              <w:tl2br w:val="nil"/>
              <w:tr2bl w:val="nil"/>
            </w:tcBorders>
            <w:noWrap w:val="0"/>
            <w:vAlign w:val="top"/>
          </w:tcPr>
          <w:p w14:paraId="4B8BC5C9">
            <w:pPr>
              <w:spacing w:line="300" w:lineRule="exact"/>
              <w:jc w:val="left"/>
              <w:rPr>
                <w:rFonts w:hint="eastAsia" w:ascii="宋体" w:hAnsi="宋体" w:cs="宋体"/>
                <w:sz w:val="24"/>
                <w:szCs w:val="24"/>
              </w:rPr>
            </w:pPr>
          </w:p>
        </w:tc>
        <w:tc>
          <w:tcPr>
            <w:tcW w:w="2005" w:type="dxa"/>
            <w:tcBorders>
              <w:top w:val="nil"/>
              <w:left w:val="single" w:color="auto" w:sz="4" w:space="0"/>
              <w:bottom w:val="nil"/>
              <w:right w:val="nil"/>
              <w:tl2br w:val="nil"/>
              <w:tr2bl w:val="nil"/>
            </w:tcBorders>
            <w:noWrap w:val="0"/>
            <w:vAlign w:val="top"/>
          </w:tcPr>
          <w:p w14:paraId="10E08061">
            <w:pPr>
              <w:spacing w:line="300" w:lineRule="exact"/>
              <w:jc w:val="distribute"/>
              <w:rPr>
                <w:rFonts w:hint="eastAsia" w:ascii="宋体" w:hAnsi="宋体" w:cs="宋体"/>
                <w:sz w:val="24"/>
                <w:szCs w:val="24"/>
              </w:rPr>
            </w:pPr>
            <w:r>
              <w:rPr>
                <w:rFonts w:hint="eastAsia" w:ascii="宋体" w:hAnsi="宋体" w:cs="宋体"/>
                <w:sz w:val="24"/>
              </w:rPr>
              <w:t>法定代表人：</w:t>
            </w:r>
          </w:p>
        </w:tc>
        <w:tc>
          <w:tcPr>
            <w:tcW w:w="2782" w:type="dxa"/>
            <w:tcBorders>
              <w:top w:val="nil"/>
              <w:left w:val="nil"/>
              <w:bottom w:val="nil"/>
              <w:right w:val="single" w:color="auto" w:sz="4" w:space="0"/>
              <w:tl2br w:val="nil"/>
              <w:tr2bl w:val="nil"/>
            </w:tcBorders>
            <w:noWrap w:val="0"/>
            <w:vAlign w:val="top"/>
          </w:tcPr>
          <w:p w14:paraId="13AF94D3">
            <w:pPr>
              <w:spacing w:line="300" w:lineRule="exact"/>
              <w:jc w:val="left"/>
              <w:rPr>
                <w:rFonts w:hint="eastAsia" w:ascii="宋体" w:hAnsi="宋体" w:cs="宋体"/>
                <w:sz w:val="24"/>
                <w:szCs w:val="24"/>
              </w:rPr>
            </w:pPr>
          </w:p>
        </w:tc>
      </w:tr>
      <w:tr w14:paraId="3F6CC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825" w:type="dxa"/>
            <w:tcBorders>
              <w:top w:val="nil"/>
              <w:left w:val="single" w:color="auto" w:sz="4" w:space="0"/>
              <w:bottom w:val="nil"/>
              <w:right w:val="nil"/>
              <w:tl2br w:val="nil"/>
              <w:tr2bl w:val="nil"/>
            </w:tcBorders>
            <w:noWrap w:val="0"/>
            <w:vAlign w:val="top"/>
          </w:tcPr>
          <w:p w14:paraId="747A4275">
            <w:pPr>
              <w:spacing w:line="300" w:lineRule="exact"/>
              <w:jc w:val="distribute"/>
              <w:rPr>
                <w:rFonts w:hint="eastAsia" w:ascii="宋体" w:hAnsi="宋体" w:cs="宋体"/>
                <w:sz w:val="24"/>
                <w:szCs w:val="24"/>
              </w:rPr>
            </w:pPr>
            <w:r>
              <w:rPr>
                <w:rFonts w:hint="eastAsia" w:ascii="宋体" w:hAnsi="宋体" w:cs="宋体"/>
                <w:sz w:val="24"/>
              </w:rPr>
              <w:t>委托代理人：</w:t>
            </w:r>
          </w:p>
        </w:tc>
        <w:tc>
          <w:tcPr>
            <w:tcW w:w="2870" w:type="dxa"/>
            <w:tcBorders>
              <w:top w:val="nil"/>
              <w:left w:val="nil"/>
              <w:bottom w:val="nil"/>
              <w:right w:val="single" w:color="auto" w:sz="4" w:space="0"/>
              <w:tl2br w:val="nil"/>
              <w:tr2bl w:val="nil"/>
            </w:tcBorders>
            <w:noWrap w:val="0"/>
            <w:vAlign w:val="top"/>
          </w:tcPr>
          <w:p w14:paraId="33EEACCD">
            <w:pPr>
              <w:spacing w:line="300" w:lineRule="exact"/>
              <w:jc w:val="left"/>
              <w:rPr>
                <w:rFonts w:hint="eastAsia"/>
                <w:sz w:val="24"/>
              </w:rPr>
            </w:pPr>
          </w:p>
          <w:p w14:paraId="0FD7FA3C">
            <w:pPr>
              <w:spacing w:line="300" w:lineRule="exact"/>
              <w:jc w:val="left"/>
              <w:rPr>
                <w:rFonts w:hint="eastAsia" w:ascii="宋体"/>
                <w:sz w:val="24"/>
                <w:szCs w:val="24"/>
              </w:rPr>
            </w:pPr>
          </w:p>
        </w:tc>
        <w:tc>
          <w:tcPr>
            <w:tcW w:w="2005" w:type="dxa"/>
            <w:tcBorders>
              <w:top w:val="nil"/>
              <w:left w:val="single" w:color="auto" w:sz="4" w:space="0"/>
              <w:bottom w:val="nil"/>
              <w:right w:val="nil"/>
              <w:tl2br w:val="nil"/>
              <w:tr2bl w:val="nil"/>
            </w:tcBorders>
            <w:noWrap w:val="0"/>
            <w:vAlign w:val="top"/>
          </w:tcPr>
          <w:p w14:paraId="5A869EA7">
            <w:pPr>
              <w:spacing w:line="300" w:lineRule="exact"/>
              <w:jc w:val="distribute"/>
              <w:rPr>
                <w:rFonts w:hint="eastAsia" w:ascii="宋体" w:hAnsi="宋体" w:cs="宋体"/>
                <w:sz w:val="24"/>
                <w:szCs w:val="24"/>
              </w:rPr>
            </w:pPr>
            <w:r>
              <w:rPr>
                <w:rFonts w:hint="eastAsia" w:ascii="宋体" w:hAnsi="宋体" w:cs="宋体"/>
                <w:sz w:val="24"/>
              </w:rPr>
              <w:t>委托代理人：</w:t>
            </w:r>
          </w:p>
        </w:tc>
        <w:tc>
          <w:tcPr>
            <w:tcW w:w="2782" w:type="dxa"/>
            <w:tcBorders>
              <w:top w:val="nil"/>
              <w:left w:val="nil"/>
              <w:bottom w:val="nil"/>
              <w:right w:val="single" w:color="auto" w:sz="4" w:space="0"/>
              <w:tl2br w:val="nil"/>
              <w:tr2bl w:val="nil"/>
            </w:tcBorders>
            <w:noWrap w:val="0"/>
            <w:vAlign w:val="top"/>
          </w:tcPr>
          <w:p w14:paraId="6D2C8A1E">
            <w:pPr>
              <w:spacing w:line="300" w:lineRule="exact"/>
              <w:jc w:val="left"/>
              <w:rPr>
                <w:rFonts w:hint="eastAsia" w:ascii="宋体" w:hAnsi="宋体" w:cs="宋体"/>
                <w:sz w:val="24"/>
                <w:szCs w:val="24"/>
              </w:rPr>
            </w:pPr>
          </w:p>
        </w:tc>
      </w:tr>
      <w:tr w14:paraId="30361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825" w:type="dxa"/>
            <w:tcBorders>
              <w:top w:val="nil"/>
              <w:left w:val="single" w:color="auto" w:sz="4" w:space="0"/>
              <w:bottom w:val="nil"/>
              <w:right w:val="nil"/>
              <w:tl2br w:val="nil"/>
              <w:tr2bl w:val="nil"/>
            </w:tcBorders>
            <w:noWrap w:val="0"/>
            <w:vAlign w:val="top"/>
          </w:tcPr>
          <w:p w14:paraId="1D083676">
            <w:pPr>
              <w:spacing w:line="300" w:lineRule="exact"/>
              <w:jc w:val="distribute"/>
              <w:rPr>
                <w:rFonts w:hint="eastAsia" w:ascii="宋体" w:hAnsi="宋体" w:cs="宋体"/>
                <w:sz w:val="24"/>
                <w:szCs w:val="24"/>
              </w:rPr>
            </w:pPr>
            <w:r>
              <w:rPr>
                <w:rFonts w:hint="eastAsia" w:ascii="宋体" w:hAnsi="宋体" w:cs="宋体"/>
                <w:sz w:val="24"/>
              </w:rPr>
              <w:t>经 办 人：</w:t>
            </w:r>
          </w:p>
        </w:tc>
        <w:tc>
          <w:tcPr>
            <w:tcW w:w="2870" w:type="dxa"/>
            <w:tcBorders>
              <w:top w:val="nil"/>
              <w:left w:val="nil"/>
              <w:bottom w:val="nil"/>
              <w:right w:val="single" w:color="auto" w:sz="4" w:space="0"/>
              <w:tl2br w:val="nil"/>
              <w:tr2bl w:val="nil"/>
            </w:tcBorders>
            <w:noWrap w:val="0"/>
            <w:vAlign w:val="top"/>
          </w:tcPr>
          <w:p w14:paraId="7AE092A9">
            <w:pPr>
              <w:spacing w:line="300" w:lineRule="exact"/>
              <w:jc w:val="left"/>
              <w:rPr>
                <w:rFonts w:hint="eastAsia"/>
                <w:sz w:val="24"/>
              </w:rPr>
            </w:pPr>
          </w:p>
          <w:p w14:paraId="2E62A216">
            <w:pPr>
              <w:spacing w:line="300" w:lineRule="exact"/>
              <w:jc w:val="left"/>
              <w:rPr>
                <w:rFonts w:hint="eastAsia" w:ascii="宋体"/>
                <w:sz w:val="24"/>
                <w:szCs w:val="24"/>
              </w:rPr>
            </w:pPr>
          </w:p>
        </w:tc>
        <w:tc>
          <w:tcPr>
            <w:tcW w:w="2005" w:type="dxa"/>
            <w:tcBorders>
              <w:top w:val="nil"/>
              <w:left w:val="single" w:color="auto" w:sz="4" w:space="0"/>
              <w:bottom w:val="nil"/>
              <w:right w:val="nil"/>
              <w:tl2br w:val="nil"/>
              <w:tr2bl w:val="nil"/>
            </w:tcBorders>
            <w:noWrap w:val="0"/>
            <w:vAlign w:val="top"/>
          </w:tcPr>
          <w:p w14:paraId="347B50CF">
            <w:pPr>
              <w:spacing w:line="300" w:lineRule="exact"/>
              <w:jc w:val="distribute"/>
              <w:rPr>
                <w:rFonts w:hint="eastAsia" w:ascii="宋体" w:hAnsi="宋体" w:cs="宋体"/>
                <w:sz w:val="24"/>
                <w:szCs w:val="24"/>
              </w:rPr>
            </w:pPr>
            <w:r>
              <w:rPr>
                <w:rFonts w:hint="eastAsia" w:ascii="宋体" w:hAnsi="宋体" w:cs="宋体"/>
                <w:sz w:val="24"/>
              </w:rPr>
              <w:t>经 办 人：</w:t>
            </w:r>
          </w:p>
        </w:tc>
        <w:tc>
          <w:tcPr>
            <w:tcW w:w="2782" w:type="dxa"/>
            <w:tcBorders>
              <w:top w:val="nil"/>
              <w:left w:val="nil"/>
              <w:bottom w:val="nil"/>
              <w:right w:val="single" w:color="auto" w:sz="4" w:space="0"/>
              <w:tl2br w:val="nil"/>
              <w:tr2bl w:val="nil"/>
            </w:tcBorders>
            <w:noWrap w:val="0"/>
            <w:vAlign w:val="top"/>
          </w:tcPr>
          <w:p w14:paraId="3AF7D45D">
            <w:pPr>
              <w:spacing w:line="300" w:lineRule="exact"/>
              <w:jc w:val="left"/>
              <w:rPr>
                <w:rFonts w:hint="eastAsia" w:ascii="宋体" w:hAnsi="宋体" w:cs="宋体"/>
                <w:sz w:val="24"/>
                <w:szCs w:val="24"/>
              </w:rPr>
            </w:pPr>
          </w:p>
        </w:tc>
      </w:tr>
      <w:tr w14:paraId="0A75C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825" w:type="dxa"/>
            <w:tcBorders>
              <w:top w:val="nil"/>
              <w:left w:val="single" w:color="auto" w:sz="4" w:space="0"/>
              <w:bottom w:val="nil"/>
              <w:right w:val="nil"/>
              <w:tl2br w:val="nil"/>
              <w:tr2bl w:val="nil"/>
            </w:tcBorders>
            <w:noWrap w:val="0"/>
            <w:vAlign w:val="top"/>
          </w:tcPr>
          <w:p w14:paraId="51D0F749">
            <w:pPr>
              <w:spacing w:line="300" w:lineRule="exact"/>
              <w:jc w:val="distribute"/>
              <w:rPr>
                <w:rFonts w:hint="eastAsia" w:ascii="宋体" w:hAnsi="宋体" w:cs="宋体"/>
                <w:sz w:val="24"/>
                <w:szCs w:val="24"/>
              </w:rPr>
            </w:pPr>
            <w:r>
              <w:rPr>
                <w:rFonts w:hint="eastAsia" w:ascii="宋体" w:hAnsi="宋体" w:cs="宋体"/>
                <w:sz w:val="24"/>
              </w:rPr>
              <w:t>电   话：</w:t>
            </w:r>
          </w:p>
        </w:tc>
        <w:tc>
          <w:tcPr>
            <w:tcW w:w="2870" w:type="dxa"/>
            <w:tcBorders>
              <w:top w:val="nil"/>
              <w:left w:val="nil"/>
              <w:bottom w:val="nil"/>
              <w:right w:val="single" w:color="auto" w:sz="4" w:space="0"/>
              <w:tl2br w:val="nil"/>
              <w:tr2bl w:val="nil"/>
            </w:tcBorders>
            <w:noWrap w:val="0"/>
            <w:vAlign w:val="top"/>
          </w:tcPr>
          <w:p w14:paraId="2B659F46">
            <w:pPr>
              <w:spacing w:line="300" w:lineRule="exact"/>
              <w:jc w:val="left"/>
              <w:rPr>
                <w:rFonts w:hint="eastAsia" w:ascii="宋体"/>
                <w:sz w:val="24"/>
                <w:szCs w:val="24"/>
              </w:rPr>
            </w:pPr>
            <w:r>
              <w:rPr>
                <w:rFonts w:hint="eastAsia" w:ascii="宋体" w:hAnsi="宋体" w:cs="宋体"/>
                <w:sz w:val="24"/>
              </w:rPr>
              <w:t>0561-3122593</w:t>
            </w:r>
          </w:p>
        </w:tc>
        <w:tc>
          <w:tcPr>
            <w:tcW w:w="2005" w:type="dxa"/>
            <w:tcBorders>
              <w:top w:val="nil"/>
              <w:left w:val="single" w:color="auto" w:sz="4" w:space="0"/>
              <w:bottom w:val="nil"/>
              <w:right w:val="nil"/>
              <w:tl2br w:val="nil"/>
              <w:tr2bl w:val="nil"/>
            </w:tcBorders>
            <w:noWrap w:val="0"/>
            <w:vAlign w:val="top"/>
          </w:tcPr>
          <w:p w14:paraId="16B06738">
            <w:pPr>
              <w:spacing w:line="300" w:lineRule="exact"/>
              <w:jc w:val="distribute"/>
              <w:rPr>
                <w:rFonts w:hint="eastAsia" w:ascii="宋体" w:hAnsi="宋体" w:cs="宋体"/>
                <w:sz w:val="24"/>
                <w:szCs w:val="24"/>
              </w:rPr>
            </w:pPr>
            <w:r>
              <w:rPr>
                <w:rFonts w:hint="eastAsia" w:ascii="宋体" w:hAnsi="宋体" w:cs="宋体"/>
                <w:sz w:val="24"/>
              </w:rPr>
              <w:t>电   话：</w:t>
            </w:r>
          </w:p>
        </w:tc>
        <w:tc>
          <w:tcPr>
            <w:tcW w:w="2782" w:type="dxa"/>
            <w:tcBorders>
              <w:top w:val="nil"/>
              <w:left w:val="nil"/>
              <w:bottom w:val="nil"/>
              <w:right w:val="single" w:color="auto" w:sz="4" w:space="0"/>
              <w:tl2br w:val="nil"/>
              <w:tr2bl w:val="nil"/>
            </w:tcBorders>
            <w:noWrap w:val="0"/>
            <w:vAlign w:val="top"/>
          </w:tcPr>
          <w:p w14:paraId="75E63D2E">
            <w:pPr>
              <w:spacing w:line="300" w:lineRule="exact"/>
              <w:jc w:val="left"/>
              <w:rPr>
                <w:rFonts w:hint="eastAsia" w:ascii="宋体" w:hAnsi="宋体" w:cs="宋体"/>
                <w:sz w:val="24"/>
                <w:szCs w:val="24"/>
              </w:rPr>
            </w:pPr>
          </w:p>
        </w:tc>
      </w:tr>
      <w:tr w14:paraId="7385D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825" w:type="dxa"/>
            <w:tcBorders>
              <w:top w:val="nil"/>
              <w:left w:val="single" w:color="auto" w:sz="4" w:space="0"/>
              <w:bottom w:val="nil"/>
              <w:right w:val="nil"/>
              <w:tl2br w:val="nil"/>
              <w:tr2bl w:val="nil"/>
            </w:tcBorders>
            <w:noWrap w:val="0"/>
            <w:vAlign w:val="top"/>
          </w:tcPr>
          <w:p w14:paraId="342F24EC">
            <w:pPr>
              <w:spacing w:line="300" w:lineRule="exact"/>
              <w:jc w:val="distribute"/>
              <w:rPr>
                <w:rFonts w:hint="eastAsia" w:ascii="宋体" w:hAnsi="宋体" w:cs="宋体"/>
                <w:sz w:val="24"/>
                <w:szCs w:val="24"/>
              </w:rPr>
            </w:pPr>
            <w:r>
              <w:rPr>
                <w:rFonts w:hint="eastAsia" w:ascii="宋体" w:hAnsi="宋体" w:cs="宋体"/>
                <w:sz w:val="24"/>
              </w:rPr>
              <w:t>纳税人识别码：</w:t>
            </w:r>
          </w:p>
        </w:tc>
        <w:tc>
          <w:tcPr>
            <w:tcW w:w="2870" w:type="dxa"/>
            <w:tcBorders>
              <w:top w:val="nil"/>
              <w:left w:val="nil"/>
              <w:bottom w:val="nil"/>
              <w:right w:val="single" w:color="auto" w:sz="4" w:space="0"/>
              <w:tl2br w:val="nil"/>
              <w:tr2bl w:val="nil"/>
            </w:tcBorders>
            <w:noWrap w:val="0"/>
            <w:vAlign w:val="top"/>
          </w:tcPr>
          <w:p w14:paraId="4660A17E">
            <w:pPr>
              <w:spacing w:line="300" w:lineRule="exact"/>
              <w:ind w:left="1560" w:leftChars="0" w:hanging="1560" w:hangingChars="650"/>
              <w:jc w:val="left"/>
              <w:rPr>
                <w:rFonts w:hint="eastAsia" w:ascii="宋体" w:hAnsi="宋体" w:cs="宋体"/>
                <w:sz w:val="24"/>
                <w:szCs w:val="24"/>
              </w:rPr>
            </w:pPr>
            <w:r>
              <w:rPr>
                <w:rFonts w:hint="eastAsia" w:ascii="宋体" w:hAnsi="宋体" w:cs="宋体"/>
                <w:sz w:val="24"/>
              </w:rPr>
              <w:t>913400600MA2REJAJ27</w:t>
            </w:r>
          </w:p>
        </w:tc>
        <w:tc>
          <w:tcPr>
            <w:tcW w:w="2005" w:type="dxa"/>
            <w:tcBorders>
              <w:top w:val="nil"/>
              <w:left w:val="single" w:color="auto" w:sz="4" w:space="0"/>
              <w:bottom w:val="nil"/>
              <w:right w:val="nil"/>
              <w:tl2br w:val="nil"/>
              <w:tr2bl w:val="nil"/>
            </w:tcBorders>
            <w:noWrap w:val="0"/>
            <w:vAlign w:val="top"/>
          </w:tcPr>
          <w:p w14:paraId="13B62B22">
            <w:pPr>
              <w:spacing w:line="300" w:lineRule="exact"/>
              <w:jc w:val="distribute"/>
              <w:rPr>
                <w:rFonts w:hint="eastAsia" w:ascii="宋体" w:hAnsi="宋体" w:cs="宋体"/>
                <w:sz w:val="24"/>
                <w:szCs w:val="24"/>
              </w:rPr>
            </w:pPr>
            <w:r>
              <w:rPr>
                <w:rFonts w:hint="eastAsia" w:ascii="宋体" w:hAnsi="宋体" w:cs="宋体"/>
                <w:sz w:val="24"/>
              </w:rPr>
              <w:t>纳税人识别码：</w:t>
            </w:r>
          </w:p>
        </w:tc>
        <w:tc>
          <w:tcPr>
            <w:tcW w:w="2782" w:type="dxa"/>
            <w:tcBorders>
              <w:top w:val="nil"/>
              <w:left w:val="nil"/>
              <w:bottom w:val="nil"/>
              <w:right w:val="single" w:color="auto" w:sz="4" w:space="0"/>
              <w:tl2br w:val="nil"/>
              <w:tr2bl w:val="nil"/>
            </w:tcBorders>
            <w:noWrap w:val="0"/>
            <w:vAlign w:val="top"/>
          </w:tcPr>
          <w:p w14:paraId="7297BC87">
            <w:pPr>
              <w:spacing w:line="300" w:lineRule="exact"/>
              <w:jc w:val="left"/>
              <w:rPr>
                <w:rFonts w:hint="eastAsia" w:ascii="宋体" w:hAnsi="宋体" w:cs="宋体"/>
                <w:sz w:val="24"/>
                <w:szCs w:val="24"/>
              </w:rPr>
            </w:pPr>
          </w:p>
        </w:tc>
      </w:tr>
      <w:tr w14:paraId="67DA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825" w:type="dxa"/>
            <w:tcBorders>
              <w:top w:val="nil"/>
              <w:left w:val="single" w:color="auto" w:sz="4" w:space="0"/>
              <w:bottom w:val="nil"/>
              <w:right w:val="nil"/>
              <w:tl2br w:val="nil"/>
              <w:tr2bl w:val="nil"/>
            </w:tcBorders>
            <w:noWrap w:val="0"/>
            <w:vAlign w:val="top"/>
          </w:tcPr>
          <w:p w14:paraId="7136D035">
            <w:pPr>
              <w:spacing w:line="300" w:lineRule="exact"/>
              <w:jc w:val="distribute"/>
              <w:rPr>
                <w:rFonts w:hint="eastAsia" w:ascii="宋体" w:hAnsi="宋体" w:cs="宋体"/>
                <w:sz w:val="24"/>
                <w:szCs w:val="24"/>
              </w:rPr>
            </w:pPr>
            <w:r>
              <w:rPr>
                <w:rFonts w:hint="eastAsia" w:ascii="宋体" w:hAnsi="宋体" w:cs="宋体"/>
                <w:sz w:val="24"/>
              </w:rPr>
              <w:t>开 户 银 行：</w:t>
            </w:r>
          </w:p>
        </w:tc>
        <w:tc>
          <w:tcPr>
            <w:tcW w:w="2870" w:type="dxa"/>
            <w:tcBorders>
              <w:top w:val="nil"/>
              <w:left w:val="nil"/>
              <w:bottom w:val="nil"/>
              <w:right w:val="single" w:color="auto" w:sz="4" w:space="0"/>
              <w:tl2br w:val="nil"/>
              <w:tr2bl w:val="nil"/>
            </w:tcBorders>
            <w:noWrap w:val="0"/>
            <w:vAlign w:val="top"/>
          </w:tcPr>
          <w:p w14:paraId="353788D0">
            <w:pPr>
              <w:spacing w:line="300" w:lineRule="exact"/>
              <w:ind w:left="1560" w:leftChars="0" w:hanging="1560" w:hangingChars="650"/>
              <w:jc w:val="left"/>
              <w:rPr>
                <w:rFonts w:hint="eastAsia" w:ascii="宋体"/>
                <w:sz w:val="24"/>
                <w:szCs w:val="24"/>
              </w:rPr>
            </w:pPr>
            <w:r>
              <w:rPr>
                <w:rFonts w:hint="eastAsia" w:ascii="宋体" w:hAnsi="宋体" w:cs="宋体"/>
                <w:sz w:val="24"/>
              </w:rPr>
              <w:t>徽商银行淮北相城支行</w:t>
            </w:r>
          </w:p>
        </w:tc>
        <w:tc>
          <w:tcPr>
            <w:tcW w:w="2005" w:type="dxa"/>
            <w:tcBorders>
              <w:top w:val="nil"/>
              <w:left w:val="single" w:color="auto" w:sz="4" w:space="0"/>
              <w:bottom w:val="nil"/>
              <w:right w:val="nil"/>
              <w:tl2br w:val="nil"/>
              <w:tr2bl w:val="nil"/>
            </w:tcBorders>
            <w:noWrap w:val="0"/>
            <w:vAlign w:val="top"/>
          </w:tcPr>
          <w:p w14:paraId="083D020F">
            <w:pPr>
              <w:spacing w:line="300" w:lineRule="exact"/>
              <w:jc w:val="distribute"/>
              <w:rPr>
                <w:rFonts w:hint="eastAsia" w:ascii="宋体" w:hAnsi="宋体" w:cs="宋体"/>
                <w:sz w:val="24"/>
                <w:szCs w:val="24"/>
              </w:rPr>
            </w:pPr>
            <w:r>
              <w:rPr>
                <w:rFonts w:hint="eastAsia" w:ascii="宋体" w:hAnsi="宋体" w:cs="宋体"/>
                <w:sz w:val="24"/>
              </w:rPr>
              <w:t>开 户 银 行：</w:t>
            </w:r>
          </w:p>
        </w:tc>
        <w:tc>
          <w:tcPr>
            <w:tcW w:w="2782" w:type="dxa"/>
            <w:tcBorders>
              <w:top w:val="nil"/>
              <w:left w:val="nil"/>
              <w:bottom w:val="nil"/>
              <w:right w:val="single" w:color="auto" w:sz="4" w:space="0"/>
              <w:tl2br w:val="nil"/>
              <w:tr2bl w:val="nil"/>
            </w:tcBorders>
            <w:noWrap w:val="0"/>
            <w:vAlign w:val="top"/>
          </w:tcPr>
          <w:p w14:paraId="0726594D">
            <w:pPr>
              <w:rPr>
                <w:rFonts w:hint="eastAsia" w:ascii="宋体" w:hAnsi="宋体" w:cs="宋体"/>
                <w:sz w:val="24"/>
                <w:szCs w:val="24"/>
              </w:rPr>
            </w:pPr>
          </w:p>
        </w:tc>
      </w:tr>
      <w:tr w14:paraId="6D625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825" w:type="dxa"/>
            <w:tcBorders>
              <w:top w:val="nil"/>
              <w:left w:val="single" w:color="auto" w:sz="4" w:space="0"/>
              <w:bottom w:val="nil"/>
              <w:right w:val="nil"/>
              <w:tl2br w:val="nil"/>
              <w:tr2bl w:val="nil"/>
            </w:tcBorders>
            <w:noWrap w:val="0"/>
            <w:vAlign w:val="top"/>
          </w:tcPr>
          <w:p w14:paraId="1209C624">
            <w:pPr>
              <w:spacing w:line="300" w:lineRule="exact"/>
              <w:jc w:val="distribute"/>
              <w:rPr>
                <w:rFonts w:hint="eastAsia" w:ascii="宋体" w:hAnsi="宋体" w:cs="宋体"/>
                <w:sz w:val="24"/>
                <w:szCs w:val="24"/>
              </w:rPr>
            </w:pPr>
            <w:r>
              <w:rPr>
                <w:rFonts w:hint="eastAsia" w:ascii="宋体" w:hAnsi="宋体" w:cs="宋体"/>
                <w:sz w:val="24"/>
              </w:rPr>
              <w:t>账       号：</w:t>
            </w:r>
          </w:p>
        </w:tc>
        <w:tc>
          <w:tcPr>
            <w:tcW w:w="2870" w:type="dxa"/>
            <w:tcBorders>
              <w:top w:val="nil"/>
              <w:left w:val="nil"/>
              <w:bottom w:val="nil"/>
              <w:right w:val="single" w:color="auto" w:sz="4" w:space="0"/>
              <w:tl2br w:val="nil"/>
              <w:tr2bl w:val="nil"/>
            </w:tcBorders>
            <w:noWrap w:val="0"/>
            <w:vAlign w:val="top"/>
          </w:tcPr>
          <w:p w14:paraId="6D1F2CB7">
            <w:pPr>
              <w:spacing w:line="300" w:lineRule="exact"/>
              <w:jc w:val="left"/>
              <w:rPr>
                <w:rFonts w:hint="eastAsia" w:ascii="宋体"/>
                <w:sz w:val="24"/>
                <w:szCs w:val="24"/>
              </w:rPr>
            </w:pPr>
            <w:r>
              <w:rPr>
                <w:rFonts w:hint="eastAsia" w:ascii="宋体" w:hAnsi="宋体" w:cs="宋体"/>
                <w:sz w:val="24"/>
              </w:rPr>
              <w:t>1331301021000355909</w:t>
            </w:r>
          </w:p>
        </w:tc>
        <w:tc>
          <w:tcPr>
            <w:tcW w:w="2005" w:type="dxa"/>
            <w:tcBorders>
              <w:top w:val="nil"/>
              <w:left w:val="single" w:color="auto" w:sz="4" w:space="0"/>
              <w:bottom w:val="nil"/>
              <w:right w:val="nil"/>
              <w:tl2br w:val="nil"/>
              <w:tr2bl w:val="nil"/>
            </w:tcBorders>
            <w:noWrap w:val="0"/>
            <w:vAlign w:val="top"/>
          </w:tcPr>
          <w:p w14:paraId="30599336">
            <w:pPr>
              <w:spacing w:line="300" w:lineRule="exact"/>
              <w:jc w:val="distribute"/>
              <w:rPr>
                <w:rFonts w:hint="eastAsia" w:ascii="宋体" w:hAnsi="宋体" w:cs="宋体"/>
                <w:sz w:val="24"/>
                <w:szCs w:val="24"/>
              </w:rPr>
            </w:pPr>
            <w:r>
              <w:rPr>
                <w:rFonts w:hint="eastAsia" w:ascii="宋体" w:hAnsi="宋体" w:cs="宋体"/>
                <w:sz w:val="24"/>
              </w:rPr>
              <w:t>账       号：</w:t>
            </w:r>
          </w:p>
        </w:tc>
        <w:tc>
          <w:tcPr>
            <w:tcW w:w="2782" w:type="dxa"/>
            <w:tcBorders>
              <w:top w:val="nil"/>
              <w:left w:val="nil"/>
              <w:bottom w:val="nil"/>
              <w:right w:val="single" w:color="auto" w:sz="4" w:space="0"/>
              <w:tl2br w:val="nil"/>
              <w:tr2bl w:val="nil"/>
            </w:tcBorders>
            <w:noWrap w:val="0"/>
            <w:vAlign w:val="top"/>
          </w:tcPr>
          <w:p w14:paraId="1F24DEA4">
            <w:pPr>
              <w:spacing w:line="300" w:lineRule="exact"/>
              <w:jc w:val="left"/>
              <w:rPr>
                <w:rFonts w:hint="eastAsia" w:ascii="宋体" w:hAnsi="宋体" w:cs="宋体"/>
                <w:sz w:val="24"/>
                <w:szCs w:val="24"/>
              </w:rPr>
            </w:pPr>
          </w:p>
        </w:tc>
      </w:tr>
      <w:tr w14:paraId="353C1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825" w:type="dxa"/>
            <w:tcBorders>
              <w:top w:val="nil"/>
              <w:left w:val="single" w:color="auto" w:sz="4" w:space="0"/>
              <w:bottom w:val="single" w:color="auto" w:sz="4" w:space="0"/>
              <w:right w:val="nil"/>
              <w:tl2br w:val="nil"/>
              <w:tr2bl w:val="nil"/>
            </w:tcBorders>
            <w:noWrap w:val="0"/>
            <w:vAlign w:val="top"/>
          </w:tcPr>
          <w:p w14:paraId="5765A1F7">
            <w:pPr>
              <w:spacing w:line="300" w:lineRule="exact"/>
              <w:jc w:val="distribute"/>
              <w:rPr>
                <w:rFonts w:hint="eastAsia" w:ascii="宋体" w:hAnsi="宋体" w:cs="宋体"/>
                <w:sz w:val="24"/>
                <w:szCs w:val="24"/>
              </w:rPr>
            </w:pPr>
            <w:r>
              <w:rPr>
                <w:rFonts w:hint="eastAsia" w:ascii="宋体" w:hAnsi="宋体" w:cs="宋体"/>
                <w:sz w:val="24"/>
              </w:rPr>
              <w:t>邮 政 编 码：</w:t>
            </w:r>
          </w:p>
        </w:tc>
        <w:tc>
          <w:tcPr>
            <w:tcW w:w="2870" w:type="dxa"/>
            <w:tcBorders>
              <w:top w:val="nil"/>
              <w:left w:val="nil"/>
              <w:bottom w:val="single" w:color="auto" w:sz="4" w:space="0"/>
              <w:right w:val="single" w:color="auto" w:sz="4" w:space="0"/>
              <w:tl2br w:val="nil"/>
              <w:tr2bl w:val="nil"/>
            </w:tcBorders>
            <w:noWrap w:val="0"/>
            <w:vAlign w:val="top"/>
          </w:tcPr>
          <w:p w14:paraId="0DA83942">
            <w:pPr>
              <w:spacing w:line="300" w:lineRule="exact"/>
              <w:jc w:val="left"/>
              <w:rPr>
                <w:rFonts w:hint="eastAsia" w:ascii="宋体" w:hAnsi="宋体" w:cs="宋体"/>
                <w:kern w:val="2"/>
                <w:sz w:val="24"/>
                <w:szCs w:val="22"/>
              </w:rPr>
            </w:pPr>
            <w:r>
              <w:rPr>
                <w:rFonts w:hint="eastAsia" w:ascii="宋体" w:hAnsi="宋体" w:cs="宋体"/>
                <w:sz w:val="24"/>
              </w:rPr>
              <w:t>235000</w:t>
            </w:r>
          </w:p>
        </w:tc>
        <w:tc>
          <w:tcPr>
            <w:tcW w:w="2005" w:type="dxa"/>
            <w:tcBorders>
              <w:top w:val="nil"/>
              <w:left w:val="single" w:color="auto" w:sz="4" w:space="0"/>
              <w:bottom w:val="single" w:color="auto" w:sz="4" w:space="0"/>
              <w:right w:val="nil"/>
              <w:tl2br w:val="nil"/>
              <w:tr2bl w:val="nil"/>
            </w:tcBorders>
            <w:noWrap w:val="0"/>
            <w:vAlign w:val="top"/>
          </w:tcPr>
          <w:p w14:paraId="2CC8078B">
            <w:pPr>
              <w:spacing w:line="300" w:lineRule="exact"/>
              <w:jc w:val="distribute"/>
              <w:rPr>
                <w:rFonts w:hint="eastAsia" w:ascii="宋体" w:hAnsi="宋体" w:cs="宋体"/>
                <w:sz w:val="24"/>
                <w:szCs w:val="24"/>
              </w:rPr>
            </w:pPr>
            <w:r>
              <w:rPr>
                <w:rFonts w:hint="eastAsia" w:ascii="宋体" w:hAnsi="宋体" w:cs="宋体"/>
                <w:sz w:val="24"/>
              </w:rPr>
              <w:t>邮 政 编 码：</w:t>
            </w:r>
          </w:p>
        </w:tc>
        <w:tc>
          <w:tcPr>
            <w:tcW w:w="2782" w:type="dxa"/>
            <w:tcBorders>
              <w:top w:val="nil"/>
              <w:left w:val="nil"/>
              <w:bottom w:val="single" w:color="auto" w:sz="4" w:space="0"/>
              <w:right w:val="single" w:color="auto" w:sz="4" w:space="0"/>
              <w:tl2br w:val="nil"/>
              <w:tr2bl w:val="nil"/>
            </w:tcBorders>
            <w:noWrap w:val="0"/>
            <w:vAlign w:val="top"/>
          </w:tcPr>
          <w:p w14:paraId="45F8595B">
            <w:pPr>
              <w:spacing w:line="300" w:lineRule="exact"/>
              <w:jc w:val="left"/>
              <w:rPr>
                <w:rFonts w:hint="eastAsia" w:ascii="宋体" w:hAnsi="宋体" w:cs="宋体"/>
                <w:sz w:val="24"/>
                <w:szCs w:val="24"/>
              </w:rPr>
            </w:pPr>
          </w:p>
        </w:tc>
      </w:tr>
    </w:tbl>
    <w:p w14:paraId="77961023">
      <w:pPr>
        <w:snapToGrid w:val="0"/>
        <w:spacing w:line="430" w:lineRule="exact"/>
        <w:ind w:firstLine="5040" w:firstLineChars="2100"/>
        <w:jc w:val="both"/>
        <w:rPr>
          <w:rFonts w:asciiTheme="minorEastAsia" w:hAnsiTheme="minorEastAsia" w:eastAsiaTheme="minorEastAsia"/>
          <w:b/>
          <w:bCs/>
          <w:sz w:val="28"/>
          <w:szCs w:val="28"/>
        </w:rPr>
      </w:pPr>
      <w:r>
        <w:rPr>
          <w:rFonts w:hint="eastAsia" w:ascii="宋体" w:hAnsi="宋体"/>
          <w:sz w:val="24"/>
        </w:rPr>
        <w:t xml:space="preserve">  签订日期</w:t>
      </w:r>
      <w:r>
        <w:rPr>
          <w:rFonts w:hint="eastAsia" w:ascii="宋体" w:hAnsi="宋体"/>
          <w:sz w:val="24"/>
          <w:lang w:eastAsia="zh-CN"/>
        </w:rPr>
        <w:t>：</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p w14:paraId="07EEE3EC">
      <w:pPr>
        <w:pStyle w:val="2"/>
        <w:rPr>
          <w:rFonts w:hint="eastAsia" w:asciiTheme="minorEastAsia" w:hAnsiTheme="minorEastAsia"/>
          <w:b/>
          <w:sz w:val="32"/>
          <w:szCs w:val="32"/>
        </w:rPr>
      </w:pPr>
    </w:p>
    <w:p w14:paraId="4773527B">
      <w:pPr>
        <w:spacing w:line="500" w:lineRule="exact"/>
        <w:ind w:firstLine="400" w:firstLineChars="200"/>
        <w:rPr>
          <w:caps/>
          <w:sz w:val="20"/>
          <w:szCs w:val="22"/>
        </w:rPr>
      </w:pPr>
    </w:p>
    <w:sectPr>
      <w:footerReference r:id="rId5" w:type="default"/>
      <w:pgSz w:w="11906" w:h="16838"/>
      <w:pgMar w:top="964" w:right="1588" w:bottom="1418" w:left="1588"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0E390709-E15D-4BB8-AE12-6C629AC2C947}"/>
  </w:font>
  <w:font w:name="黑体">
    <w:panose1 w:val="02010609060101010101"/>
    <w:charset w:val="86"/>
    <w:family w:val="auto"/>
    <w:pitch w:val="default"/>
    <w:sig w:usb0="800002BF" w:usb1="38CF7CFA" w:usb2="00000016" w:usb3="00000000" w:csb0="00040001" w:csb1="00000000"/>
    <w:embedRegular r:id="rId2" w:fontKey="{434754C0-DB3D-4B42-8F0B-A446F41FF91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91A9EDD1-041C-494A-8C58-F0915DC0238B}"/>
  </w:font>
  <w:font w:name="方正小标宋简体">
    <w:panose1 w:val="02000000000000000000"/>
    <w:charset w:val="86"/>
    <w:family w:val="script"/>
    <w:pitch w:val="default"/>
    <w:sig w:usb0="00000001" w:usb1="08000000" w:usb2="00000000" w:usb3="00000000" w:csb0="00040000" w:csb1="00000000"/>
    <w:embedRegular r:id="rId4" w:fontKey="{9D646ECA-4ED4-42CE-B05A-9532637AD782}"/>
  </w:font>
  <w:font w:name="仿宋_GB2312">
    <w:panose1 w:val="02010609030101010101"/>
    <w:charset w:val="86"/>
    <w:family w:val="modern"/>
    <w:pitch w:val="default"/>
    <w:sig w:usb0="00000001" w:usb1="080E0000" w:usb2="00000000" w:usb3="00000000" w:csb0="00040000" w:csb1="00000000"/>
    <w:embedRegular r:id="rId5" w:fontKey="{8BE020C6-5A55-4B47-8DCD-5137B98EFE2E}"/>
  </w:font>
  <w:font w:name="楷体_GB2312">
    <w:altName w:val="楷体"/>
    <w:panose1 w:val="00000000000000000000"/>
    <w:charset w:val="86"/>
    <w:family w:val="modern"/>
    <w:pitch w:val="default"/>
    <w:sig w:usb0="00000000" w:usb1="00000000" w:usb2="00000010" w:usb3="00000000" w:csb0="00040000" w:csb1="00000000"/>
    <w:embedRegular r:id="rId6" w:fontKey="{5EA68963-D2EC-4AE4-BCBF-8AFF12AB6FEF}"/>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0F2A0">
    <w:pPr>
      <w:pStyle w:val="11"/>
      <w:jc w:val="center"/>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4148B548">
                <w:pPr>
                  <w:pStyle w:val="11"/>
                </w:pPr>
                <w:r>
                  <w:fldChar w:fldCharType="begin"/>
                </w:r>
                <w:r>
                  <w:instrText xml:space="preserve"> PAGE  \* MERGEFORMAT </w:instrText>
                </w:r>
                <w:r>
                  <w:fldChar w:fldCharType="separate"/>
                </w:r>
                <w:r>
                  <w:t>21</w:t>
                </w:r>
                <w:r>
                  <w:fldChar w:fldCharType="end"/>
                </w:r>
              </w:p>
            </w:txbxContent>
          </v:textbox>
        </v:shape>
      </w:pict>
    </w:r>
    <w:sdt>
      <w:sdtPr>
        <w:id w:val="638428372"/>
        <w:docPartObj>
          <w:docPartGallery w:val="autotext"/>
        </w:docPartObj>
      </w:sdtPr>
      <w:sdtContent/>
    </w:sdt>
  </w:p>
  <w:p w14:paraId="6BAFB416">
    <w:pPr>
      <w:pStyle w:val="11"/>
      <w:ind w:firstLine="3420" w:firstLineChars="19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02C5D">
    <w:pPr>
      <w:pStyle w:val="11"/>
      <w:jc w:val="center"/>
      <w:rPr>
        <w:b/>
        <w:bCs/>
        <w:spacing w:val="28"/>
        <w:w w:val="80"/>
        <w:sz w:val="20"/>
        <w:szCs w:val="28"/>
      </w:rPr>
    </w:pPr>
    <w:r>
      <w:rPr>
        <w:sz w:val="20"/>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42F011B6">
                <w:pPr>
                  <w:pStyle w:val="11"/>
                </w:pPr>
                <w:r>
                  <w:fldChar w:fldCharType="begin"/>
                </w:r>
                <w:r>
                  <w:instrText xml:space="preserve"> PAGE  \* MERGEFORMAT </w:instrText>
                </w:r>
                <w:r>
                  <w:fldChar w:fldCharType="separate"/>
                </w:r>
                <w:r>
                  <w:t>39</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54579">
    <w:pPr>
      <w:pStyle w:val="12"/>
      <w:pBdr>
        <w:bottom w:val="single" w:color="auto" w:sz="4" w:space="1"/>
      </w:pBdr>
      <w:jc w:val="both"/>
      <w:rPr>
        <w:rFonts w:ascii="楷体_GB2312" w:hAnsi="黑体" w:eastAsia="楷体_GB2312" w:cs="黑体"/>
        <w:i/>
        <w:iCs/>
        <w:sz w:val="21"/>
        <w:szCs w:val="21"/>
      </w:rPr>
    </w:pPr>
    <w:r>
      <w:rPr>
        <w:rFonts w:hint="eastAsia" w:ascii="楷体_GB2312" w:hAnsi="黑体" w:eastAsia="楷体_GB2312" w:cs="黑体"/>
        <w:i/>
        <w:iCs/>
        <w:sz w:val="21"/>
        <w:szCs w:val="21"/>
      </w:rPr>
      <w:t>安徽中冶淮海装配式建筑有限公司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61F691"/>
    <w:multiLevelType w:val="singleLevel"/>
    <w:tmpl w:val="9A61F691"/>
    <w:lvl w:ilvl="0" w:tentative="0">
      <w:start w:val="2"/>
      <w:numFmt w:val="decimal"/>
      <w:lvlText w:val="%1."/>
      <w:lvlJc w:val="left"/>
      <w:pPr>
        <w:tabs>
          <w:tab w:val="left" w:pos="312"/>
        </w:tabs>
      </w:pPr>
    </w:lvl>
  </w:abstractNum>
  <w:abstractNum w:abstractNumId="1">
    <w:nsid w:val="B4CF5F29"/>
    <w:multiLevelType w:val="singleLevel"/>
    <w:tmpl w:val="B4CF5F29"/>
    <w:lvl w:ilvl="0" w:tentative="0">
      <w:start w:val="5"/>
      <w:numFmt w:val="chineseCounting"/>
      <w:suff w:val="nothing"/>
      <w:lvlText w:val="%1、"/>
      <w:lvlJc w:val="left"/>
      <w:rPr>
        <w:rFonts w:hint="eastAsia"/>
      </w:rPr>
    </w:lvl>
  </w:abstractNum>
  <w:abstractNum w:abstractNumId="2">
    <w:nsid w:val="D15EE7C4"/>
    <w:multiLevelType w:val="singleLevel"/>
    <w:tmpl w:val="D15EE7C4"/>
    <w:lvl w:ilvl="0" w:tentative="0">
      <w:start w:val="2"/>
      <w:numFmt w:val="decimal"/>
      <w:lvlText w:val="%1."/>
      <w:lvlJc w:val="left"/>
      <w:pPr>
        <w:tabs>
          <w:tab w:val="left" w:pos="312"/>
        </w:tabs>
      </w:pPr>
    </w:lvl>
  </w:abstractNum>
  <w:abstractNum w:abstractNumId="3">
    <w:nsid w:val="D76CB44A"/>
    <w:multiLevelType w:val="singleLevel"/>
    <w:tmpl w:val="D76CB44A"/>
    <w:lvl w:ilvl="0" w:tentative="0">
      <w:start w:val="5"/>
      <w:numFmt w:val="chineseCounting"/>
      <w:suff w:val="nothing"/>
      <w:lvlText w:val="%1、"/>
      <w:lvlJc w:val="left"/>
      <w:rPr>
        <w:rFonts w:hint="eastAsia"/>
      </w:rPr>
    </w:lvl>
  </w:abstractNum>
  <w:abstractNum w:abstractNumId="4">
    <w:nsid w:val="28A04DA7"/>
    <w:multiLevelType w:val="singleLevel"/>
    <w:tmpl w:val="28A04DA7"/>
    <w:lvl w:ilvl="0" w:tentative="0">
      <w:start w:val="1"/>
      <w:numFmt w:val="decimal"/>
      <w:suff w:val="nothing"/>
      <w:lvlText w:val="%1、"/>
      <w:lvlJc w:val="left"/>
    </w:lvl>
  </w:abstractNum>
  <w:abstractNum w:abstractNumId="5">
    <w:nsid w:val="585C02C9"/>
    <w:multiLevelType w:val="singleLevel"/>
    <w:tmpl w:val="585C02C9"/>
    <w:lvl w:ilvl="0" w:tentative="0">
      <w:start w:val="1"/>
      <w:numFmt w:val="chineseCounting"/>
      <w:suff w:val="nothing"/>
      <w:lvlText w:val="%1、"/>
      <w:lvlJc w:val="left"/>
      <w:rPr>
        <w:rFonts w:hint="eastAsia"/>
      </w:rPr>
    </w:lvl>
  </w:abstractNum>
  <w:abstractNum w:abstractNumId="6">
    <w:nsid w:val="6E752C71"/>
    <w:multiLevelType w:val="singleLevel"/>
    <w:tmpl w:val="6E752C71"/>
    <w:lvl w:ilvl="0" w:tentative="0">
      <w:start w:val="1"/>
      <w:numFmt w:val="decimal"/>
      <w:suff w:val="nothing"/>
      <w:lvlText w:val="%1、"/>
      <w:lvlJc w:val="left"/>
    </w:lvl>
  </w:abstractNum>
  <w:num w:numId="1">
    <w:abstractNumId w:val="6"/>
  </w:num>
  <w:num w:numId="2">
    <w:abstractNumId w:val="2"/>
  </w:num>
  <w:num w:numId="3">
    <w:abstractNumId w:val="0"/>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czNGFlZDIzOWM4OWQ1ZTAwZmVjMzVmNzFkZjliYTgifQ=="/>
  </w:docVars>
  <w:rsids>
    <w:rsidRoot w:val="009E5D2F"/>
    <w:rsid w:val="000008F6"/>
    <w:rsid w:val="00004448"/>
    <w:rsid w:val="000167D2"/>
    <w:rsid w:val="00021585"/>
    <w:rsid w:val="00022C74"/>
    <w:rsid w:val="00036967"/>
    <w:rsid w:val="000428B8"/>
    <w:rsid w:val="0004303D"/>
    <w:rsid w:val="00043935"/>
    <w:rsid w:val="00046B79"/>
    <w:rsid w:val="0005310C"/>
    <w:rsid w:val="00056C04"/>
    <w:rsid w:val="0005735D"/>
    <w:rsid w:val="00060DC1"/>
    <w:rsid w:val="00060E97"/>
    <w:rsid w:val="000611A1"/>
    <w:rsid w:val="00061A4C"/>
    <w:rsid w:val="0006547F"/>
    <w:rsid w:val="00066D1F"/>
    <w:rsid w:val="00066E85"/>
    <w:rsid w:val="00067AEB"/>
    <w:rsid w:val="00070FE8"/>
    <w:rsid w:val="00072AC2"/>
    <w:rsid w:val="00076145"/>
    <w:rsid w:val="00076FA4"/>
    <w:rsid w:val="0007767C"/>
    <w:rsid w:val="00080473"/>
    <w:rsid w:val="00081F3F"/>
    <w:rsid w:val="00092C7B"/>
    <w:rsid w:val="000951A0"/>
    <w:rsid w:val="000979AB"/>
    <w:rsid w:val="000A691E"/>
    <w:rsid w:val="000A6B69"/>
    <w:rsid w:val="000B0D56"/>
    <w:rsid w:val="000B1400"/>
    <w:rsid w:val="000B384A"/>
    <w:rsid w:val="000C04D0"/>
    <w:rsid w:val="000C3B0D"/>
    <w:rsid w:val="000C51A5"/>
    <w:rsid w:val="000C5253"/>
    <w:rsid w:val="000C55E1"/>
    <w:rsid w:val="000D18C0"/>
    <w:rsid w:val="000D1E35"/>
    <w:rsid w:val="000D3CB7"/>
    <w:rsid w:val="000D452C"/>
    <w:rsid w:val="000E6CD6"/>
    <w:rsid w:val="000F1171"/>
    <w:rsid w:val="000F1774"/>
    <w:rsid w:val="000F36F0"/>
    <w:rsid w:val="000F5668"/>
    <w:rsid w:val="000F63D6"/>
    <w:rsid w:val="000F6BC8"/>
    <w:rsid w:val="00102D0B"/>
    <w:rsid w:val="0010310D"/>
    <w:rsid w:val="00113B29"/>
    <w:rsid w:val="00115FE0"/>
    <w:rsid w:val="00117DC9"/>
    <w:rsid w:val="00122F17"/>
    <w:rsid w:val="0012705D"/>
    <w:rsid w:val="00136640"/>
    <w:rsid w:val="00140BC7"/>
    <w:rsid w:val="00143106"/>
    <w:rsid w:val="0014408F"/>
    <w:rsid w:val="00144113"/>
    <w:rsid w:val="00147E87"/>
    <w:rsid w:val="0015195B"/>
    <w:rsid w:val="0016611D"/>
    <w:rsid w:val="00170142"/>
    <w:rsid w:val="00170497"/>
    <w:rsid w:val="00174936"/>
    <w:rsid w:val="0017495C"/>
    <w:rsid w:val="001765F1"/>
    <w:rsid w:val="001775B6"/>
    <w:rsid w:val="001825F7"/>
    <w:rsid w:val="00183DD4"/>
    <w:rsid w:val="00185229"/>
    <w:rsid w:val="001857A3"/>
    <w:rsid w:val="00187A39"/>
    <w:rsid w:val="001906FB"/>
    <w:rsid w:val="00191025"/>
    <w:rsid w:val="001914A5"/>
    <w:rsid w:val="00195149"/>
    <w:rsid w:val="001A0A5B"/>
    <w:rsid w:val="001A27AC"/>
    <w:rsid w:val="001B0011"/>
    <w:rsid w:val="001B79E1"/>
    <w:rsid w:val="001C2360"/>
    <w:rsid w:val="001D26DA"/>
    <w:rsid w:val="001D366F"/>
    <w:rsid w:val="001D453C"/>
    <w:rsid w:val="001D6CBD"/>
    <w:rsid w:val="001D6F18"/>
    <w:rsid w:val="001E0066"/>
    <w:rsid w:val="001E0660"/>
    <w:rsid w:val="001E4373"/>
    <w:rsid w:val="001E5660"/>
    <w:rsid w:val="001E5AD3"/>
    <w:rsid w:val="001E64E1"/>
    <w:rsid w:val="001E6914"/>
    <w:rsid w:val="001E742E"/>
    <w:rsid w:val="001E7E83"/>
    <w:rsid w:val="001F388F"/>
    <w:rsid w:val="001F3940"/>
    <w:rsid w:val="001F3FFD"/>
    <w:rsid w:val="001F7A8D"/>
    <w:rsid w:val="002038B3"/>
    <w:rsid w:val="00204CF4"/>
    <w:rsid w:val="00210E71"/>
    <w:rsid w:val="00214D2D"/>
    <w:rsid w:val="00215D22"/>
    <w:rsid w:val="0021631B"/>
    <w:rsid w:val="002231B7"/>
    <w:rsid w:val="00235C55"/>
    <w:rsid w:val="00241F3C"/>
    <w:rsid w:val="00243D29"/>
    <w:rsid w:val="0025190D"/>
    <w:rsid w:val="00251EC4"/>
    <w:rsid w:val="002532C6"/>
    <w:rsid w:val="00255032"/>
    <w:rsid w:val="002617EC"/>
    <w:rsid w:val="00264A32"/>
    <w:rsid w:val="00264B09"/>
    <w:rsid w:val="00264EEF"/>
    <w:rsid w:val="002708FF"/>
    <w:rsid w:val="00272638"/>
    <w:rsid w:val="002934E0"/>
    <w:rsid w:val="00293EC5"/>
    <w:rsid w:val="002975E1"/>
    <w:rsid w:val="002A014D"/>
    <w:rsid w:val="002A3912"/>
    <w:rsid w:val="002A3F4E"/>
    <w:rsid w:val="002C5FE1"/>
    <w:rsid w:val="002C7333"/>
    <w:rsid w:val="002E7A4B"/>
    <w:rsid w:val="002F0E9C"/>
    <w:rsid w:val="002F12DA"/>
    <w:rsid w:val="002F3C2A"/>
    <w:rsid w:val="002F4E0C"/>
    <w:rsid w:val="002F6D0B"/>
    <w:rsid w:val="002F783D"/>
    <w:rsid w:val="00301971"/>
    <w:rsid w:val="0031208D"/>
    <w:rsid w:val="00312D8A"/>
    <w:rsid w:val="003151C2"/>
    <w:rsid w:val="00324FD2"/>
    <w:rsid w:val="00341532"/>
    <w:rsid w:val="00353F35"/>
    <w:rsid w:val="003602E8"/>
    <w:rsid w:val="00364489"/>
    <w:rsid w:val="003656BE"/>
    <w:rsid w:val="003708F9"/>
    <w:rsid w:val="003740A1"/>
    <w:rsid w:val="00376479"/>
    <w:rsid w:val="00377A9E"/>
    <w:rsid w:val="0038522C"/>
    <w:rsid w:val="003907F3"/>
    <w:rsid w:val="00392195"/>
    <w:rsid w:val="003967F1"/>
    <w:rsid w:val="00397395"/>
    <w:rsid w:val="00397A9F"/>
    <w:rsid w:val="00397CFF"/>
    <w:rsid w:val="003A19FF"/>
    <w:rsid w:val="003A2810"/>
    <w:rsid w:val="003A4E79"/>
    <w:rsid w:val="003B3934"/>
    <w:rsid w:val="003B6459"/>
    <w:rsid w:val="003C4469"/>
    <w:rsid w:val="003C6338"/>
    <w:rsid w:val="003D1B2D"/>
    <w:rsid w:val="003D3D9D"/>
    <w:rsid w:val="003D4CDC"/>
    <w:rsid w:val="003E4818"/>
    <w:rsid w:val="003E5CB6"/>
    <w:rsid w:val="003E73EC"/>
    <w:rsid w:val="003F4B87"/>
    <w:rsid w:val="003F6FC0"/>
    <w:rsid w:val="00400EF8"/>
    <w:rsid w:val="00403AD7"/>
    <w:rsid w:val="00410170"/>
    <w:rsid w:val="004151A3"/>
    <w:rsid w:val="00417A29"/>
    <w:rsid w:val="004234C8"/>
    <w:rsid w:val="00424D00"/>
    <w:rsid w:val="00437626"/>
    <w:rsid w:val="00442714"/>
    <w:rsid w:val="00454935"/>
    <w:rsid w:val="0045672B"/>
    <w:rsid w:val="00460299"/>
    <w:rsid w:val="004614B3"/>
    <w:rsid w:val="00463955"/>
    <w:rsid w:val="004677E9"/>
    <w:rsid w:val="00491A64"/>
    <w:rsid w:val="004935BB"/>
    <w:rsid w:val="00495766"/>
    <w:rsid w:val="00496FEA"/>
    <w:rsid w:val="004A32E6"/>
    <w:rsid w:val="004B1928"/>
    <w:rsid w:val="004B6A00"/>
    <w:rsid w:val="004C1E4E"/>
    <w:rsid w:val="004D2018"/>
    <w:rsid w:val="004D404D"/>
    <w:rsid w:val="004D7042"/>
    <w:rsid w:val="004D7731"/>
    <w:rsid w:val="004E48CF"/>
    <w:rsid w:val="004F0040"/>
    <w:rsid w:val="004F1434"/>
    <w:rsid w:val="004F2975"/>
    <w:rsid w:val="004F4D17"/>
    <w:rsid w:val="004F50C6"/>
    <w:rsid w:val="004F70BC"/>
    <w:rsid w:val="0050048C"/>
    <w:rsid w:val="00500ACF"/>
    <w:rsid w:val="00505632"/>
    <w:rsid w:val="00515E3B"/>
    <w:rsid w:val="00526D81"/>
    <w:rsid w:val="00537901"/>
    <w:rsid w:val="005462D9"/>
    <w:rsid w:val="00556214"/>
    <w:rsid w:val="00556718"/>
    <w:rsid w:val="005571E2"/>
    <w:rsid w:val="00560034"/>
    <w:rsid w:val="00560423"/>
    <w:rsid w:val="00565F1D"/>
    <w:rsid w:val="00567B24"/>
    <w:rsid w:val="00571C26"/>
    <w:rsid w:val="00581184"/>
    <w:rsid w:val="005833B3"/>
    <w:rsid w:val="00585361"/>
    <w:rsid w:val="0059075D"/>
    <w:rsid w:val="0059631F"/>
    <w:rsid w:val="00596C99"/>
    <w:rsid w:val="005A2CF5"/>
    <w:rsid w:val="005A3ED8"/>
    <w:rsid w:val="005A64D2"/>
    <w:rsid w:val="005A6D19"/>
    <w:rsid w:val="005B3201"/>
    <w:rsid w:val="005B72B8"/>
    <w:rsid w:val="005C09DD"/>
    <w:rsid w:val="005C1303"/>
    <w:rsid w:val="005C24A1"/>
    <w:rsid w:val="005C665F"/>
    <w:rsid w:val="005D219E"/>
    <w:rsid w:val="005D2D42"/>
    <w:rsid w:val="005D3A87"/>
    <w:rsid w:val="005D4214"/>
    <w:rsid w:val="005D5A75"/>
    <w:rsid w:val="005D6E13"/>
    <w:rsid w:val="005E02DC"/>
    <w:rsid w:val="005E174F"/>
    <w:rsid w:val="005E4F83"/>
    <w:rsid w:val="005F3B42"/>
    <w:rsid w:val="00600A1B"/>
    <w:rsid w:val="006026FB"/>
    <w:rsid w:val="00602716"/>
    <w:rsid w:val="006029A3"/>
    <w:rsid w:val="00602FB6"/>
    <w:rsid w:val="00603240"/>
    <w:rsid w:val="0060390A"/>
    <w:rsid w:val="006155D7"/>
    <w:rsid w:val="00620555"/>
    <w:rsid w:val="00624CA1"/>
    <w:rsid w:val="00625BB5"/>
    <w:rsid w:val="006264E7"/>
    <w:rsid w:val="006302BF"/>
    <w:rsid w:val="006412C0"/>
    <w:rsid w:val="00654DA7"/>
    <w:rsid w:val="0066153F"/>
    <w:rsid w:val="00662DA5"/>
    <w:rsid w:val="00665B14"/>
    <w:rsid w:val="00665EEE"/>
    <w:rsid w:val="00682C9C"/>
    <w:rsid w:val="00683CC4"/>
    <w:rsid w:val="006854BC"/>
    <w:rsid w:val="00687BDD"/>
    <w:rsid w:val="00687DFB"/>
    <w:rsid w:val="006923BC"/>
    <w:rsid w:val="006A063C"/>
    <w:rsid w:val="006A1F65"/>
    <w:rsid w:val="006A630F"/>
    <w:rsid w:val="006A7AFB"/>
    <w:rsid w:val="006B259E"/>
    <w:rsid w:val="006B58D9"/>
    <w:rsid w:val="006B73DB"/>
    <w:rsid w:val="006D6865"/>
    <w:rsid w:val="006D7572"/>
    <w:rsid w:val="006D7B9E"/>
    <w:rsid w:val="006E58F2"/>
    <w:rsid w:val="006F068F"/>
    <w:rsid w:val="006F2950"/>
    <w:rsid w:val="006F3126"/>
    <w:rsid w:val="006F38C0"/>
    <w:rsid w:val="006F6B19"/>
    <w:rsid w:val="00706011"/>
    <w:rsid w:val="00707220"/>
    <w:rsid w:val="0071172A"/>
    <w:rsid w:val="00715E5E"/>
    <w:rsid w:val="00717914"/>
    <w:rsid w:val="00731ACB"/>
    <w:rsid w:val="007333A9"/>
    <w:rsid w:val="00736919"/>
    <w:rsid w:val="0073704C"/>
    <w:rsid w:val="00740F44"/>
    <w:rsid w:val="00741EAE"/>
    <w:rsid w:val="00742A50"/>
    <w:rsid w:val="0075088B"/>
    <w:rsid w:val="00752473"/>
    <w:rsid w:val="00766CF5"/>
    <w:rsid w:val="00771AF9"/>
    <w:rsid w:val="00772467"/>
    <w:rsid w:val="00773093"/>
    <w:rsid w:val="00775496"/>
    <w:rsid w:val="00776DDA"/>
    <w:rsid w:val="007772D3"/>
    <w:rsid w:val="00791087"/>
    <w:rsid w:val="00791548"/>
    <w:rsid w:val="00792A1A"/>
    <w:rsid w:val="007A47D4"/>
    <w:rsid w:val="007B18BF"/>
    <w:rsid w:val="007B69F0"/>
    <w:rsid w:val="007C4945"/>
    <w:rsid w:val="007D1869"/>
    <w:rsid w:val="007D22C3"/>
    <w:rsid w:val="007D3AA9"/>
    <w:rsid w:val="007E2B54"/>
    <w:rsid w:val="007E36F6"/>
    <w:rsid w:val="007E3980"/>
    <w:rsid w:val="007E5DC7"/>
    <w:rsid w:val="007F2D62"/>
    <w:rsid w:val="007F4AE4"/>
    <w:rsid w:val="008106CF"/>
    <w:rsid w:val="00815AA7"/>
    <w:rsid w:val="0082223A"/>
    <w:rsid w:val="008228A4"/>
    <w:rsid w:val="00825A2C"/>
    <w:rsid w:val="008323FA"/>
    <w:rsid w:val="0083374D"/>
    <w:rsid w:val="00833D9C"/>
    <w:rsid w:val="0083486E"/>
    <w:rsid w:val="00840480"/>
    <w:rsid w:val="00840777"/>
    <w:rsid w:val="00841F94"/>
    <w:rsid w:val="00842287"/>
    <w:rsid w:val="00843FED"/>
    <w:rsid w:val="00846E69"/>
    <w:rsid w:val="0085058B"/>
    <w:rsid w:val="00855773"/>
    <w:rsid w:val="00863A3A"/>
    <w:rsid w:val="00871E2F"/>
    <w:rsid w:val="008809BD"/>
    <w:rsid w:val="00881247"/>
    <w:rsid w:val="00883162"/>
    <w:rsid w:val="00883E74"/>
    <w:rsid w:val="00891875"/>
    <w:rsid w:val="008964E9"/>
    <w:rsid w:val="008A2F6D"/>
    <w:rsid w:val="008A5283"/>
    <w:rsid w:val="008B0F4B"/>
    <w:rsid w:val="008B64F1"/>
    <w:rsid w:val="008C00B5"/>
    <w:rsid w:val="008C027E"/>
    <w:rsid w:val="008C4673"/>
    <w:rsid w:val="008D02AE"/>
    <w:rsid w:val="008D053B"/>
    <w:rsid w:val="008D0D66"/>
    <w:rsid w:val="008D355A"/>
    <w:rsid w:val="008E2A32"/>
    <w:rsid w:val="008E3576"/>
    <w:rsid w:val="008E4697"/>
    <w:rsid w:val="008E4916"/>
    <w:rsid w:val="008E630F"/>
    <w:rsid w:val="008E7FEA"/>
    <w:rsid w:val="008F17A2"/>
    <w:rsid w:val="008F311E"/>
    <w:rsid w:val="008F3E5A"/>
    <w:rsid w:val="008F4354"/>
    <w:rsid w:val="008F48A2"/>
    <w:rsid w:val="008F4DB8"/>
    <w:rsid w:val="008F5019"/>
    <w:rsid w:val="00900F8C"/>
    <w:rsid w:val="00901BC5"/>
    <w:rsid w:val="0090409F"/>
    <w:rsid w:val="009061DD"/>
    <w:rsid w:val="009106A0"/>
    <w:rsid w:val="009173BB"/>
    <w:rsid w:val="0092058D"/>
    <w:rsid w:val="00930C8E"/>
    <w:rsid w:val="00937654"/>
    <w:rsid w:val="0094046B"/>
    <w:rsid w:val="009408B4"/>
    <w:rsid w:val="00943D45"/>
    <w:rsid w:val="00945BA6"/>
    <w:rsid w:val="00945E70"/>
    <w:rsid w:val="0095257F"/>
    <w:rsid w:val="00956F03"/>
    <w:rsid w:val="00960840"/>
    <w:rsid w:val="00960FF9"/>
    <w:rsid w:val="009637B3"/>
    <w:rsid w:val="00965726"/>
    <w:rsid w:val="00965FC2"/>
    <w:rsid w:val="00967728"/>
    <w:rsid w:val="00973B5C"/>
    <w:rsid w:val="009743A3"/>
    <w:rsid w:val="00987414"/>
    <w:rsid w:val="009926E2"/>
    <w:rsid w:val="009A06A9"/>
    <w:rsid w:val="009A2697"/>
    <w:rsid w:val="009A2778"/>
    <w:rsid w:val="009A287C"/>
    <w:rsid w:val="009A59EB"/>
    <w:rsid w:val="009B14D6"/>
    <w:rsid w:val="009B15CC"/>
    <w:rsid w:val="009B4E14"/>
    <w:rsid w:val="009B635F"/>
    <w:rsid w:val="009B76CA"/>
    <w:rsid w:val="009C19E1"/>
    <w:rsid w:val="009C70F0"/>
    <w:rsid w:val="009D3ED9"/>
    <w:rsid w:val="009E0A12"/>
    <w:rsid w:val="009E4079"/>
    <w:rsid w:val="009E5D2F"/>
    <w:rsid w:val="009E63D9"/>
    <w:rsid w:val="009F047B"/>
    <w:rsid w:val="009F3175"/>
    <w:rsid w:val="00A00ADF"/>
    <w:rsid w:val="00A03AB1"/>
    <w:rsid w:val="00A03FBF"/>
    <w:rsid w:val="00A07C5B"/>
    <w:rsid w:val="00A10F61"/>
    <w:rsid w:val="00A12DD1"/>
    <w:rsid w:val="00A15CD9"/>
    <w:rsid w:val="00A21BD6"/>
    <w:rsid w:val="00A23826"/>
    <w:rsid w:val="00A25854"/>
    <w:rsid w:val="00A26218"/>
    <w:rsid w:val="00A30424"/>
    <w:rsid w:val="00A30DDF"/>
    <w:rsid w:val="00A315FE"/>
    <w:rsid w:val="00A36F47"/>
    <w:rsid w:val="00A40A8E"/>
    <w:rsid w:val="00A40D07"/>
    <w:rsid w:val="00A458FE"/>
    <w:rsid w:val="00A54FF4"/>
    <w:rsid w:val="00A63369"/>
    <w:rsid w:val="00A634F6"/>
    <w:rsid w:val="00A63BA4"/>
    <w:rsid w:val="00A67598"/>
    <w:rsid w:val="00A73A17"/>
    <w:rsid w:val="00A76124"/>
    <w:rsid w:val="00A76DBF"/>
    <w:rsid w:val="00A81E3A"/>
    <w:rsid w:val="00A834E1"/>
    <w:rsid w:val="00A837A0"/>
    <w:rsid w:val="00A84ED3"/>
    <w:rsid w:val="00A85C8A"/>
    <w:rsid w:val="00A95E6D"/>
    <w:rsid w:val="00AA04ED"/>
    <w:rsid w:val="00AA0814"/>
    <w:rsid w:val="00AA0C03"/>
    <w:rsid w:val="00AA2066"/>
    <w:rsid w:val="00AB1AB8"/>
    <w:rsid w:val="00AB24EF"/>
    <w:rsid w:val="00AB27CF"/>
    <w:rsid w:val="00AC2AE4"/>
    <w:rsid w:val="00AC377C"/>
    <w:rsid w:val="00AC4058"/>
    <w:rsid w:val="00AC7E4A"/>
    <w:rsid w:val="00AD3D8C"/>
    <w:rsid w:val="00AD4866"/>
    <w:rsid w:val="00AD4C03"/>
    <w:rsid w:val="00AD6FD9"/>
    <w:rsid w:val="00AE1D84"/>
    <w:rsid w:val="00AE2BA6"/>
    <w:rsid w:val="00B025F7"/>
    <w:rsid w:val="00B02794"/>
    <w:rsid w:val="00B02F78"/>
    <w:rsid w:val="00B07665"/>
    <w:rsid w:val="00B101AD"/>
    <w:rsid w:val="00B1065F"/>
    <w:rsid w:val="00B141E8"/>
    <w:rsid w:val="00B14CD5"/>
    <w:rsid w:val="00B150B0"/>
    <w:rsid w:val="00B15748"/>
    <w:rsid w:val="00B17030"/>
    <w:rsid w:val="00B172F8"/>
    <w:rsid w:val="00B17E7E"/>
    <w:rsid w:val="00B251DE"/>
    <w:rsid w:val="00B32895"/>
    <w:rsid w:val="00B33450"/>
    <w:rsid w:val="00B34BC1"/>
    <w:rsid w:val="00B5278F"/>
    <w:rsid w:val="00B5672F"/>
    <w:rsid w:val="00B606AD"/>
    <w:rsid w:val="00B65D0A"/>
    <w:rsid w:val="00B661FC"/>
    <w:rsid w:val="00B75BE0"/>
    <w:rsid w:val="00B80A27"/>
    <w:rsid w:val="00B84A46"/>
    <w:rsid w:val="00B87D5B"/>
    <w:rsid w:val="00B87D6E"/>
    <w:rsid w:val="00B92D84"/>
    <w:rsid w:val="00B955B4"/>
    <w:rsid w:val="00BA5088"/>
    <w:rsid w:val="00BA5DFD"/>
    <w:rsid w:val="00BA6501"/>
    <w:rsid w:val="00BB3349"/>
    <w:rsid w:val="00BC1550"/>
    <w:rsid w:val="00BC76BB"/>
    <w:rsid w:val="00BD3119"/>
    <w:rsid w:val="00BD3B59"/>
    <w:rsid w:val="00BD48A5"/>
    <w:rsid w:val="00BD78EC"/>
    <w:rsid w:val="00BE0952"/>
    <w:rsid w:val="00BE1C75"/>
    <w:rsid w:val="00BE6EF4"/>
    <w:rsid w:val="00BE7DFD"/>
    <w:rsid w:val="00BF4D9D"/>
    <w:rsid w:val="00BF5110"/>
    <w:rsid w:val="00C00159"/>
    <w:rsid w:val="00C07B8C"/>
    <w:rsid w:val="00C11C28"/>
    <w:rsid w:val="00C15557"/>
    <w:rsid w:val="00C21A02"/>
    <w:rsid w:val="00C23BC3"/>
    <w:rsid w:val="00C24A82"/>
    <w:rsid w:val="00C25004"/>
    <w:rsid w:val="00C30C6E"/>
    <w:rsid w:val="00C36D2C"/>
    <w:rsid w:val="00C40E61"/>
    <w:rsid w:val="00C43EE2"/>
    <w:rsid w:val="00C46E38"/>
    <w:rsid w:val="00C46ED7"/>
    <w:rsid w:val="00C50B57"/>
    <w:rsid w:val="00C54F30"/>
    <w:rsid w:val="00C57ABA"/>
    <w:rsid w:val="00C57DD2"/>
    <w:rsid w:val="00C61AE2"/>
    <w:rsid w:val="00C662A6"/>
    <w:rsid w:val="00C664CD"/>
    <w:rsid w:val="00C71628"/>
    <w:rsid w:val="00C7590E"/>
    <w:rsid w:val="00C82975"/>
    <w:rsid w:val="00C91527"/>
    <w:rsid w:val="00C925A3"/>
    <w:rsid w:val="00C947AD"/>
    <w:rsid w:val="00C97733"/>
    <w:rsid w:val="00CB15D0"/>
    <w:rsid w:val="00CB24D5"/>
    <w:rsid w:val="00CC50CD"/>
    <w:rsid w:val="00CD38DA"/>
    <w:rsid w:val="00CD41D4"/>
    <w:rsid w:val="00CD4995"/>
    <w:rsid w:val="00CE73C4"/>
    <w:rsid w:val="00CF07E3"/>
    <w:rsid w:val="00D05D19"/>
    <w:rsid w:val="00D072F0"/>
    <w:rsid w:val="00D1748C"/>
    <w:rsid w:val="00D20871"/>
    <w:rsid w:val="00D21D99"/>
    <w:rsid w:val="00D237EE"/>
    <w:rsid w:val="00D23E7A"/>
    <w:rsid w:val="00D25A34"/>
    <w:rsid w:val="00D349E2"/>
    <w:rsid w:val="00D4431B"/>
    <w:rsid w:val="00D5753D"/>
    <w:rsid w:val="00D6153B"/>
    <w:rsid w:val="00D6187F"/>
    <w:rsid w:val="00D66EA8"/>
    <w:rsid w:val="00D67BCE"/>
    <w:rsid w:val="00D70F45"/>
    <w:rsid w:val="00D76314"/>
    <w:rsid w:val="00D76478"/>
    <w:rsid w:val="00D7793F"/>
    <w:rsid w:val="00D802B1"/>
    <w:rsid w:val="00D8459D"/>
    <w:rsid w:val="00D84FAC"/>
    <w:rsid w:val="00D85C08"/>
    <w:rsid w:val="00D86D95"/>
    <w:rsid w:val="00D87A2B"/>
    <w:rsid w:val="00D909B2"/>
    <w:rsid w:val="00D922F7"/>
    <w:rsid w:val="00D92C84"/>
    <w:rsid w:val="00D97243"/>
    <w:rsid w:val="00DA1BF3"/>
    <w:rsid w:val="00DA3689"/>
    <w:rsid w:val="00DA558F"/>
    <w:rsid w:val="00DA78F1"/>
    <w:rsid w:val="00DB2ACB"/>
    <w:rsid w:val="00DB6204"/>
    <w:rsid w:val="00DB7774"/>
    <w:rsid w:val="00DB78F3"/>
    <w:rsid w:val="00DC3BF5"/>
    <w:rsid w:val="00DD274B"/>
    <w:rsid w:val="00DD2AAD"/>
    <w:rsid w:val="00DD4AFC"/>
    <w:rsid w:val="00DE0366"/>
    <w:rsid w:val="00DE4115"/>
    <w:rsid w:val="00DE4C74"/>
    <w:rsid w:val="00DE528A"/>
    <w:rsid w:val="00DE5878"/>
    <w:rsid w:val="00DF7DF3"/>
    <w:rsid w:val="00E02362"/>
    <w:rsid w:val="00E050AE"/>
    <w:rsid w:val="00E052BA"/>
    <w:rsid w:val="00E0797F"/>
    <w:rsid w:val="00E144F2"/>
    <w:rsid w:val="00E15644"/>
    <w:rsid w:val="00E207B1"/>
    <w:rsid w:val="00E23CE6"/>
    <w:rsid w:val="00E26500"/>
    <w:rsid w:val="00E42B1D"/>
    <w:rsid w:val="00E43DD4"/>
    <w:rsid w:val="00E46424"/>
    <w:rsid w:val="00E56364"/>
    <w:rsid w:val="00E56EE5"/>
    <w:rsid w:val="00E607B9"/>
    <w:rsid w:val="00E644DB"/>
    <w:rsid w:val="00E659FB"/>
    <w:rsid w:val="00E71ECD"/>
    <w:rsid w:val="00E73949"/>
    <w:rsid w:val="00E744D3"/>
    <w:rsid w:val="00E77839"/>
    <w:rsid w:val="00E838A8"/>
    <w:rsid w:val="00E90CD6"/>
    <w:rsid w:val="00E939ED"/>
    <w:rsid w:val="00E93E19"/>
    <w:rsid w:val="00EA01EB"/>
    <w:rsid w:val="00EA3416"/>
    <w:rsid w:val="00EA44AA"/>
    <w:rsid w:val="00EA515A"/>
    <w:rsid w:val="00EA7301"/>
    <w:rsid w:val="00EB4B98"/>
    <w:rsid w:val="00EB603F"/>
    <w:rsid w:val="00EB64A5"/>
    <w:rsid w:val="00EB68C2"/>
    <w:rsid w:val="00EB6F49"/>
    <w:rsid w:val="00EB7DBC"/>
    <w:rsid w:val="00EC4B49"/>
    <w:rsid w:val="00ED08E5"/>
    <w:rsid w:val="00ED2272"/>
    <w:rsid w:val="00ED2A45"/>
    <w:rsid w:val="00ED321A"/>
    <w:rsid w:val="00ED7DB2"/>
    <w:rsid w:val="00EE06A1"/>
    <w:rsid w:val="00EE476A"/>
    <w:rsid w:val="00EE56B9"/>
    <w:rsid w:val="00EF0C0E"/>
    <w:rsid w:val="00EF1140"/>
    <w:rsid w:val="00EF4C35"/>
    <w:rsid w:val="00EF53C7"/>
    <w:rsid w:val="00EF67E7"/>
    <w:rsid w:val="00F01B25"/>
    <w:rsid w:val="00F039E2"/>
    <w:rsid w:val="00F05F8C"/>
    <w:rsid w:val="00F07A42"/>
    <w:rsid w:val="00F10916"/>
    <w:rsid w:val="00F255C8"/>
    <w:rsid w:val="00F27A58"/>
    <w:rsid w:val="00F27B43"/>
    <w:rsid w:val="00F315B8"/>
    <w:rsid w:val="00F317EB"/>
    <w:rsid w:val="00F36ABF"/>
    <w:rsid w:val="00F401E8"/>
    <w:rsid w:val="00F435D0"/>
    <w:rsid w:val="00F43F07"/>
    <w:rsid w:val="00F51798"/>
    <w:rsid w:val="00F5298B"/>
    <w:rsid w:val="00F5403D"/>
    <w:rsid w:val="00F54FE4"/>
    <w:rsid w:val="00F6161B"/>
    <w:rsid w:val="00F67CFA"/>
    <w:rsid w:val="00F80E29"/>
    <w:rsid w:val="00F8159D"/>
    <w:rsid w:val="00F85BDD"/>
    <w:rsid w:val="00F8705A"/>
    <w:rsid w:val="00FA6A1E"/>
    <w:rsid w:val="00FA6B8D"/>
    <w:rsid w:val="00FA7CAA"/>
    <w:rsid w:val="00FB190C"/>
    <w:rsid w:val="00FB4D68"/>
    <w:rsid w:val="00FB4F12"/>
    <w:rsid w:val="00FC6C6C"/>
    <w:rsid w:val="00FD1B6F"/>
    <w:rsid w:val="00FD293C"/>
    <w:rsid w:val="00FD4BF9"/>
    <w:rsid w:val="00FE0A02"/>
    <w:rsid w:val="00FE1408"/>
    <w:rsid w:val="00FE1A4A"/>
    <w:rsid w:val="00FE42FE"/>
    <w:rsid w:val="00FE6B37"/>
    <w:rsid w:val="00FE72C0"/>
    <w:rsid w:val="00FF04EF"/>
    <w:rsid w:val="00FF7500"/>
    <w:rsid w:val="0110772B"/>
    <w:rsid w:val="013B668C"/>
    <w:rsid w:val="01572697"/>
    <w:rsid w:val="01A16065"/>
    <w:rsid w:val="01CF712B"/>
    <w:rsid w:val="01E21263"/>
    <w:rsid w:val="021C600F"/>
    <w:rsid w:val="02703690"/>
    <w:rsid w:val="02C9490B"/>
    <w:rsid w:val="02EA4412"/>
    <w:rsid w:val="02EB239A"/>
    <w:rsid w:val="02EC5244"/>
    <w:rsid w:val="03086AA8"/>
    <w:rsid w:val="032C086E"/>
    <w:rsid w:val="03822CFE"/>
    <w:rsid w:val="039874D0"/>
    <w:rsid w:val="03D7174F"/>
    <w:rsid w:val="044A30F0"/>
    <w:rsid w:val="047A7F51"/>
    <w:rsid w:val="048C54B6"/>
    <w:rsid w:val="04CD7FA9"/>
    <w:rsid w:val="05104339"/>
    <w:rsid w:val="05361D52"/>
    <w:rsid w:val="057A17B3"/>
    <w:rsid w:val="05913963"/>
    <w:rsid w:val="05917BB2"/>
    <w:rsid w:val="059C1573"/>
    <w:rsid w:val="05B20F4D"/>
    <w:rsid w:val="063C1610"/>
    <w:rsid w:val="06CE70B8"/>
    <w:rsid w:val="06E67100"/>
    <w:rsid w:val="076C0152"/>
    <w:rsid w:val="081E6D6D"/>
    <w:rsid w:val="08A64343"/>
    <w:rsid w:val="08A954E5"/>
    <w:rsid w:val="08EE1025"/>
    <w:rsid w:val="09304AAA"/>
    <w:rsid w:val="094D3B52"/>
    <w:rsid w:val="09F340CC"/>
    <w:rsid w:val="0A4C7BC2"/>
    <w:rsid w:val="0A60562B"/>
    <w:rsid w:val="0A8A06EA"/>
    <w:rsid w:val="0AAE262A"/>
    <w:rsid w:val="0BBC0D77"/>
    <w:rsid w:val="0BE84568"/>
    <w:rsid w:val="0C344DB1"/>
    <w:rsid w:val="0C95086D"/>
    <w:rsid w:val="0D39606C"/>
    <w:rsid w:val="0D5B011C"/>
    <w:rsid w:val="0D7F02AE"/>
    <w:rsid w:val="0E4F1A2E"/>
    <w:rsid w:val="0E8B6343"/>
    <w:rsid w:val="0EFA6113"/>
    <w:rsid w:val="0FF7412C"/>
    <w:rsid w:val="1004152E"/>
    <w:rsid w:val="112E797B"/>
    <w:rsid w:val="11ED2AAD"/>
    <w:rsid w:val="11EF0AB9"/>
    <w:rsid w:val="121B19B7"/>
    <w:rsid w:val="122C58A4"/>
    <w:rsid w:val="12503815"/>
    <w:rsid w:val="12703D7D"/>
    <w:rsid w:val="127C4BF3"/>
    <w:rsid w:val="129611C4"/>
    <w:rsid w:val="12B81E85"/>
    <w:rsid w:val="130B45D5"/>
    <w:rsid w:val="135875D7"/>
    <w:rsid w:val="13B06774"/>
    <w:rsid w:val="13D05ABD"/>
    <w:rsid w:val="142407AF"/>
    <w:rsid w:val="14CF623C"/>
    <w:rsid w:val="155838BF"/>
    <w:rsid w:val="156C2EC6"/>
    <w:rsid w:val="16461789"/>
    <w:rsid w:val="16996156"/>
    <w:rsid w:val="169F376F"/>
    <w:rsid w:val="172D2B29"/>
    <w:rsid w:val="17635DCD"/>
    <w:rsid w:val="17974C95"/>
    <w:rsid w:val="179C5ED2"/>
    <w:rsid w:val="18023557"/>
    <w:rsid w:val="18252F5E"/>
    <w:rsid w:val="18441358"/>
    <w:rsid w:val="18BF5A03"/>
    <w:rsid w:val="18EB5A64"/>
    <w:rsid w:val="190F13F3"/>
    <w:rsid w:val="1968609A"/>
    <w:rsid w:val="196D1903"/>
    <w:rsid w:val="198300E7"/>
    <w:rsid w:val="19934667"/>
    <w:rsid w:val="1A2226ED"/>
    <w:rsid w:val="1B2E4825"/>
    <w:rsid w:val="1B366B3A"/>
    <w:rsid w:val="1C2759C6"/>
    <w:rsid w:val="1C733981"/>
    <w:rsid w:val="1CD1596F"/>
    <w:rsid w:val="1CF349D7"/>
    <w:rsid w:val="1D5A03F0"/>
    <w:rsid w:val="1D7A5A02"/>
    <w:rsid w:val="1D854494"/>
    <w:rsid w:val="1DA34A0A"/>
    <w:rsid w:val="1E0B0A2A"/>
    <w:rsid w:val="1E6A6384"/>
    <w:rsid w:val="1E74568A"/>
    <w:rsid w:val="1F2D01CD"/>
    <w:rsid w:val="1F385F34"/>
    <w:rsid w:val="1FD80069"/>
    <w:rsid w:val="20405EC8"/>
    <w:rsid w:val="20533D10"/>
    <w:rsid w:val="20ED60C3"/>
    <w:rsid w:val="2129610F"/>
    <w:rsid w:val="216B6728"/>
    <w:rsid w:val="224955E9"/>
    <w:rsid w:val="224E326E"/>
    <w:rsid w:val="225E003A"/>
    <w:rsid w:val="234F5BD5"/>
    <w:rsid w:val="240675D0"/>
    <w:rsid w:val="24262EA2"/>
    <w:rsid w:val="24463799"/>
    <w:rsid w:val="24AB32DF"/>
    <w:rsid w:val="24C27B32"/>
    <w:rsid w:val="255D0A7D"/>
    <w:rsid w:val="2560034D"/>
    <w:rsid w:val="25BF51FF"/>
    <w:rsid w:val="26D471D5"/>
    <w:rsid w:val="272F07A5"/>
    <w:rsid w:val="275859A0"/>
    <w:rsid w:val="275C18AE"/>
    <w:rsid w:val="27AF3375"/>
    <w:rsid w:val="28296151"/>
    <w:rsid w:val="28BF1508"/>
    <w:rsid w:val="290849DD"/>
    <w:rsid w:val="29C94933"/>
    <w:rsid w:val="2A392706"/>
    <w:rsid w:val="2AD00096"/>
    <w:rsid w:val="2B284F7A"/>
    <w:rsid w:val="2B291231"/>
    <w:rsid w:val="2BCC24B9"/>
    <w:rsid w:val="2C166BD9"/>
    <w:rsid w:val="2D583A97"/>
    <w:rsid w:val="2D6B0AEA"/>
    <w:rsid w:val="2D866DBE"/>
    <w:rsid w:val="2DA04A84"/>
    <w:rsid w:val="2DA11C4C"/>
    <w:rsid w:val="2E285DC5"/>
    <w:rsid w:val="2E5D0FE4"/>
    <w:rsid w:val="2E674E63"/>
    <w:rsid w:val="2E6E3CFB"/>
    <w:rsid w:val="2E7A444E"/>
    <w:rsid w:val="2EB01214"/>
    <w:rsid w:val="2ED57473"/>
    <w:rsid w:val="2FC72194"/>
    <w:rsid w:val="2FD61B58"/>
    <w:rsid w:val="2FEB2F70"/>
    <w:rsid w:val="30305B9C"/>
    <w:rsid w:val="30823A8E"/>
    <w:rsid w:val="30AA08EF"/>
    <w:rsid w:val="30FC2EFC"/>
    <w:rsid w:val="310A2996"/>
    <w:rsid w:val="314D0089"/>
    <w:rsid w:val="317732C2"/>
    <w:rsid w:val="31A674B0"/>
    <w:rsid w:val="31F609C8"/>
    <w:rsid w:val="31FB201F"/>
    <w:rsid w:val="320F5351"/>
    <w:rsid w:val="32BD0DAD"/>
    <w:rsid w:val="32C959A4"/>
    <w:rsid w:val="33057AA5"/>
    <w:rsid w:val="330D2BFC"/>
    <w:rsid w:val="33233306"/>
    <w:rsid w:val="33574D5E"/>
    <w:rsid w:val="3367085B"/>
    <w:rsid w:val="336C68E1"/>
    <w:rsid w:val="33AD6D6A"/>
    <w:rsid w:val="34AE4E51"/>
    <w:rsid w:val="34AF2674"/>
    <w:rsid w:val="34BD6E42"/>
    <w:rsid w:val="34E00D83"/>
    <w:rsid w:val="34E41C66"/>
    <w:rsid w:val="35205ECD"/>
    <w:rsid w:val="35316D9B"/>
    <w:rsid w:val="36617CA1"/>
    <w:rsid w:val="36DC6F99"/>
    <w:rsid w:val="37611701"/>
    <w:rsid w:val="37695060"/>
    <w:rsid w:val="37801D58"/>
    <w:rsid w:val="38B555EE"/>
    <w:rsid w:val="390A4620"/>
    <w:rsid w:val="3A1515EA"/>
    <w:rsid w:val="3A6E7112"/>
    <w:rsid w:val="3A9D3DCB"/>
    <w:rsid w:val="3AD27862"/>
    <w:rsid w:val="3AD50EDA"/>
    <w:rsid w:val="3AF46BB2"/>
    <w:rsid w:val="3B39174F"/>
    <w:rsid w:val="3B861A10"/>
    <w:rsid w:val="3BC755DB"/>
    <w:rsid w:val="3BEF6DEC"/>
    <w:rsid w:val="3BF82242"/>
    <w:rsid w:val="3BFD41B0"/>
    <w:rsid w:val="3C37397E"/>
    <w:rsid w:val="3D1E257B"/>
    <w:rsid w:val="3D8F2390"/>
    <w:rsid w:val="3DE13E4D"/>
    <w:rsid w:val="3E32264F"/>
    <w:rsid w:val="3E9F580B"/>
    <w:rsid w:val="3ECE6BAE"/>
    <w:rsid w:val="3ED951C1"/>
    <w:rsid w:val="3EFC2508"/>
    <w:rsid w:val="3F3B5F02"/>
    <w:rsid w:val="3F535DAB"/>
    <w:rsid w:val="3F612E62"/>
    <w:rsid w:val="3FCF7F7B"/>
    <w:rsid w:val="400F741F"/>
    <w:rsid w:val="404F012D"/>
    <w:rsid w:val="413D641A"/>
    <w:rsid w:val="41D5480D"/>
    <w:rsid w:val="41E334EA"/>
    <w:rsid w:val="41F91289"/>
    <w:rsid w:val="4213037F"/>
    <w:rsid w:val="426072FE"/>
    <w:rsid w:val="42B85EFB"/>
    <w:rsid w:val="432307B8"/>
    <w:rsid w:val="43337AAD"/>
    <w:rsid w:val="43480064"/>
    <w:rsid w:val="43751C94"/>
    <w:rsid w:val="43C60BAF"/>
    <w:rsid w:val="44786EBE"/>
    <w:rsid w:val="44C85ABB"/>
    <w:rsid w:val="44CF476D"/>
    <w:rsid w:val="458F482B"/>
    <w:rsid w:val="465B0E22"/>
    <w:rsid w:val="465F03B8"/>
    <w:rsid w:val="46F51F72"/>
    <w:rsid w:val="477A3A6D"/>
    <w:rsid w:val="48180B08"/>
    <w:rsid w:val="48A4463C"/>
    <w:rsid w:val="48B545A9"/>
    <w:rsid w:val="495711AD"/>
    <w:rsid w:val="49922096"/>
    <w:rsid w:val="4A31510E"/>
    <w:rsid w:val="4A5C783B"/>
    <w:rsid w:val="4ACA1DAC"/>
    <w:rsid w:val="4AF86D59"/>
    <w:rsid w:val="4B122C50"/>
    <w:rsid w:val="4B590F9E"/>
    <w:rsid w:val="4B794D02"/>
    <w:rsid w:val="4B80314D"/>
    <w:rsid w:val="4BF61D1C"/>
    <w:rsid w:val="4C0C433F"/>
    <w:rsid w:val="4C29430C"/>
    <w:rsid w:val="4CA15F48"/>
    <w:rsid w:val="4D1473C4"/>
    <w:rsid w:val="4D92310A"/>
    <w:rsid w:val="4DB20706"/>
    <w:rsid w:val="4DCE58CF"/>
    <w:rsid w:val="4DF47921"/>
    <w:rsid w:val="4E227761"/>
    <w:rsid w:val="4E824F2D"/>
    <w:rsid w:val="4E8F1DA0"/>
    <w:rsid w:val="4EA83819"/>
    <w:rsid w:val="4F8922EB"/>
    <w:rsid w:val="504A1A7A"/>
    <w:rsid w:val="504D0CA5"/>
    <w:rsid w:val="508654DB"/>
    <w:rsid w:val="50956525"/>
    <w:rsid w:val="509E137C"/>
    <w:rsid w:val="50A6415E"/>
    <w:rsid w:val="50B56C2C"/>
    <w:rsid w:val="50C56BE3"/>
    <w:rsid w:val="51C071AF"/>
    <w:rsid w:val="51DA5080"/>
    <w:rsid w:val="51E25299"/>
    <w:rsid w:val="52405B6C"/>
    <w:rsid w:val="526C6159"/>
    <w:rsid w:val="52B753C1"/>
    <w:rsid w:val="52C8216A"/>
    <w:rsid w:val="52E9702A"/>
    <w:rsid w:val="53C825D5"/>
    <w:rsid w:val="5486033E"/>
    <w:rsid w:val="54B55930"/>
    <w:rsid w:val="54C73437"/>
    <w:rsid w:val="554A6079"/>
    <w:rsid w:val="55660B78"/>
    <w:rsid w:val="55A3361A"/>
    <w:rsid w:val="55F1544B"/>
    <w:rsid w:val="56312D95"/>
    <w:rsid w:val="56751EEC"/>
    <w:rsid w:val="56A10E25"/>
    <w:rsid w:val="56DB71E3"/>
    <w:rsid w:val="56FE366C"/>
    <w:rsid w:val="58F20F01"/>
    <w:rsid w:val="591217E2"/>
    <w:rsid w:val="591A3FB4"/>
    <w:rsid w:val="59474C90"/>
    <w:rsid w:val="594C7C37"/>
    <w:rsid w:val="598F7228"/>
    <w:rsid w:val="59E00D5A"/>
    <w:rsid w:val="5A194AA6"/>
    <w:rsid w:val="5A44552A"/>
    <w:rsid w:val="5B10566E"/>
    <w:rsid w:val="5B132A06"/>
    <w:rsid w:val="5B6836FC"/>
    <w:rsid w:val="5C4D5F0F"/>
    <w:rsid w:val="5C7D6786"/>
    <w:rsid w:val="5CEE3E13"/>
    <w:rsid w:val="5D166D00"/>
    <w:rsid w:val="5D3E6C32"/>
    <w:rsid w:val="5D426718"/>
    <w:rsid w:val="5DAB2129"/>
    <w:rsid w:val="5E193335"/>
    <w:rsid w:val="5E6556D6"/>
    <w:rsid w:val="5F0F3A2C"/>
    <w:rsid w:val="5F1576F7"/>
    <w:rsid w:val="5F840273"/>
    <w:rsid w:val="603C0CB4"/>
    <w:rsid w:val="61645571"/>
    <w:rsid w:val="61915DCF"/>
    <w:rsid w:val="61BA27D8"/>
    <w:rsid w:val="62A50A9C"/>
    <w:rsid w:val="62D53E20"/>
    <w:rsid w:val="631A6AFE"/>
    <w:rsid w:val="637C1544"/>
    <w:rsid w:val="640D3093"/>
    <w:rsid w:val="64514AE5"/>
    <w:rsid w:val="6478540D"/>
    <w:rsid w:val="64FF4855"/>
    <w:rsid w:val="655A2588"/>
    <w:rsid w:val="65744A4C"/>
    <w:rsid w:val="65A15B12"/>
    <w:rsid w:val="65B37C6A"/>
    <w:rsid w:val="660D1128"/>
    <w:rsid w:val="66611474"/>
    <w:rsid w:val="66A05988"/>
    <w:rsid w:val="66E520A5"/>
    <w:rsid w:val="673E3563"/>
    <w:rsid w:val="673E5311"/>
    <w:rsid w:val="67407FB5"/>
    <w:rsid w:val="6743509A"/>
    <w:rsid w:val="674A1F08"/>
    <w:rsid w:val="677B6565"/>
    <w:rsid w:val="67CF516B"/>
    <w:rsid w:val="680D024E"/>
    <w:rsid w:val="6830502C"/>
    <w:rsid w:val="68533B3D"/>
    <w:rsid w:val="68635115"/>
    <w:rsid w:val="68720714"/>
    <w:rsid w:val="68B404C3"/>
    <w:rsid w:val="68EF6275"/>
    <w:rsid w:val="690A138E"/>
    <w:rsid w:val="69115E79"/>
    <w:rsid w:val="69610331"/>
    <w:rsid w:val="697D65C5"/>
    <w:rsid w:val="6B5B2394"/>
    <w:rsid w:val="6C72515C"/>
    <w:rsid w:val="6CA71991"/>
    <w:rsid w:val="6CEA54EF"/>
    <w:rsid w:val="6D0B3EE8"/>
    <w:rsid w:val="6DB82095"/>
    <w:rsid w:val="6DCD6500"/>
    <w:rsid w:val="6DFE7D16"/>
    <w:rsid w:val="6E481D7D"/>
    <w:rsid w:val="6E551448"/>
    <w:rsid w:val="6E82642B"/>
    <w:rsid w:val="6E997601"/>
    <w:rsid w:val="6E9E2778"/>
    <w:rsid w:val="6F734169"/>
    <w:rsid w:val="6F913440"/>
    <w:rsid w:val="6F945E75"/>
    <w:rsid w:val="6F98148E"/>
    <w:rsid w:val="6FB9690D"/>
    <w:rsid w:val="6FC32C35"/>
    <w:rsid w:val="6FF15617"/>
    <w:rsid w:val="707149AA"/>
    <w:rsid w:val="7082146C"/>
    <w:rsid w:val="719A4166"/>
    <w:rsid w:val="71F76569"/>
    <w:rsid w:val="723F613B"/>
    <w:rsid w:val="728248BC"/>
    <w:rsid w:val="72B34E05"/>
    <w:rsid w:val="734E6D2F"/>
    <w:rsid w:val="73734B20"/>
    <w:rsid w:val="73AB771E"/>
    <w:rsid w:val="73BC23E0"/>
    <w:rsid w:val="73BC418E"/>
    <w:rsid w:val="73C91C3F"/>
    <w:rsid w:val="73E75A78"/>
    <w:rsid w:val="74613F91"/>
    <w:rsid w:val="74C75E26"/>
    <w:rsid w:val="74E47092"/>
    <w:rsid w:val="750623F2"/>
    <w:rsid w:val="75812F99"/>
    <w:rsid w:val="758D5DE2"/>
    <w:rsid w:val="75E07754"/>
    <w:rsid w:val="75E8150D"/>
    <w:rsid w:val="76051E1C"/>
    <w:rsid w:val="771D4F43"/>
    <w:rsid w:val="77602F12"/>
    <w:rsid w:val="77851372"/>
    <w:rsid w:val="77C46D8A"/>
    <w:rsid w:val="77C950D9"/>
    <w:rsid w:val="7820118F"/>
    <w:rsid w:val="78306EF8"/>
    <w:rsid w:val="78964AE4"/>
    <w:rsid w:val="78B35B5F"/>
    <w:rsid w:val="78EA52F9"/>
    <w:rsid w:val="7918225F"/>
    <w:rsid w:val="79404F19"/>
    <w:rsid w:val="79A67472"/>
    <w:rsid w:val="79BF6786"/>
    <w:rsid w:val="79DC2E94"/>
    <w:rsid w:val="79F0693F"/>
    <w:rsid w:val="7A155709"/>
    <w:rsid w:val="7A5D7280"/>
    <w:rsid w:val="7A6D2181"/>
    <w:rsid w:val="7AF91823"/>
    <w:rsid w:val="7AFD437D"/>
    <w:rsid w:val="7B2200EE"/>
    <w:rsid w:val="7B4C229B"/>
    <w:rsid w:val="7B797A82"/>
    <w:rsid w:val="7BF52A21"/>
    <w:rsid w:val="7C1C5A8B"/>
    <w:rsid w:val="7C3F0358"/>
    <w:rsid w:val="7C966DBE"/>
    <w:rsid w:val="7CA95C4D"/>
    <w:rsid w:val="7CB77800"/>
    <w:rsid w:val="7CC674FD"/>
    <w:rsid w:val="7CDD78F1"/>
    <w:rsid w:val="7CF47E63"/>
    <w:rsid w:val="7D407BDD"/>
    <w:rsid w:val="7D535E66"/>
    <w:rsid w:val="7DFA4230"/>
    <w:rsid w:val="7E1626EC"/>
    <w:rsid w:val="7E9C7095"/>
    <w:rsid w:val="7EA4511D"/>
    <w:rsid w:val="7F0425AE"/>
    <w:rsid w:val="7F1E5ED3"/>
    <w:rsid w:val="7F2257ED"/>
    <w:rsid w:val="7F270A9C"/>
    <w:rsid w:val="7F2716DA"/>
    <w:rsid w:val="7F58120E"/>
    <w:rsid w:val="7F6341D7"/>
    <w:rsid w:val="7F8929EE"/>
    <w:rsid w:val="7F964BB6"/>
    <w:rsid w:val="7FBF414E"/>
    <w:rsid w:val="7FEE39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6"/>
    <w:qFormat/>
    <w:uiPriority w:val="0"/>
    <w:pPr>
      <w:keepNext/>
      <w:tabs>
        <w:tab w:val="left" w:pos="1830"/>
      </w:tabs>
      <w:outlineLvl w:val="0"/>
    </w:pPr>
    <w:rPr>
      <w:rFonts w:ascii="Arial" w:hAnsi="Arial" w:eastAsia="黑体" w:cs="Times New Roman"/>
      <w:sz w:val="44"/>
      <w:szCs w:val="20"/>
      <w:lang w:bidi="he-IL"/>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29"/>
    <w:qFormat/>
    <w:uiPriority w:val="0"/>
    <w:rPr>
      <w:rFonts w:ascii="宋体" w:hAnsi="Courier New" w:eastAsia="宋体" w:cs="Courier New"/>
      <w:szCs w:val="21"/>
    </w:rPr>
  </w:style>
  <w:style w:type="paragraph" w:styleId="5">
    <w:name w:val="Body Text"/>
    <w:basedOn w:val="1"/>
    <w:next w:val="1"/>
    <w:link w:val="32"/>
    <w:semiHidden/>
    <w:unhideWhenUsed/>
    <w:qFormat/>
    <w:uiPriority w:val="99"/>
    <w:pPr>
      <w:spacing w:after="120"/>
    </w:pPr>
  </w:style>
  <w:style w:type="paragraph" w:styleId="6">
    <w:name w:val="Body Text Indent"/>
    <w:basedOn w:val="1"/>
    <w:next w:val="5"/>
    <w:link w:val="30"/>
    <w:unhideWhenUsed/>
    <w:qFormat/>
    <w:uiPriority w:val="99"/>
    <w:pPr>
      <w:suppressAutoHyphens/>
      <w:snapToGrid w:val="0"/>
      <w:spacing w:line="360" w:lineRule="auto"/>
      <w:ind w:firstLine="240" w:firstLineChars="100"/>
    </w:pPr>
    <w:rPr>
      <w:rFonts w:ascii="宋体" w:hAnsi="宋体" w:eastAsia="宋体" w:cs="宋体"/>
      <w:sz w:val="24"/>
    </w:rPr>
  </w:style>
  <w:style w:type="paragraph" w:styleId="7">
    <w:name w:val="List 2"/>
    <w:basedOn w:val="1"/>
    <w:unhideWhenUsed/>
    <w:qFormat/>
    <w:uiPriority w:val="99"/>
    <w:pPr>
      <w:spacing w:before="100" w:beforeAutospacing="1" w:after="100" w:afterAutospacing="1"/>
      <w:ind w:left="100" w:leftChars="200" w:hanging="200" w:hangingChars="200"/>
    </w:pPr>
    <w:rPr>
      <w:rFonts w:ascii="Times New Roman" w:hAnsi="Times New Roman" w:eastAsia="宋体" w:cs="Times New Roman"/>
      <w:szCs w:val="21"/>
    </w:rPr>
  </w:style>
  <w:style w:type="paragraph" w:styleId="8">
    <w:name w:val="Date"/>
    <w:basedOn w:val="1"/>
    <w:next w:val="1"/>
    <w:qFormat/>
    <w:uiPriority w:val="0"/>
    <w:pPr>
      <w:ind w:left="100" w:leftChars="2500"/>
    </w:pPr>
    <w:rPr>
      <w:sz w:val="36"/>
    </w:rPr>
  </w:style>
  <w:style w:type="paragraph" w:styleId="9">
    <w:name w:val="Body Text Indent 2"/>
    <w:basedOn w:val="1"/>
    <w:qFormat/>
    <w:uiPriority w:val="0"/>
    <w:pPr>
      <w:spacing w:after="120" w:line="480" w:lineRule="auto"/>
      <w:ind w:left="420" w:leftChars="200"/>
    </w:pPr>
  </w:style>
  <w:style w:type="paragraph" w:styleId="10">
    <w:name w:val="Balloon Text"/>
    <w:basedOn w:val="1"/>
    <w:link w:val="33"/>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jc w:val="center"/>
    </w:pPr>
    <w:rPr>
      <w:rFonts w:ascii="宋体" w:hAnsi="宋体" w:eastAsia="宋体"/>
      <w:sz w:val="24"/>
      <w:szCs w:val="24"/>
      <w:lang w:eastAsia="zh-CN"/>
    </w:rPr>
  </w:style>
  <w:style w:type="paragraph" w:styleId="14">
    <w:name w:val="HTML Preformatted"/>
    <w:basedOn w:val="1"/>
    <w:link w:val="25"/>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15">
    <w:name w:val="Body Text First Indent 2"/>
    <w:basedOn w:val="6"/>
    <w:link w:val="31"/>
    <w:semiHidden/>
    <w:unhideWhenUsed/>
    <w:qFormat/>
    <w:uiPriority w:val="99"/>
    <w:pPr>
      <w:suppressAutoHyphens w:val="0"/>
      <w:snapToGrid/>
      <w:spacing w:after="120" w:line="240" w:lineRule="auto"/>
      <w:ind w:left="420" w:leftChars="200" w:firstLine="420" w:firstLineChars="200"/>
    </w:pPr>
    <w:rPr>
      <w:rFonts w:asciiTheme="minorHAnsi" w:hAnsiTheme="minorHAnsi" w:eastAsiaTheme="minorEastAsia" w:cstheme="minorBidi"/>
      <w:sz w:val="21"/>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paragraph" w:customStyle="1" w:styleId="20">
    <w:name w:val="BodyText"/>
    <w:basedOn w:val="1"/>
    <w:next w:val="1"/>
    <w:qFormat/>
    <w:uiPriority w:val="0"/>
    <w:pPr>
      <w:jc w:val="center"/>
    </w:pPr>
    <w:rPr>
      <w:sz w:val="52"/>
    </w:rPr>
  </w:style>
  <w:style w:type="paragraph" w:customStyle="1" w:styleId="21">
    <w:name w:val="BodyText1I2"/>
    <w:basedOn w:val="22"/>
    <w:qFormat/>
    <w:uiPriority w:val="0"/>
    <w:pPr>
      <w:tabs>
        <w:tab w:val="left" w:pos="1176"/>
      </w:tabs>
      <w:ind w:firstLine="420" w:firstLineChars="200"/>
    </w:pPr>
    <w:rPr>
      <w:rFonts w:ascii="Times New Roman" w:hAnsi="Times New Roman" w:eastAsia="宋体" w:cs="Times New Roman"/>
      <w:sz w:val="28"/>
    </w:rPr>
  </w:style>
  <w:style w:type="paragraph" w:customStyle="1" w:styleId="22">
    <w:name w:val="BodyTextIndent"/>
    <w:basedOn w:val="1"/>
    <w:next w:val="20"/>
    <w:qFormat/>
    <w:uiPriority w:val="0"/>
    <w:pPr>
      <w:ind w:firstLine="630"/>
    </w:pPr>
    <w:rPr>
      <w:sz w:val="28"/>
    </w:rPr>
  </w:style>
  <w:style w:type="character" w:customStyle="1" w:styleId="23">
    <w:name w:val="页眉 Char"/>
    <w:basedOn w:val="18"/>
    <w:link w:val="12"/>
    <w:qFormat/>
    <w:uiPriority w:val="99"/>
    <w:rPr>
      <w:sz w:val="18"/>
      <w:szCs w:val="18"/>
    </w:rPr>
  </w:style>
  <w:style w:type="character" w:customStyle="1" w:styleId="24">
    <w:name w:val="页脚 Char"/>
    <w:basedOn w:val="18"/>
    <w:link w:val="11"/>
    <w:qFormat/>
    <w:uiPriority w:val="99"/>
    <w:rPr>
      <w:sz w:val="18"/>
      <w:szCs w:val="18"/>
    </w:rPr>
  </w:style>
  <w:style w:type="character" w:customStyle="1" w:styleId="25">
    <w:name w:val="HTML 预设格式 Char"/>
    <w:basedOn w:val="18"/>
    <w:link w:val="14"/>
    <w:semiHidden/>
    <w:qFormat/>
    <w:uiPriority w:val="99"/>
    <w:rPr>
      <w:rFonts w:ascii="宋体" w:hAnsi="宋体" w:eastAsia="宋体" w:cs="宋体"/>
      <w:kern w:val="0"/>
      <w:sz w:val="24"/>
      <w:szCs w:val="24"/>
    </w:rPr>
  </w:style>
  <w:style w:type="character" w:customStyle="1" w:styleId="26">
    <w:name w:val="标题 1 Char"/>
    <w:basedOn w:val="18"/>
    <w:link w:val="3"/>
    <w:qFormat/>
    <w:uiPriority w:val="0"/>
    <w:rPr>
      <w:rFonts w:ascii="Arial" w:hAnsi="Arial" w:eastAsia="黑体" w:cs="Times New Roman"/>
      <w:sz w:val="44"/>
      <w:szCs w:val="20"/>
      <w:lang w:bidi="he-IL"/>
    </w:rPr>
  </w:style>
  <w:style w:type="paragraph" w:customStyle="1" w:styleId="27">
    <w:name w:val="国内"/>
    <w:basedOn w:val="3"/>
    <w:qFormat/>
    <w:uiPriority w:val="0"/>
    <w:pPr>
      <w:jc w:val="center"/>
    </w:pPr>
    <w:rPr>
      <w:sz w:val="52"/>
      <w:szCs w:val="52"/>
    </w:rPr>
  </w:style>
  <w:style w:type="paragraph" w:styleId="28">
    <w:name w:val="List Paragraph"/>
    <w:basedOn w:val="1"/>
    <w:qFormat/>
    <w:uiPriority w:val="34"/>
    <w:pPr>
      <w:ind w:firstLine="420" w:firstLineChars="200"/>
    </w:pPr>
  </w:style>
  <w:style w:type="character" w:customStyle="1" w:styleId="29">
    <w:name w:val="纯文本 Char"/>
    <w:basedOn w:val="18"/>
    <w:link w:val="2"/>
    <w:qFormat/>
    <w:uiPriority w:val="0"/>
    <w:rPr>
      <w:rFonts w:ascii="宋体" w:hAnsi="Courier New" w:eastAsia="宋体" w:cs="Courier New"/>
      <w:szCs w:val="21"/>
    </w:rPr>
  </w:style>
  <w:style w:type="character" w:customStyle="1" w:styleId="30">
    <w:name w:val="正文文本缩进 Char"/>
    <w:basedOn w:val="18"/>
    <w:link w:val="6"/>
    <w:qFormat/>
    <w:uiPriority w:val="99"/>
    <w:rPr>
      <w:rFonts w:ascii="宋体" w:hAnsi="宋体" w:eastAsia="宋体" w:cs="宋体"/>
      <w:sz w:val="24"/>
      <w:szCs w:val="24"/>
    </w:rPr>
  </w:style>
  <w:style w:type="character" w:customStyle="1" w:styleId="31">
    <w:name w:val="正文首行缩进 2 Char"/>
    <w:basedOn w:val="30"/>
    <w:link w:val="15"/>
    <w:semiHidden/>
    <w:qFormat/>
    <w:uiPriority w:val="99"/>
    <w:rPr>
      <w:rFonts w:ascii="宋体" w:hAnsi="宋体" w:eastAsia="宋体" w:cs="宋体"/>
      <w:sz w:val="24"/>
      <w:szCs w:val="24"/>
    </w:rPr>
  </w:style>
  <w:style w:type="character" w:customStyle="1" w:styleId="32">
    <w:name w:val="正文文本 Char"/>
    <w:basedOn w:val="18"/>
    <w:link w:val="5"/>
    <w:semiHidden/>
    <w:qFormat/>
    <w:uiPriority w:val="99"/>
    <w:rPr>
      <w:szCs w:val="24"/>
    </w:rPr>
  </w:style>
  <w:style w:type="character" w:customStyle="1" w:styleId="33">
    <w:name w:val="批注框文本 Char"/>
    <w:basedOn w:val="18"/>
    <w:link w:val="10"/>
    <w:semiHidden/>
    <w:qFormat/>
    <w:uiPriority w:val="99"/>
    <w:rPr>
      <w:kern w:val="2"/>
      <w:sz w:val="18"/>
      <w:szCs w:val="18"/>
    </w:rPr>
  </w:style>
  <w:style w:type="paragraph" w:customStyle="1" w:styleId="34">
    <w:name w:val="PlainText"/>
    <w:basedOn w:val="1"/>
    <w:qFormat/>
    <w:uiPriority w:val="0"/>
    <w:rPr>
      <w:rFonts w:ascii="宋体" w:hAnsi="Courier New" w:eastAsia="宋体" w:cs="Times New Roman"/>
    </w:rPr>
  </w:style>
  <w:style w:type="character" w:customStyle="1" w:styleId="35">
    <w:name w:val="NormalCharacter"/>
    <w:semiHidden/>
    <w:qFormat/>
    <w:uiPriority w:val="0"/>
  </w:style>
  <w:style w:type="character" w:customStyle="1" w:styleId="36">
    <w:name w:val="Char Char Char"/>
    <w:basedOn w:val="18"/>
    <w:link w:val="37"/>
    <w:qFormat/>
    <w:uiPriority w:val="0"/>
    <w:rPr>
      <w:rFonts w:ascii="宋体" w:hAnsi="宋体" w:eastAsia="宋体"/>
      <w:kern w:val="2"/>
      <w:sz w:val="24"/>
    </w:rPr>
  </w:style>
  <w:style w:type="paragraph" w:customStyle="1" w:styleId="37">
    <w:name w:val="Char"/>
    <w:basedOn w:val="1"/>
    <w:link w:val="36"/>
    <w:qFormat/>
    <w:uiPriority w:val="0"/>
    <w:pPr>
      <w:spacing w:line="360" w:lineRule="auto"/>
      <w:ind w:firstLine="200" w:firstLineChars="200"/>
    </w:pPr>
    <w:rPr>
      <w:rFonts w:ascii="宋体" w:hAnsi="宋体" w:eastAsia="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629</Words>
  <Characters>723</Characters>
  <Lines>98</Lines>
  <Paragraphs>27</Paragraphs>
  <TotalTime>3</TotalTime>
  <ScaleCrop>false</ScaleCrop>
  <LinksUpToDate>false</LinksUpToDate>
  <CharactersWithSpaces>755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2021-06-06T07:56:00Z</dcterms:created>
  <dc:creator>陈彬</dc:creator>
  <cp:lastModifiedBy>敏敏郡主</cp:lastModifiedBy>
  <cp:lastPrinted>2022-09-05T08:14:00Z</cp:lastPrinted>
  <dcterms:modified xsi:type="dcterms:W3CDTF">2024-11-18T06:29:44Z</dcterms:modified>
  <cp:revision>208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BBB93376A7684FF8977C04E6BE98763A</vt:lpwstr>
  </property>
</Properties>
</file>