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4847E">
      <w:pPr>
        <w:pStyle w:val="3"/>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36"/>
          <w:szCs w:val="36"/>
        </w:rPr>
      </w:pPr>
      <w:r>
        <w:rPr>
          <w:rFonts w:hint="eastAsia" w:ascii="宋体" w:hAnsi="宋体" w:eastAsia="宋体" w:cs="宋体"/>
          <w:color w:val="auto"/>
          <w:sz w:val="36"/>
          <w:szCs w:val="36"/>
        </w:rPr>
        <w:t>安徽中冶淮海装配式建筑有限公司</w:t>
      </w:r>
    </w:p>
    <w:p w14:paraId="482ABD51">
      <w:pPr>
        <w:pStyle w:val="3"/>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公务用车维修维保</w:t>
      </w:r>
      <w:r>
        <w:rPr>
          <w:rFonts w:hint="eastAsia" w:ascii="宋体" w:hAnsi="宋体" w:eastAsia="宋体" w:cs="宋体"/>
          <w:color w:val="auto"/>
          <w:sz w:val="36"/>
          <w:szCs w:val="36"/>
          <w:highlight w:val="none"/>
        </w:rPr>
        <w:t>服务</w:t>
      </w:r>
      <w:r>
        <w:rPr>
          <w:rFonts w:hint="eastAsia" w:ascii="宋体" w:hAnsi="宋体" w:eastAsia="宋体" w:cs="宋体"/>
          <w:color w:val="auto"/>
          <w:sz w:val="36"/>
          <w:szCs w:val="36"/>
          <w:highlight w:val="none"/>
          <w:lang w:val="en-US" w:eastAsia="zh-CN"/>
        </w:rPr>
        <w:t>询价文件</w:t>
      </w:r>
    </w:p>
    <w:p w14:paraId="3AD8140D">
      <w:pPr>
        <w:rPr>
          <w:rFonts w:hint="eastAsia"/>
          <w:color w:val="auto"/>
          <w:lang w:val="en-US" w:eastAsia="zh-CN"/>
        </w:rPr>
      </w:pPr>
    </w:p>
    <w:p w14:paraId="0FD9D0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安徽中冶淮海装配式建筑有限公司（以下简称：中冶淮海公司</w:t>
      </w:r>
      <w:r>
        <w:rPr>
          <w:rFonts w:hint="eastAsia" w:asciiTheme="minorEastAsia" w:hAnsiTheme="minorEastAsia" w:eastAsiaTheme="minorEastAsia" w:cstheme="minorEastAsia"/>
          <w:color w:val="auto"/>
          <w:sz w:val="28"/>
          <w:szCs w:val="28"/>
          <w:highlight w:val="none"/>
          <w:lang w:eastAsia="zh-CN"/>
        </w:rPr>
        <w:t>）拟进行中冶淮海公司</w:t>
      </w:r>
      <w:r>
        <w:rPr>
          <w:rFonts w:hint="eastAsia" w:asciiTheme="minorEastAsia" w:hAnsiTheme="minorEastAsia" w:eastAsiaTheme="minorEastAsia" w:cstheme="minorEastAsia"/>
          <w:color w:val="auto"/>
          <w:sz w:val="28"/>
          <w:szCs w:val="28"/>
          <w:highlight w:val="none"/>
          <w:lang w:val="en-US" w:eastAsia="zh-CN"/>
        </w:rPr>
        <w:t>公务用车</w:t>
      </w:r>
      <w:r>
        <w:rPr>
          <w:rFonts w:hint="eastAsia" w:asciiTheme="minorEastAsia" w:hAnsiTheme="minorEastAsia" w:eastAsiaTheme="minorEastAsia" w:cstheme="minorEastAsia"/>
          <w:color w:val="auto"/>
          <w:sz w:val="28"/>
          <w:szCs w:val="28"/>
          <w:highlight w:val="none"/>
          <w:lang w:eastAsia="zh-CN"/>
        </w:rPr>
        <w:t>维修维保服务项目询价，</w:t>
      </w:r>
      <w:r>
        <w:rPr>
          <w:rFonts w:hint="eastAsia" w:asciiTheme="minorEastAsia" w:hAnsiTheme="minorEastAsia" w:eastAsiaTheme="minorEastAsia" w:cstheme="minorEastAsia"/>
          <w:color w:val="auto"/>
          <w:sz w:val="28"/>
          <w:szCs w:val="28"/>
          <w:highlight w:val="none"/>
        </w:rPr>
        <w:t>选择</w:t>
      </w:r>
      <w:r>
        <w:rPr>
          <w:rFonts w:hint="eastAsia" w:asciiTheme="minorEastAsia" w:hAnsiTheme="minorEastAsia" w:eastAsiaTheme="minorEastAsia" w:cstheme="minorEastAsia"/>
          <w:color w:val="auto"/>
          <w:sz w:val="28"/>
          <w:szCs w:val="28"/>
          <w:highlight w:val="none"/>
          <w:lang w:eastAsia="zh-CN"/>
        </w:rPr>
        <w:t>维修</w:t>
      </w:r>
      <w:r>
        <w:rPr>
          <w:rFonts w:hint="eastAsia" w:asciiTheme="minorEastAsia" w:hAnsiTheme="minorEastAsia" w:eastAsiaTheme="minorEastAsia" w:cstheme="minorEastAsia"/>
          <w:color w:val="auto"/>
          <w:sz w:val="28"/>
          <w:szCs w:val="28"/>
          <w:highlight w:val="none"/>
          <w:lang w:val="en-US" w:eastAsia="zh-CN"/>
        </w:rPr>
        <w:t>维保</w:t>
      </w:r>
      <w:r>
        <w:rPr>
          <w:rFonts w:hint="eastAsia" w:asciiTheme="minorEastAsia" w:hAnsiTheme="minorEastAsia" w:eastAsiaTheme="minorEastAsia" w:cstheme="minorEastAsia"/>
          <w:color w:val="auto"/>
          <w:sz w:val="28"/>
          <w:szCs w:val="28"/>
          <w:highlight w:val="none"/>
          <w:lang w:eastAsia="zh-CN"/>
        </w:rPr>
        <w:t>服务</w:t>
      </w:r>
      <w:r>
        <w:rPr>
          <w:rFonts w:hint="eastAsia" w:asciiTheme="minorEastAsia" w:hAnsiTheme="minorEastAsia" w:eastAsiaTheme="minorEastAsia" w:cstheme="minorEastAsia"/>
          <w:color w:val="auto"/>
          <w:sz w:val="28"/>
          <w:szCs w:val="28"/>
          <w:highlight w:val="none"/>
        </w:rPr>
        <w:t>单位，欢迎</w:t>
      </w:r>
      <w:r>
        <w:rPr>
          <w:rFonts w:hint="eastAsia" w:asciiTheme="minorEastAsia" w:hAnsiTheme="minorEastAsia" w:eastAsiaTheme="minorEastAsia" w:cstheme="minorEastAsia"/>
          <w:color w:val="auto"/>
          <w:sz w:val="28"/>
          <w:szCs w:val="28"/>
          <w:highlight w:val="none"/>
          <w:lang w:eastAsia="zh-CN"/>
        </w:rPr>
        <w:t>符合条件的</w:t>
      </w:r>
      <w:r>
        <w:rPr>
          <w:rFonts w:hint="eastAsia" w:asciiTheme="minorEastAsia" w:hAnsiTheme="minorEastAsia" w:eastAsiaTheme="minorEastAsia" w:cstheme="minorEastAsia"/>
          <w:color w:val="auto"/>
          <w:sz w:val="28"/>
          <w:szCs w:val="28"/>
          <w:highlight w:val="none"/>
        </w:rPr>
        <w:t>单位参与</w:t>
      </w:r>
      <w:r>
        <w:rPr>
          <w:rFonts w:hint="eastAsia" w:asciiTheme="minorEastAsia" w:hAnsiTheme="minorEastAsia" w:eastAsiaTheme="minorEastAsia" w:cstheme="minorEastAsia"/>
          <w:color w:val="auto"/>
          <w:sz w:val="28"/>
          <w:szCs w:val="28"/>
          <w:highlight w:val="none"/>
          <w:lang w:val="en-US" w:eastAsia="zh-CN"/>
        </w:rPr>
        <w:t>报价</w:t>
      </w:r>
      <w:r>
        <w:rPr>
          <w:rFonts w:hint="eastAsia" w:asciiTheme="minorEastAsia" w:hAnsiTheme="minorEastAsia" w:eastAsiaTheme="minorEastAsia" w:cstheme="minorEastAsia"/>
          <w:color w:val="auto"/>
          <w:sz w:val="28"/>
          <w:szCs w:val="28"/>
          <w:highlight w:val="none"/>
        </w:rPr>
        <w:t>。现将相关事宜公告如下：</w:t>
      </w:r>
    </w:p>
    <w:p w14:paraId="3C6DAEF5">
      <w:pPr>
        <w:pStyle w:val="6"/>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2"/>
          <w:sz w:val="28"/>
          <w:szCs w:val="28"/>
          <w:lang w:val="en-US" w:eastAsia="zh-CN" w:bidi="ar-SA"/>
        </w:rPr>
        <w:t>一</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b/>
          <w:color w:val="auto"/>
          <w:kern w:val="0"/>
          <w:sz w:val="28"/>
          <w:szCs w:val="28"/>
          <w:lang w:bidi="ar"/>
        </w:rPr>
        <w:t>内容</w:t>
      </w:r>
      <w:r>
        <w:rPr>
          <w:rFonts w:hint="eastAsia" w:asciiTheme="minorEastAsia" w:hAnsiTheme="minorEastAsia" w:eastAsiaTheme="minorEastAsia" w:cstheme="minorEastAsia"/>
          <w:b/>
          <w:color w:val="auto"/>
          <w:kern w:val="0"/>
          <w:sz w:val="28"/>
          <w:szCs w:val="28"/>
          <w:lang w:eastAsia="zh-CN" w:bidi="ar"/>
        </w:rPr>
        <w:t>简介</w:t>
      </w:r>
    </w:p>
    <w:p w14:paraId="7432B45F">
      <w:pPr>
        <w:pStyle w:val="6"/>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1.</w:t>
      </w:r>
      <w:r>
        <w:rPr>
          <w:rFonts w:hint="eastAsia" w:asciiTheme="minorEastAsia" w:hAnsiTheme="minorEastAsia" w:eastAsiaTheme="minorEastAsia" w:cstheme="minorEastAsia"/>
          <w:b w:val="0"/>
          <w:bCs w:val="0"/>
          <w:color w:val="auto"/>
          <w:sz w:val="28"/>
          <w:szCs w:val="28"/>
          <w:highlight w:val="none"/>
          <w:lang w:eastAsia="zh-CN"/>
        </w:rPr>
        <w:t>询价内容：安徽中冶淮海</w:t>
      </w:r>
      <w:r>
        <w:rPr>
          <w:rFonts w:hint="eastAsia" w:asciiTheme="minorEastAsia" w:hAnsiTheme="minorEastAsia" w:eastAsiaTheme="minorEastAsia" w:cstheme="minorEastAsia"/>
          <w:b w:val="0"/>
          <w:bCs w:val="0"/>
          <w:color w:val="auto"/>
          <w:sz w:val="28"/>
          <w:szCs w:val="28"/>
          <w:highlight w:val="none"/>
          <w:lang w:val="en-US" w:eastAsia="zh-CN"/>
        </w:rPr>
        <w:t>公司计划</w:t>
      </w:r>
      <w:r>
        <w:rPr>
          <w:rFonts w:hint="eastAsia" w:asciiTheme="minorEastAsia" w:hAnsiTheme="minorEastAsia" w:eastAsiaTheme="minorEastAsia" w:cstheme="minorEastAsia"/>
          <w:b w:val="0"/>
          <w:bCs w:val="0"/>
          <w:color w:val="auto"/>
          <w:sz w:val="28"/>
          <w:szCs w:val="28"/>
          <w:highlight w:val="none"/>
          <w:lang w:eastAsia="zh-CN"/>
        </w:rPr>
        <w:t>进行</w:t>
      </w:r>
      <w:r>
        <w:rPr>
          <w:rFonts w:hint="eastAsia" w:asciiTheme="minorEastAsia" w:hAnsiTheme="minorEastAsia" w:eastAsiaTheme="minorEastAsia" w:cstheme="minorEastAsia"/>
          <w:b w:val="0"/>
          <w:bCs w:val="0"/>
          <w:color w:val="auto"/>
          <w:sz w:val="28"/>
          <w:szCs w:val="28"/>
          <w:highlight w:val="none"/>
          <w:lang w:val="en-US" w:eastAsia="zh-CN"/>
        </w:rPr>
        <w:t>公务用车</w:t>
      </w:r>
      <w:r>
        <w:rPr>
          <w:rFonts w:hint="eastAsia" w:asciiTheme="minorEastAsia" w:hAnsiTheme="minorEastAsia" w:eastAsiaTheme="minorEastAsia" w:cstheme="minorEastAsia"/>
          <w:b w:val="0"/>
          <w:bCs w:val="0"/>
          <w:color w:val="auto"/>
          <w:sz w:val="28"/>
          <w:szCs w:val="28"/>
          <w:highlight w:val="none"/>
          <w:lang w:eastAsia="zh-CN"/>
        </w:rPr>
        <w:t>维修</w:t>
      </w:r>
      <w:r>
        <w:rPr>
          <w:rFonts w:hint="eastAsia" w:asciiTheme="minorEastAsia" w:hAnsiTheme="minorEastAsia" w:eastAsiaTheme="minorEastAsia" w:cstheme="minorEastAsia"/>
          <w:b w:val="0"/>
          <w:bCs w:val="0"/>
          <w:color w:val="auto"/>
          <w:sz w:val="28"/>
          <w:szCs w:val="28"/>
          <w:highlight w:val="none"/>
          <w:lang w:val="en-US" w:eastAsia="zh-CN"/>
        </w:rPr>
        <w:t>维保</w:t>
      </w:r>
      <w:r>
        <w:rPr>
          <w:rFonts w:hint="eastAsia" w:asciiTheme="minorEastAsia" w:hAnsiTheme="minorEastAsia" w:eastAsiaTheme="minorEastAsia" w:cstheme="minorEastAsia"/>
          <w:b w:val="0"/>
          <w:bCs w:val="0"/>
          <w:color w:val="auto"/>
          <w:sz w:val="28"/>
          <w:szCs w:val="28"/>
          <w:highlight w:val="none"/>
          <w:lang w:eastAsia="zh-CN"/>
        </w:rPr>
        <w:t>服务，包括大修、小修、保养和应急维修，以及维修更换配件的提供。</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51D3B56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2.询价范围：安徽中冶淮海装配式建筑有限公司公务车辆共5辆，主要品牌有别克、传祺、长城、五菱、威力。</w:t>
      </w:r>
    </w:p>
    <w:p w14:paraId="2DC125B3">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本次询价确定公务车定点保养、快速维修单位，</w:t>
      </w:r>
      <w:r>
        <w:rPr>
          <w:rFonts w:hint="eastAsia" w:asciiTheme="minorEastAsia" w:hAnsiTheme="minorEastAsia" w:eastAsiaTheme="minorEastAsia" w:cstheme="minorEastAsia"/>
          <w:b w:val="0"/>
          <w:bCs w:val="0"/>
          <w:color w:val="auto"/>
          <w:sz w:val="28"/>
          <w:szCs w:val="28"/>
          <w:highlight w:val="none"/>
          <w:lang w:eastAsia="zh-CN"/>
        </w:rPr>
        <w:t>报价方应严格按照</w:t>
      </w:r>
      <w:r>
        <w:rPr>
          <w:rFonts w:hint="eastAsia" w:asciiTheme="minorEastAsia" w:hAnsiTheme="minorEastAsia" w:eastAsiaTheme="minorEastAsia" w:cstheme="minorEastAsia"/>
          <w:b w:val="0"/>
          <w:bCs w:val="0"/>
          <w:color w:val="auto"/>
          <w:sz w:val="28"/>
          <w:szCs w:val="28"/>
          <w:highlight w:val="none"/>
          <w:lang w:val="en-US" w:eastAsia="zh-CN"/>
        </w:rPr>
        <w:t>中冶淮海公司</w:t>
      </w:r>
      <w:r>
        <w:rPr>
          <w:rFonts w:hint="eastAsia" w:asciiTheme="minorEastAsia" w:hAnsiTheme="minorEastAsia" w:eastAsiaTheme="minorEastAsia" w:cstheme="minorEastAsia"/>
          <w:b w:val="0"/>
          <w:bCs w:val="0"/>
          <w:color w:val="auto"/>
          <w:sz w:val="28"/>
          <w:szCs w:val="28"/>
          <w:highlight w:val="none"/>
          <w:lang w:eastAsia="zh-CN"/>
        </w:rPr>
        <w:t>提供的车辆品牌提供配套、合格的零部件，</w:t>
      </w:r>
      <w:r>
        <w:rPr>
          <w:rFonts w:hint="eastAsia" w:asciiTheme="minorEastAsia" w:hAnsiTheme="minorEastAsia" w:eastAsiaTheme="minorEastAsia" w:cstheme="minorEastAsia"/>
          <w:b w:val="0"/>
          <w:bCs w:val="0"/>
          <w:color w:val="auto"/>
          <w:sz w:val="28"/>
          <w:szCs w:val="28"/>
          <w:highlight w:val="none"/>
          <w:lang w:val="en-US" w:eastAsia="zh-CN"/>
        </w:rPr>
        <w:t>负责中冶淮海公司一般公务用车的日常维护及快速维修。</w:t>
      </w:r>
    </w:p>
    <w:p w14:paraId="0136D989">
      <w:pPr>
        <w:pStyle w:val="6"/>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3.项目类别：服务类</w:t>
      </w:r>
    </w:p>
    <w:p w14:paraId="59723CA3">
      <w:pPr>
        <w:pStyle w:val="6"/>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4.服务期限：</w:t>
      </w:r>
      <w:r>
        <w:rPr>
          <w:rFonts w:hint="eastAsia" w:asciiTheme="minorEastAsia" w:hAnsiTheme="minorEastAsia" w:eastAsiaTheme="minorEastAsia" w:cstheme="minorEastAsia"/>
          <w:b w:val="0"/>
          <w:bCs w:val="0"/>
          <w:color w:val="auto"/>
          <w:kern w:val="2"/>
          <w:sz w:val="28"/>
          <w:szCs w:val="28"/>
          <w:highlight w:val="none"/>
          <w:u w:val="single"/>
          <w:lang w:val="en-US" w:eastAsia="zh-CN" w:bidi="ar-SA"/>
        </w:rPr>
        <w:t>贰</w:t>
      </w:r>
      <w:r>
        <w:rPr>
          <w:rFonts w:hint="eastAsia" w:asciiTheme="minorEastAsia" w:hAnsiTheme="minorEastAsia" w:eastAsiaTheme="minorEastAsia" w:cstheme="minorEastAsia"/>
          <w:b w:val="0"/>
          <w:bCs w:val="0"/>
          <w:color w:val="auto"/>
          <w:kern w:val="2"/>
          <w:sz w:val="28"/>
          <w:szCs w:val="28"/>
          <w:highlight w:val="none"/>
          <w:lang w:val="en-US" w:eastAsia="zh-CN" w:bidi="ar-SA"/>
        </w:rPr>
        <w:t>年（2025年1月1日至2026年12月31日）。</w:t>
      </w:r>
    </w:p>
    <w:p w14:paraId="785DDC6B">
      <w:pPr>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lang w:val="en-US" w:eastAsia="zh-CN" w:bidi="ar-SA"/>
        </w:rPr>
        <w:t>二、</w:t>
      </w:r>
      <w:r>
        <w:rPr>
          <w:rFonts w:hint="eastAsia" w:asciiTheme="minorEastAsia" w:hAnsiTheme="minorEastAsia" w:eastAsiaTheme="minorEastAsia" w:cstheme="minorEastAsia"/>
          <w:b/>
          <w:bCs/>
          <w:color w:val="auto"/>
          <w:sz w:val="28"/>
          <w:szCs w:val="28"/>
          <w:highlight w:val="none"/>
          <w:lang w:eastAsia="zh-CN"/>
        </w:rPr>
        <w:t>询价</w:t>
      </w:r>
      <w:r>
        <w:rPr>
          <w:rFonts w:hint="eastAsia" w:asciiTheme="minorEastAsia" w:hAnsiTheme="minorEastAsia" w:eastAsiaTheme="minorEastAsia" w:cstheme="minorEastAsia"/>
          <w:b/>
          <w:bCs/>
          <w:color w:val="auto"/>
          <w:sz w:val="28"/>
          <w:szCs w:val="28"/>
          <w:highlight w:val="none"/>
        </w:rPr>
        <w:t>时间</w:t>
      </w:r>
    </w:p>
    <w:p w14:paraId="24CCA7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开始时间：202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val="en-US" w:eastAsia="zh-CN"/>
        </w:rPr>
        <w:t>10:00</w:t>
      </w:r>
      <w:r>
        <w:rPr>
          <w:rFonts w:hint="eastAsia" w:asciiTheme="minorEastAsia" w:hAnsiTheme="minorEastAsia" w:eastAsiaTheme="minorEastAsia" w:cstheme="minorEastAsia"/>
          <w:color w:val="auto"/>
          <w:sz w:val="28"/>
          <w:szCs w:val="28"/>
        </w:rPr>
        <w:t>时</w:t>
      </w:r>
    </w:p>
    <w:p w14:paraId="424287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截止时间：202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28</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val="en-US" w:eastAsia="zh-CN"/>
        </w:rPr>
        <w:t>10:00</w:t>
      </w:r>
      <w:r>
        <w:rPr>
          <w:rFonts w:hint="eastAsia" w:asciiTheme="minorEastAsia" w:hAnsiTheme="minorEastAsia" w:eastAsiaTheme="minorEastAsia" w:cstheme="minorEastAsia"/>
          <w:color w:val="auto"/>
          <w:sz w:val="28"/>
          <w:szCs w:val="28"/>
        </w:rPr>
        <w:t>时</w:t>
      </w:r>
    </w:p>
    <w:p w14:paraId="77FF72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2" w:firstLineChars="200"/>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kern w:val="2"/>
          <w:sz w:val="28"/>
          <w:szCs w:val="28"/>
          <w:lang w:val="en-US" w:eastAsia="zh-CN" w:bidi="ar-SA"/>
        </w:rPr>
        <w:t>三、</w:t>
      </w:r>
      <w:r>
        <w:rPr>
          <w:rFonts w:hint="eastAsia" w:asciiTheme="minorEastAsia" w:hAnsiTheme="minorEastAsia" w:eastAsiaTheme="minorEastAsia" w:cstheme="minorEastAsia"/>
          <w:b/>
          <w:bCs/>
          <w:color w:val="auto"/>
          <w:sz w:val="28"/>
          <w:szCs w:val="28"/>
          <w:lang w:eastAsia="zh-CN"/>
        </w:rPr>
        <w:t>询价</w:t>
      </w:r>
      <w:r>
        <w:rPr>
          <w:rFonts w:hint="eastAsia" w:asciiTheme="minorEastAsia" w:hAnsiTheme="minorEastAsia" w:eastAsiaTheme="minorEastAsia" w:cstheme="minorEastAsia"/>
          <w:b/>
          <w:bCs/>
          <w:color w:val="auto"/>
          <w:sz w:val="28"/>
          <w:szCs w:val="28"/>
          <w:lang w:val="en-US" w:eastAsia="zh-CN"/>
        </w:rPr>
        <w:t>资格</w:t>
      </w:r>
      <w:r>
        <w:rPr>
          <w:rFonts w:hint="eastAsia" w:asciiTheme="minorEastAsia" w:hAnsiTheme="minorEastAsia" w:eastAsiaTheme="minorEastAsia" w:cstheme="minorEastAsia"/>
          <w:b/>
          <w:bCs/>
          <w:color w:val="auto"/>
          <w:sz w:val="28"/>
          <w:szCs w:val="28"/>
          <w:lang w:eastAsia="zh-CN"/>
        </w:rPr>
        <w:t>要求</w:t>
      </w:r>
    </w:p>
    <w:p w14:paraId="3EAD28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 xml:space="preserve">1.具有独立承担民事责任的独立法人及有效的营业执照。 </w:t>
      </w:r>
    </w:p>
    <w:p w14:paraId="0792F489">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2.</w:t>
      </w:r>
      <w:r>
        <w:rPr>
          <w:rFonts w:hint="eastAsia" w:asciiTheme="minorEastAsia" w:hAnsiTheme="minorEastAsia" w:cstheme="minorEastAsia"/>
          <w:color w:val="auto"/>
          <w:kern w:val="0"/>
          <w:sz w:val="28"/>
          <w:szCs w:val="28"/>
          <w:lang w:val="en-US" w:eastAsia="zh-CN" w:bidi="ar"/>
        </w:rPr>
        <w:t>报</w:t>
      </w:r>
      <w:r>
        <w:rPr>
          <w:rFonts w:hint="eastAsia" w:asciiTheme="minorEastAsia" w:hAnsiTheme="minorEastAsia" w:eastAsiaTheme="minorEastAsia" w:cstheme="minorEastAsia"/>
          <w:color w:val="auto"/>
          <w:kern w:val="0"/>
          <w:sz w:val="28"/>
          <w:szCs w:val="28"/>
          <w:lang w:val="en-US" w:eastAsia="zh-CN" w:bidi="ar"/>
        </w:rPr>
        <w:t>价人应在淮北市内自有（指企业所有或法定代表人\单位负责人所有）或租赁（租期至少应至 2026 年 12 月 31 日）独立经营场所。</w:t>
      </w:r>
    </w:p>
    <w:p w14:paraId="0ACCAD20">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3.报价人不得存在以下不良记录：</w:t>
      </w:r>
      <w:bookmarkStart w:id="0" w:name="_GoBack"/>
      <w:bookmarkEnd w:id="0"/>
    </w:p>
    <w:p w14:paraId="055BC4F0">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①被人民法院列入失信被执行人的；</w:t>
      </w:r>
    </w:p>
    <w:p w14:paraId="53576331">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②报价人或其法定代表人或拟派项目负责人前三年被人民检察院列入行贿犯罪档案的；</w:t>
      </w:r>
    </w:p>
    <w:p w14:paraId="5550B666">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③被市场监督管理部门列入经营异常名录或者严重违法企业名单的；</w:t>
      </w:r>
    </w:p>
    <w:p w14:paraId="0D45E57B">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④被税务部门列入重大税收违法案件当事人的；</w:t>
      </w:r>
    </w:p>
    <w:p w14:paraId="26163B3B">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⑤在“信用中国”网站上披露仍在公示期的严重失信行为的。</w:t>
      </w:r>
    </w:p>
    <w:p w14:paraId="64B20383">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⑥在报价人相同项目采购中被暂停采购尚未恢复，或被取消资格尚在处置期内。</w:t>
      </w:r>
    </w:p>
    <w:p w14:paraId="32FFA778">
      <w:pPr>
        <w:pStyle w:val="1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4.不接受联合体参与。</w:t>
      </w:r>
    </w:p>
    <w:p w14:paraId="581364A5">
      <w:pPr>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四、采购方式：公开询价</w:t>
      </w:r>
    </w:p>
    <w:p w14:paraId="434256B4">
      <w:pPr>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五、报价人应具备以下条件</w:t>
      </w:r>
    </w:p>
    <w:p w14:paraId="641AE047">
      <w:pPr>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1、服务单位须具有能满足采购人需求的维修工位、洗车工位、维修车辆举升机、车身维修车位、四轮定位仪、烤漆房等；</w:t>
      </w:r>
    </w:p>
    <w:p w14:paraId="30D1CB4A">
      <w:pPr>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2、建立汽车维修记录、汽车维修费用结算清单台账。</w:t>
      </w:r>
    </w:p>
    <w:p w14:paraId="73B9FE9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六、报价及结算方式</w:t>
      </w:r>
    </w:p>
    <w:p w14:paraId="552F888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1.报价表</w:t>
      </w:r>
    </w:p>
    <w:tbl>
      <w:tblPr>
        <w:tblStyle w:val="12"/>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4"/>
        <w:gridCol w:w="4825"/>
      </w:tblGrid>
      <w:tr w14:paraId="49EF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434" w:type="dxa"/>
            <w:vAlign w:val="center"/>
          </w:tcPr>
          <w:p w14:paraId="6D6D8E4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报价人名称：</w:t>
            </w:r>
          </w:p>
        </w:tc>
        <w:tc>
          <w:tcPr>
            <w:tcW w:w="4825" w:type="dxa"/>
            <w:vAlign w:val="center"/>
          </w:tcPr>
          <w:p w14:paraId="27D5F2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vertAlign w:val="baseline"/>
                <w:lang w:val="en-US" w:eastAsia="zh-CN"/>
              </w:rPr>
            </w:pPr>
          </w:p>
        </w:tc>
      </w:tr>
      <w:tr w14:paraId="1F8A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434" w:type="dxa"/>
            <w:vMerge w:val="restart"/>
            <w:vAlign w:val="center"/>
          </w:tcPr>
          <w:p w14:paraId="0C97AE5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报价（费率，</w:t>
            </w:r>
            <w:r>
              <w:rPr>
                <w:rFonts w:hint="eastAsia" w:asciiTheme="minorEastAsia" w:hAnsiTheme="minorEastAsia" w:eastAsiaTheme="minorEastAsia" w:cstheme="minorEastAsia"/>
                <w:b/>
                <w:bCs/>
                <w:color w:val="auto"/>
                <w:sz w:val="28"/>
                <w:szCs w:val="28"/>
                <w:u w:val="single"/>
                <w:vertAlign w:val="baseline"/>
                <w:lang w:val="en-US" w:eastAsia="zh-CN"/>
              </w:rPr>
              <w:t xml:space="preserve">    </w:t>
            </w:r>
            <w:r>
              <w:rPr>
                <w:rFonts w:hint="eastAsia" w:asciiTheme="minorEastAsia" w:hAnsiTheme="minorEastAsia" w:eastAsiaTheme="minorEastAsia" w:cstheme="minorEastAsia"/>
                <w:b/>
                <w:bCs/>
                <w:color w:val="auto"/>
                <w:sz w:val="28"/>
                <w:szCs w:val="28"/>
                <w:vertAlign w:val="baseline"/>
                <w:lang w:val="en-US" w:eastAsia="zh-CN"/>
              </w:rPr>
              <w:t>%）</w:t>
            </w:r>
          </w:p>
        </w:tc>
        <w:tc>
          <w:tcPr>
            <w:tcW w:w="4825" w:type="dxa"/>
            <w:vAlign w:val="center"/>
          </w:tcPr>
          <w:p w14:paraId="438FE5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1、工时定额费率报价：</w:t>
            </w:r>
            <w:r>
              <w:rPr>
                <w:rFonts w:hint="eastAsia" w:asciiTheme="minorEastAsia" w:hAnsiTheme="minorEastAsia" w:eastAsiaTheme="minorEastAsia" w:cstheme="minorEastAsia"/>
                <w:b/>
                <w:bCs/>
                <w:color w:val="auto"/>
                <w:sz w:val="28"/>
                <w:szCs w:val="28"/>
                <w:u w:val="single"/>
                <w:vertAlign w:val="baseline"/>
                <w:lang w:val="en-US" w:eastAsia="zh-CN"/>
              </w:rPr>
              <w:t xml:space="preserve">          </w:t>
            </w:r>
            <w:r>
              <w:rPr>
                <w:rFonts w:hint="eastAsia" w:asciiTheme="minorEastAsia" w:hAnsiTheme="minorEastAsia" w:eastAsiaTheme="minorEastAsia" w:cstheme="minorEastAsia"/>
                <w:b/>
                <w:bCs/>
                <w:color w:val="auto"/>
                <w:sz w:val="28"/>
                <w:szCs w:val="28"/>
                <w:vertAlign w:val="baseline"/>
                <w:lang w:val="en-US" w:eastAsia="zh-CN"/>
              </w:rPr>
              <w:t>%</w:t>
            </w:r>
          </w:p>
        </w:tc>
      </w:tr>
      <w:tr w14:paraId="2ACF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434" w:type="dxa"/>
            <w:vMerge w:val="continue"/>
            <w:vAlign w:val="center"/>
          </w:tcPr>
          <w:p w14:paraId="796AFCB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bCs/>
                <w:color w:val="auto"/>
                <w:sz w:val="28"/>
                <w:szCs w:val="28"/>
                <w:vertAlign w:val="baseline"/>
                <w:lang w:val="en-US" w:eastAsia="zh-CN"/>
              </w:rPr>
            </w:pPr>
          </w:p>
        </w:tc>
        <w:tc>
          <w:tcPr>
            <w:tcW w:w="4825" w:type="dxa"/>
            <w:vAlign w:val="center"/>
          </w:tcPr>
          <w:p w14:paraId="338402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2、材料管理费率报价：</w:t>
            </w:r>
            <w:r>
              <w:rPr>
                <w:rFonts w:hint="eastAsia" w:asciiTheme="minorEastAsia" w:hAnsiTheme="minorEastAsia" w:eastAsiaTheme="minorEastAsia" w:cstheme="minorEastAsia"/>
                <w:b/>
                <w:bCs/>
                <w:color w:val="auto"/>
                <w:sz w:val="28"/>
                <w:szCs w:val="28"/>
                <w:u w:val="single"/>
                <w:vertAlign w:val="baseline"/>
                <w:lang w:val="en-US" w:eastAsia="zh-CN"/>
              </w:rPr>
              <w:t xml:space="preserve">           </w:t>
            </w:r>
            <w:r>
              <w:rPr>
                <w:rFonts w:hint="eastAsia" w:asciiTheme="minorEastAsia" w:hAnsiTheme="minorEastAsia" w:eastAsiaTheme="minorEastAsia" w:cstheme="minorEastAsia"/>
                <w:b/>
                <w:bCs/>
                <w:color w:val="auto"/>
                <w:sz w:val="28"/>
                <w:szCs w:val="28"/>
                <w:vertAlign w:val="baseline"/>
                <w:lang w:val="en-US" w:eastAsia="zh-CN"/>
              </w:rPr>
              <w:t>%</w:t>
            </w:r>
          </w:p>
        </w:tc>
      </w:tr>
      <w:tr w14:paraId="7C83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434" w:type="dxa"/>
            <w:vAlign w:val="center"/>
          </w:tcPr>
          <w:p w14:paraId="42F3B2F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开具的增值税专用发票税率</w:t>
            </w:r>
          </w:p>
        </w:tc>
        <w:tc>
          <w:tcPr>
            <w:tcW w:w="4825" w:type="dxa"/>
            <w:vAlign w:val="center"/>
          </w:tcPr>
          <w:p w14:paraId="23993E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u w:val="single"/>
                <w:vertAlign w:val="baseline"/>
                <w:lang w:val="en-US" w:eastAsia="zh-CN"/>
              </w:rPr>
              <w:t xml:space="preserve">                       </w:t>
            </w:r>
            <w:r>
              <w:rPr>
                <w:rFonts w:hint="eastAsia" w:asciiTheme="minorEastAsia" w:hAnsiTheme="minorEastAsia" w:eastAsiaTheme="minorEastAsia" w:cstheme="minorEastAsia"/>
                <w:b/>
                <w:bCs/>
                <w:color w:val="auto"/>
                <w:sz w:val="28"/>
                <w:szCs w:val="28"/>
                <w:vertAlign w:val="baseline"/>
                <w:lang w:val="en-US" w:eastAsia="zh-CN"/>
              </w:rPr>
              <w:t>%</w:t>
            </w:r>
          </w:p>
        </w:tc>
      </w:tr>
      <w:tr w14:paraId="7962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434" w:type="dxa"/>
            <w:vAlign w:val="center"/>
          </w:tcPr>
          <w:p w14:paraId="2D3E624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是否响应付款方式</w:t>
            </w:r>
          </w:p>
        </w:tc>
        <w:tc>
          <w:tcPr>
            <w:tcW w:w="4825" w:type="dxa"/>
            <w:vAlign w:val="center"/>
          </w:tcPr>
          <w:p w14:paraId="6904E34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u w:val="none"/>
                <w:vertAlign w:val="baseline"/>
                <w:lang w:val="en-US" w:eastAsia="zh-CN"/>
              </w:rPr>
              <w:t xml:space="preserve">    </w:t>
            </w:r>
            <w:r>
              <w:rPr>
                <w:rFonts w:hint="eastAsia" w:asciiTheme="minorEastAsia" w:hAnsiTheme="minorEastAsia" w:eastAsiaTheme="minorEastAsia" w:cstheme="minorEastAsia"/>
                <w:b/>
                <w:bCs/>
                <w:color w:val="auto"/>
                <w:sz w:val="28"/>
                <w:szCs w:val="28"/>
                <w:u w:val="single"/>
                <w:vertAlign w:val="baseline"/>
                <w:lang w:val="en-US" w:eastAsia="zh-CN"/>
              </w:rPr>
              <w:t xml:space="preserve">                        </w:t>
            </w:r>
          </w:p>
        </w:tc>
      </w:tr>
      <w:tr w14:paraId="0C0E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434" w:type="dxa"/>
            <w:vAlign w:val="center"/>
          </w:tcPr>
          <w:p w14:paraId="555EA6C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eastAsiaTheme="minorEastAsia" w:cstheme="minorEastAsia"/>
                <w:b/>
                <w:bCs/>
                <w:color w:val="auto"/>
                <w:sz w:val="28"/>
                <w:szCs w:val="28"/>
                <w:vertAlign w:val="baseline"/>
                <w:lang w:val="en-US" w:eastAsia="zh-CN"/>
              </w:rPr>
              <w:t>备注说明</w:t>
            </w:r>
          </w:p>
        </w:tc>
        <w:tc>
          <w:tcPr>
            <w:tcW w:w="4825" w:type="dxa"/>
            <w:vAlign w:val="center"/>
          </w:tcPr>
          <w:p w14:paraId="6E5253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b/>
                <w:bCs/>
                <w:color w:val="auto"/>
                <w:sz w:val="28"/>
                <w:szCs w:val="28"/>
                <w:vertAlign w:val="baseline"/>
                <w:lang w:val="en-US" w:eastAsia="zh-CN"/>
              </w:rPr>
            </w:pPr>
            <w:r>
              <w:rPr>
                <w:rFonts w:hint="eastAsia" w:asciiTheme="minorEastAsia" w:hAnsiTheme="minorEastAsia" w:cstheme="minorEastAsia"/>
                <w:b/>
                <w:bCs/>
                <w:color w:val="auto"/>
                <w:sz w:val="28"/>
                <w:szCs w:val="28"/>
                <w:vertAlign w:val="baseline"/>
                <w:lang w:val="en-US" w:eastAsia="zh-CN"/>
              </w:rPr>
              <w:t>银行转账</w:t>
            </w:r>
          </w:p>
        </w:tc>
      </w:tr>
    </w:tbl>
    <w:p w14:paraId="3093DCB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2、报价要求</w:t>
      </w:r>
    </w:p>
    <w:p w14:paraId="471FB5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(1)、工时定额费率。参照 2020 年《安徽省汽车维修行业工时定额》规定的标准为基准，进行优惠后的费率报价。如:(工时定额x工时单价)按基准收费为100元，报价供应商拟收 80 元，则工时定额费率为 80%。</w:t>
      </w:r>
    </w:p>
    <w:p w14:paraId="73FCF0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(2)、材料综合管理费率。材料管理费率是指维修企业向市场采购车辆维修所需配件材料(含辅助材料)而发生的的运杂费、保管费、税收和合理利润等的加成率(材料综合管理费率上限为15%(含)，超过15%视为无效报价)</w:t>
      </w:r>
    </w:p>
    <w:p w14:paraId="7F9E0B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注：工时费=工时定额x工时单价x工时定额费率;</w:t>
      </w:r>
    </w:p>
    <w:p w14:paraId="1FE3CAC8">
      <w:pPr>
        <w:keepNext w:val="0"/>
        <w:keepLines w:val="0"/>
        <w:pageBreakBefore w:val="0"/>
        <w:widowControl w:val="0"/>
        <w:kinsoku/>
        <w:wordWrap/>
        <w:overflowPunct/>
        <w:topLinePunct w:val="0"/>
        <w:autoSpaceDE/>
        <w:autoSpaceDN/>
        <w:bidi w:val="0"/>
        <w:adjustRightInd/>
        <w:snapToGrid/>
        <w:spacing w:line="520" w:lineRule="exact"/>
        <w:ind w:firstLine="1120" w:firstLineChars="4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材料费=材料进货价x(1+材料管理费率)；</w:t>
      </w:r>
    </w:p>
    <w:p w14:paraId="48283201">
      <w:pPr>
        <w:keepNext w:val="0"/>
        <w:keepLines w:val="0"/>
        <w:pageBreakBefore w:val="0"/>
        <w:widowControl w:val="0"/>
        <w:kinsoku/>
        <w:wordWrap/>
        <w:overflowPunct/>
        <w:topLinePunct w:val="0"/>
        <w:autoSpaceDE/>
        <w:autoSpaceDN/>
        <w:bidi w:val="0"/>
        <w:adjustRightInd/>
        <w:snapToGrid/>
        <w:spacing w:line="520" w:lineRule="exact"/>
        <w:ind w:firstLine="1120" w:firstLineChars="4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实际修理费=工时费+材料费。</w:t>
      </w:r>
    </w:p>
    <w:p w14:paraId="4F9525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(3)、所有车辆维修工时费用报价唯一，维修费用由工时费+配件费用组成。</w:t>
      </w:r>
    </w:p>
    <w:p w14:paraId="1B1DB4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(4)、报价方要严格按照采购方车辆品牌提供配套、合格的零部件，并保证配件的合理使用周期。</w:t>
      </w:r>
    </w:p>
    <w:p w14:paraId="41CA24B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(5)、报价税率为含13%增值税专用发票价，报价不得高于市场价，否则视为无效报价。</w:t>
      </w:r>
    </w:p>
    <w:p w14:paraId="682929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(6)、维修过程中其他所需配件，由甲乙双方共同通过市场询价确定配件价格。</w:t>
      </w:r>
    </w:p>
    <w:p w14:paraId="30B6F30D">
      <w:pPr>
        <w:pStyle w:val="17"/>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各参与人在报价时应综合考虑市场价格波动、人工费材料费等不确定因素，自行考虑风险因素。报价人将报价资料密封送至中冶淮海公司（包括但不限于报价人营业执照、经营场所证明、各</w:t>
      </w:r>
      <w:r>
        <w:rPr>
          <w:rFonts w:hint="eastAsia" w:asciiTheme="minorEastAsia" w:hAnsiTheme="minorEastAsia" w:eastAsiaTheme="minorEastAsia" w:cstheme="minorEastAsia"/>
          <w:b w:val="0"/>
          <w:bCs w:val="0"/>
          <w:color w:val="auto"/>
          <w:sz w:val="28"/>
          <w:szCs w:val="28"/>
          <w:highlight w:val="none"/>
          <w:lang w:eastAsia="zh-CN"/>
        </w:rPr>
        <w:t>品牌车辆</w:t>
      </w:r>
      <w:r>
        <w:rPr>
          <w:rFonts w:hint="eastAsia" w:asciiTheme="minorEastAsia" w:hAnsiTheme="minorEastAsia" w:eastAsiaTheme="minorEastAsia" w:cstheme="minorEastAsia"/>
          <w:b w:val="0"/>
          <w:bCs w:val="0"/>
          <w:color w:val="auto"/>
          <w:sz w:val="28"/>
          <w:szCs w:val="28"/>
          <w:highlight w:val="none"/>
          <w:lang w:val="en-US" w:eastAsia="zh-CN"/>
        </w:rPr>
        <w:t>保养维修及</w:t>
      </w:r>
      <w:r>
        <w:rPr>
          <w:rFonts w:hint="eastAsia" w:asciiTheme="minorEastAsia" w:hAnsiTheme="minorEastAsia" w:eastAsiaTheme="minorEastAsia" w:cstheme="minorEastAsia"/>
          <w:b w:val="0"/>
          <w:bCs w:val="0"/>
          <w:color w:val="auto"/>
          <w:sz w:val="28"/>
          <w:szCs w:val="28"/>
          <w:highlight w:val="none"/>
          <w:lang w:eastAsia="zh-CN"/>
        </w:rPr>
        <w:t>配套零部件</w:t>
      </w:r>
      <w:r>
        <w:rPr>
          <w:rFonts w:hint="eastAsia" w:asciiTheme="minorEastAsia" w:hAnsiTheme="minorEastAsia" w:eastAsiaTheme="minorEastAsia" w:cstheme="minorEastAsia"/>
          <w:b w:val="0"/>
          <w:bCs w:val="0"/>
          <w:color w:val="auto"/>
          <w:sz w:val="28"/>
          <w:szCs w:val="28"/>
          <w:highlight w:val="none"/>
          <w:lang w:val="en-US" w:eastAsia="zh-CN"/>
        </w:rPr>
        <w:t>价格表等</w:t>
      </w:r>
      <w:r>
        <w:rPr>
          <w:rFonts w:hint="eastAsia" w:asciiTheme="minorEastAsia" w:hAnsiTheme="minorEastAsia" w:eastAsiaTheme="minorEastAsia" w:cstheme="minorEastAsia"/>
          <w:b w:val="0"/>
          <w:bCs w:val="0"/>
          <w:color w:val="auto"/>
          <w:sz w:val="28"/>
          <w:szCs w:val="28"/>
          <w:lang w:val="en-US" w:eastAsia="zh-CN"/>
        </w:rPr>
        <w:t>）。</w:t>
      </w:r>
    </w:p>
    <w:p w14:paraId="64D7BB0E">
      <w:pPr>
        <w:pStyle w:val="17"/>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3、</w:t>
      </w:r>
      <w:r>
        <w:rPr>
          <w:rFonts w:hint="eastAsia" w:asciiTheme="minorEastAsia" w:hAnsiTheme="minorEastAsia" w:eastAsiaTheme="minorEastAsia" w:cstheme="minorEastAsia"/>
          <w:b/>
          <w:bCs/>
          <w:color w:val="auto"/>
          <w:sz w:val="28"/>
          <w:szCs w:val="28"/>
        </w:rPr>
        <w:t>结算方式：</w:t>
      </w:r>
      <w:r>
        <w:rPr>
          <w:rFonts w:hint="eastAsia" w:asciiTheme="minorEastAsia" w:hAnsiTheme="minorEastAsia" w:cstheme="minorEastAsia"/>
          <w:color w:val="auto"/>
          <w:sz w:val="28"/>
          <w:szCs w:val="28"/>
          <w:lang w:val="en-US" w:eastAsia="zh-CN"/>
        </w:rPr>
        <w:t>半年期</w:t>
      </w:r>
      <w:r>
        <w:rPr>
          <w:rFonts w:hint="eastAsia" w:asciiTheme="minorEastAsia" w:hAnsiTheme="minorEastAsia" w:eastAsiaTheme="minorEastAsia" w:cstheme="minorEastAsia"/>
          <w:color w:val="auto"/>
          <w:sz w:val="28"/>
          <w:szCs w:val="28"/>
        </w:rPr>
        <w:t>结算发生的公务用车维修及保养费用，双方按照维修清单确认维修费用进行结算。</w:t>
      </w:r>
    </w:p>
    <w:p w14:paraId="51AC0176">
      <w:pPr>
        <w:pStyle w:val="17"/>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本次评选原则为合理低价法中选。</w:t>
      </w:r>
    </w:p>
    <w:p w14:paraId="73B9D29D">
      <w:pPr>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kern w:val="2"/>
          <w:sz w:val="28"/>
          <w:szCs w:val="28"/>
          <w:lang w:val="en-US" w:eastAsia="zh-CN" w:bidi="ar-SA"/>
        </w:rPr>
        <w:t>七、报名</w:t>
      </w:r>
      <w:r>
        <w:rPr>
          <w:rFonts w:hint="eastAsia" w:asciiTheme="minorEastAsia" w:hAnsiTheme="minorEastAsia" w:eastAsiaTheme="minorEastAsia" w:cstheme="minorEastAsia"/>
          <w:b/>
          <w:bCs/>
          <w:color w:val="auto"/>
          <w:sz w:val="28"/>
          <w:szCs w:val="28"/>
          <w:lang w:eastAsia="zh-CN"/>
        </w:rPr>
        <w:t xml:space="preserve">联系人及公司地址 </w:t>
      </w:r>
    </w:p>
    <w:p w14:paraId="027ED381">
      <w:pPr>
        <w:pageBreakBefore w:val="0"/>
        <w:widowControl w:val="0"/>
        <w:kinsoku/>
        <w:wordWrap/>
        <w:overflowPunct/>
        <w:topLinePunct w:val="0"/>
        <w:autoSpaceDE/>
        <w:autoSpaceDN/>
        <w:bidi w:val="0"/>
        <w:adjustRightInd/>
        <w:snapToGrid/>
        <w:spacing w:line="520" w:lineRule="exact"/>
        <w:ind w:firstLine="560" w:firstLineChars="200"/>
        <w:textAlignment w:val="auto"/>
        <w:rPr>
          <w:rStyle w:val="16"/>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姓名：</w:t>
      </w:r>
      <w:r>
        <w:rPr>
          <w:rFonts w:hint="eastAsia" w:asciiTheme="minorEastAsia" w:hAnsiTheme="minorEastAsia" w:eastAsiaTheme="minorEastAsia" w:cstheme="minorEastAsia"/>
          <w:color w:val="auto"/>
          <w:sz w:val="28"/>
          <w:szCs w:val="28"/>
          <w:highlight w:val="none"/>
          <w:lang w:val="en-US" w:eastAsia="zh-CN"/>
        </w:rPr>
        <w:t>郭磊</w:t>
      </w:r>
      <w:r>
        <w:rPr>
          <w:rFonts w:hint="eastAsia" w:asciiTheme="minorEastAsia" w:hAnsiTheme="minorEastAsia" w:eastAsiaTheme="minorEastAsia" w:cstheme="minorEastAsia"/>
          <w:color w:val="auto"/>
          <w:sz w:val="28"/>
          <w:szCs w:val="28"/>
          <w:highlight w:val="none"/>
        </w:rPr>
        <w:t xml:space="preserve">    电话：</w:t>
      </w:r>
      <w:r>
        <w:rPr>
          <w:rFonts w:hint="eastAsia" w:asciiTheme="minorEastAsia" w:hAnsiTheme="minorEastAsia" w:eastAsiaTheme="minorEastAsia" w:cstheme="minorEastAsia"/>
          <w:color w:val="auto"/>
          <w:sz w:val="28"/>
          <w:szCs w:val="28"/>
          <w:highlight w:val="none"/>
          <w:lang w:val="en-US" w:eastAsia="zh-CN"/>
        </w:rPr>
        <w:t>18205612262</w:t>
      </w:r>
    </w:p>
    <w:p w14:paraId="168E49A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公司地址：安徽省淮北市杜集区经济开发区紫藤北路</w:t>
      </w:r>
      <w:r>
        <w:rPr>
          <w:rFonts w:hint="eastAsia" w:asciiTheme="minorEastAsia" w:hAnsiTheme="minorEastAsia" w:eastAsiaTheme="minorEastAsia" w:cstheme="minorEastAsia"/>
          <w:color w:val="auto"/>
          <w:sz w:val="28"/>
          <w:szCs w:val="28"/>
          <w:lang w:val="en-US" w:eastAsia="zh-CN"/>
        </w:rPr>
        <w:t>18号</w:t>
      </w:r>
    </w:p>
    <w:p w14:paraId="10E1FEA1">
      <w:pPr>
        <w:pStyle w:val="17"/>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八、欢迎大家来电来厂咨询。</w:t>
      </w:r>
    </w:p>
    <w:p w14:paraId="43D69E48">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asciiTheme="minorEastAsia" w:hAnsiTheme="minorEastAsia" w:eastAsiaTheme="minorEastAsia" w:cstheme="minorEastAsia"/>
          <w:color w:val="auto"/>
          <w:sz w:val="28"/>
          <w:szCs w:val="28"/>
        </w:rPr>
      </w:pPr>
    </w:p>
    <w:p w14:paraId="4E158C7F">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安徽中冶淮海装配式建筑有限公司</w:t>
      </w:r>
    </w:p>
    <w:p w14:paraId="3ECB0884">
      <w:pPr>
        <w:pageBreakBefore w:val="0"/>
        <w:widowControl w:val="0"/>
        <w:kinsoku/>
        <w:wordWrap/>
        <w:overflowPunct/>
        <w:topLinePunct w:val="0"/>
        <w:autoSpaceDE/>
        <w:autoSpaceDN/>
        <w:bidi w:val="0"/>
        <w:adjustRightInd/>
        <w:snapToGrid/>
        <w:spacing w:line="520" w:lineRule="exact"/>
        <w:ind w:firstLine="4480" w:firstLineChars="16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8"/>
          <w:szCs w:val="28"/>
          <w:lang w:val="en-US" w:eastAsia="zh-CN" w:bidi="ar-SA"/>
        </w:rPr>
        <w:t>2024年12月2</w:t>
      </w:r>
      <w:r>
        <w:rPr>
          <w:rFonts w:hint="eastAsia" w:asciiTheme="minorEastAsia" w:hAnsiTheme="minorEastAsia" w:cstheme="minorEastAsia"/>
          <w:color w:val="auto"/>
          <w:kern w:val="2"/>
          <w:sz w:val="28"/>
          <w:szCs w:val="28"/>
          <w:lang w:val="en-US" w:eastAsia="zh-CN" w:bidi="ar-SA"/>
        </w:rPr>
        <w:t>5</w:t>
      </w:r>
      <w:r>
        <w:rPr>
          <w:rFonts w:hint="eastAsia" w:asciiTheme="minorEastAsia" w:hAnsiTheme="minorEastAsia" w:eastAsiaTheme="minorEastAsia" w:cstheme="minorEastAsia"/>
          <w:color w:val="auto"/>
          <w:kern w:val="2"/>
          <w:sz w:val="28"/>
          <w:szCs w:val="28"/>
          <w:lang w:val="en-US" w:eastAsia="zh-CN" w:bidi="ar-SA"/>
        </w:rPr>
        <w:t>日</w:t>
      </w:r>
    </w:p>
    <w:p w14:paraId="4DC2E3EA">
      <w:pPr>
        <w:rPr>
          <w:rFonts w:hint="eastAsia" w:asciiTheme="minorEastAsia" w:hAnsiTheme="minorEastAsia" w:eastAsiaTheme="minorEastAsia" w:cstheme="minorEastAsia"/>
          <w:color w:val="auto"/>
          <w:sz w:val="28"/>
          <w:szCs w:val="28"/>
        </w:rPr>
      </w:pPr>
    </w:p>
    <w:p w14:paraId="63634A81">
      <w:pPr>
        <w:pStyle w:val="2"/>
        <w:rPr>
          <w:rFonts w:hint="eastAsia"/>
        </w:rPr>
      </w:pPr>
    </w:p>
    <w:p w14:paraId="1F871D5E">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安徽中冶淮海装配式建筑有限公司</w:t>
      </w:r>
    </w:p>
    <w:p w14:paraId="30DF13A3">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202</w:t>
      </w:r>
      <w:r>
        <w:rPr>
          <w:rFonts w:hint="eastAsia" w:asciiTheme="majorEastAsia" w:hAnsiTheme="majorEastAsia" w:eastAsiaTheme="majorEastAsia" w:cstheme="majorEastAsia"/>
          <w:b/>
          <w:bCs/>
          <w:color w:val="auto"/>
          <w:sz w:val="36"/>
          <w:szCs w:val="36"/>
          <w:lang w:val="en-US" w:eastAsia="zh-CN"/>
        </w:rPr>
        <w:t>5年</w:t>
      </w:r>
      <w:r>
        <w:rPr>
          <w:rFonts w:hint="eastAsia" w:asciiTheme="majorEastAsia" w:hAnsiTheme="majorEastAsia" w:eastAsiaTheme="majorEastAsia" w:cstheme="majorEastAsia"/>
          <w:b/>
          <w:bCs/>
          <w:color w:val="auto"/>
          <w:sz w:val="36"/>
          <w:szCs w:val="36"/>
          <w:lang w:eastAsia="zh-CN"/>
        </w:rPr>
        <w:t>—</w:t>
      </w:r>
      <w:r>
        <w:rPr>
          <w:rFonts w:hint="eastAsia" w:asciiTheme="majorEastAsia" w:hAnsiTheme="majorEastAsia" w:eastAsiaTheme="majorEastAsia" w:cstheme="majorEastAsia"/>
          <w:b/>
          <w:bCs/>
          <w:color w:val="auto"/>
          <w:sz w:val="36"/>
          <w:szCs w:val="36"/>
        </w:rPr>
        <w:t>202</w:t>
      </w:r>
      <w:r>
        <w:rPr>
          <w:rFonts w:hint="eastAsia" w:asciiTheme="majorEastAsia" w:hAnsiTheme="majorEastAsia" w:eastAsiaTheme="majorEastAsia" w:cstheme="majorEastAsia"/>
          <w:b/>
          <w:bCs/>
          <w:color w:val="auto"/>
          <w:sz w:val="36"/>
          <w:szCs w:val="36"/>
          <w:lang w:val="en-US" w:eastAsia="zh-CN"/>
        </w:rPr>
        <w:t>6</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val="en-US" w:eastAsia="zh-CN"/>
        </w:rPr>
        <w:t>年</w:t>
      </w:r>
      <w:r>
        <w:rPr>
          <w:rFonts w:hint="eastAsia" w:asciiTheme="majorEastAsia" w:hAnsiTheme="majorEastAsia" w:eastAsiaTheme="majorEastAsia" w:cstheme="majorEastAsia"/>
          <w:b/>
          <w:bCs/>
          <w:color w:val="auto"/>
          <w:sz w:val="36"/>
          <w:szCs w:val="36"/>
        </w:rPr>
        <w:t>度车辆定点维修维保</w:t>
      </w:r>
    </w:p>
    <w:p w14:paraId="68BBA6C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ajorEastAsia" w:hAnsiTheme="majorEastAsia" w:eastAsiaTheme="majorEastAsia" w:cstheme="majorEastAsia"/>
          <w:color w:val="auto"/>
          <w:sz w:val="36"/>
          <w:szCs w:val="36"/>
        </w:rPr>
      </w:pPr>
      <w:r>
        <w:rPr>
          <w:rFonts w:hint="eastAsia" w:asciiTheme="majorEastAsia" w:hAnsiTheme="majorEastAsia" w:eastAsiaTheme="majorEastAsia" w:cstheme="majorEastAsia"/>
          <w:b/>
          <w:bCs/>
          <w:color w:val="auto"/>
          <w:sz w:val="36"/>
          <w:szCs w:val="36"/>
        </w:rPr>
        <w:t>服</w:t>
      </w:r>
      <w:r>
        <w:rPr>
          <w:rFonts w:hint="eastAsia" w:asciiTheme="majorEastAsia" w:hAnsiTheme="majorEastAsia" w:eastAsiaTheme="majorEastAsia" w:cstheme="majorEastAsia"/>
          <w:b/>
          <w:bCs/>
          <w:color w:val="auto"/>
          <w:sz w:val="36"/>
          <w:szCs w:val="36"/>
          <w:lang w:val="en-US" w:eastAsia="zh-CN"/>
        </w:rPr>
        <w:t xml:space="preserve"> </w:t>
      </w:r>
      <w:r>
        <w:rPr>
          <w:rFonts w:hint="eastAsia" w:asciiTheme="majorEastAsia" w:hAnsiTheme="majorEastAsia" w:eastAsiaTheme="majorEastAsia" w:cstheme="majorEastAsia"/>
          <w:b/>
          <w:bCs/>
          <w:color w:val="auto"/>
          <w:sz w:val="36"/>
          <w:szCs w:val="36"/>
        </w:rPr>
        <w:t>务</w:t>
      </w:r>
      <w:r>
        <w:rPr>
          <w:rFonts w:hint="eastAsia" w:asciiTheme="majorEastAsia" w:hAnsiTheme="majorEastAsia" w:eastAsiaTheme="majorEastAsia" w:cstheme="majorEastAsia"/>
          <w:b/>
          <w:bCs/>
          <w:color w:val="auto"/>
          <w:sz w:val="36"/>
          <w:szCs w:val="36"/>
          <w:lang w:val="en-US" w:eastAsia="zh-CN"/>
        </w:rPr>
        <w:t xml:space="preserve"> </w:t>
      </w:r>
      <w:r>
        <w:rPr>
          <w:rFonts w:hint="eastAsia" w:asciiTheme="majorEastAsia" w:hAnsiTheme="majorEastAsia" w:eastAsiaTheme="majorEastAsia" w:cstheme="majorEastAsia"/>
          <w:b/>
          <w:bCs/>
          <w:color w:val="auto"/>
          <w:sz w:val="36"/>
          <w:szCs w:val="36"/>
        </w:rPr>
        <w:t>合</w:t>
      </w:r>
      <w:r>
        <w:rPr>
          <w:rFonts w:hint="eastAsia" w:asciiTheme="majorEastAsia" w:hAnsiTheme="majorEastAsia" w:eastAsiaTheme="majorEastAsia" w:cstheme="majorEastAsia"/>
          <w:b/>
          <w:bCs/>
          <w:color w:val="auto"/>
          <w:sz w:val="36"/>
          <w:szCs w:val="36"/>
          <w:lang w:val="en-US" w:eastAsia="zh-CN"/>
        </w:rPr>
        <w:t xml:space="preserve"> </w:t>
      </w:r>
      <w:r>
        <w:rPr>
          <w:rFonts w:hint="eastAsia" w:asciiTheme="majorEastAsia" w:hAnsiTheme="majorEastAsia" w:eastAsiaTheme="majorEastAsia" w:cstheme="majorEastAsia"/>
          <w:b/>
          <w:bCs/>
          <w:color w:val="auto"/>
          <w:sz w:val="36"/>
          <w:szCs w:val="36"/>
        </w:rPr>
        <w:t>同</w:t>
      </w:r>
    </w:p>
    <w:p w14:paraId="2469A9E7">
      <w:pPr>
        <w:rPr>
          <w:rFonts w:hint="eastAsia" w:asciiTheme="majorEastAsia" w:hAnsiTheme="majorEastAsia" w:eastAsiaTheme="majorEastAsia" w:cstheme="majorEastAsia"/>
          <w:color w:val="auto"/>
          <w:sz w:val="36"/>
          <w:szCs w:val="36"/>
        </w:rPr>
      </w:pPr>
    </w:p>
    <w:p w14:paraId="6C0C097E">
      <w:pPr>
        <w:rPr>
          <w:rFonts w:hint="eastAsia" w:asciiTheme="majorEastAsia" w:hAnsiTheme="majorEastAsia" w:eastAsiaTheme="majorEastAsia" w:cstheme="majorEastAsia"/>
          <w:color w:val="auto"/>
          <w:sz w:val="36"/>
          <w:szCs w:val="36"/>
        </w:rPr>
      </w:pPr>
    </w:p>
    <w:p w14:paraId="6EA4B57D">
      <w:pPr>
        <w:rPr>
          <w:rFonts w:hint="eastAsia" w:asciiTheme="majorEastAsia" w:hAnsiTheme="majorEastAsia" w:eastAsiaTheme="majorEastAsia" w:cstheme="majorEastAsia"/>
          <w:color w:val="auto"/>
          <w:sz w:val="36"/>
          <w:szCs w:val="36"/>
        </w:rPr>
      </w:pPr>
    </w:p>
    <w:p w14:paraId="0DD70677">
      <w:pPr>
        <w:rPr>
          <w:rFonts w:hint="eastAsia" w:asciiTheme="majorEastAsia" w:hAnsiTheme="majorEastAsia" w:eastAsiaTheme="majorEastAsia" w:cstheme="majorEastAsia"/>
          <w:color w:val="auto"/>
          <w:sz w:val="36"/>
          <w:szCs w:val="36"/>
        </w:rPr>
      </w:pPr>
    </w:p>
    <w:p w14:paraId="5235AC3E">
      <w:pPr>
        <w:pStyle w:val="2"/>
        <w:rPr>
          <w:rFonts w:hint="eastAsia" w:asciiTheme="majorEastAsia" w:hAnsiTheme="majorEastAsia" w:eastAsiaTheme="majorEastAsia" w:cstheme="majorEastAsia"/>
          <w:color w:val="auto"/>
          <w:sz w:val="36"/>
          <w:szCs w:val="36"/>
        </w:rPr>
      </w:pPr>
    </w:p>
    <w:p w14:paraId="0955C9A9">
      <w:pPr>
        <w:pStyle w:val="2"/>
        <w:rPr>
          <w:rFonts w:hint="eastAsia" w:asciiTheme="majorEastAsia" w:hAnsiTheme="majorEastAsia" w:eastAsiaTheme="majorEastAsia" w:cstheme="majorEastAsia"/>
          <w:color w:val="auto"/>
          <w:sz w:val="36"/>
          <w:szCs w:val="36"/>
        </w:rPr>
      </w:pPr>
    </w:p>
    <w:p w14:paraId="5604FC7A">
      <w:pPr>
        <w:rPr>
          <w:rFonts w:hint="eastAsia"/>
        </w:rPr>
      </w:pPr>
    </w:p>
    <w:p w14:paraId="0741ABD5">
      <w:pPr>
        <w:rPr>
          <w:rFonts w:hint="eastAsia"/>
        </w:rPr>
      </w:pPr>
    </w:p>
    <w:p w14:paraId="13B11EB0">
      <w:pPr>
        <w:rPr>
          <w:rFonts w:hint="eastAsia" w:asciiTheme="majorEastAsia" w:hAnsiTheme="majorEastAsia" w:eastAsiaTheme="majorEastAsia" w:cstheme="majorEastAsia"/>
          <w:color w:val="auto"/>
          <w:sz w:val="36"/>
          <w:szCs w:val="36"/>
        </w:rPr>
      </w:pPr>
    </w:p>
    <w:p w14:paraId="4CD79005">
      <w:pPr>
        <w:pStyle w:val="2"/>
        <w:rPr>
          <w:rFonts w:hint="eastAsia" w:asciiTheme="majorEastAsia" w:hAnsiTheme="majorEastAsia" w:eastAsiaTheme="majorEastAsia" w:cstheme="majorEastAsia"/>
          <w:color w:val="auto"/>
          <w:sz w:val="36"/>
          <w:szCs w:val="36"/>
        </w:rPr>
      </w:pPr>
    </w:p>
    <w:p w14:paraId="7FE621C6">
      <w:pPr>
        <w:rPr>
          <w:rFonts w:hint="eastAsia"/>
        </w:rPr>
      </w:pPr>
    </w:p>
    <w:p w14:paraId="722BDCBC">
      <w:pPr>
        <w:pStyle w:val="2"/>
        <w:rPr>
          <w:rFonts w:hint="eastAsia"/>
        </w:rPr>
      </w:pPr>
    </w:p>
    <w:p w14:paraId="7F59F6BC">
      <w:pPr>
        <w:rPr>
          <w:rFonts w:hint="eastAsia" w:asciiTheme="majorEastAsia" w:hAnsiTheme="majorEastAsia" w:eastAsiaTheme="majorEastAsia" w:cstheme="majorEastAsia"/>
          <w:color w:val="auto"/>
          <w:sz w:val="36"/>
          <w:szCs w:val="36"/>
        </w:rPr>
      </w:pPr>
    </w:p>
    <w:p w14:paraId="6AB6DD3C">
      <w:pPr>
        <w:spacing w:line="720" w:lineRule="auto"/>
        <w:ind w:firstLine="1280" w:firstLineChars="400"/>
        <w:rPr>
          <w:rFonts w:hint="default" w:asciiTheme="majorEastAsia" w:hAnsiTheme="majorEastAsia" w:eastAsiaTheme="majorEastAsia" w:cstheme="majorEastAsia"/>
          <w:color w:val="auto"/>
          <w:sz w:val="32"/>
          <w:szCs w:val="32"/>
          <w:u w:val="single"/>
          <w:lang w:val="en-US" w:eastAsia="zh-CN"/>
        </w:rPr>
      </w:pPr>
      <w:r>
        <w:rPr>
          <w:rFonts w:hint="eastAsia" w:asciiTheme="majorEastAsia" w:hAnsiTheme="majorEastAsia" w:eastAsiaTheme="majorEastAsia" w:cstheme="majorEastAsia"/>
          <w:color w:val="auto"/>
          <w:sz w:val="32"/>
          <w:szCs w:val="32"/>
        </w:rPr>
        <w:t>甲方：</w:t>
      </w:r>
      <w:r>
        <w:rPr>
          <w:rFonts w:hint="eastAsia" w:asciiTheme="majorEastAsia" w:hAnsiTheme="majorEastAsia" w:eastAsiaTheme="majorEastAsia" w:cstheme="majorEastAsia"/>
          <w:color w:val="auto"/>
          <w:sz w:val="32"/>
          <w:szCs w:val="32"/>
          <w:u w:val="single"/>
        </w:rPr>
        <w:t xml:space="preserve"> 安徽</w:t>
      </w:r>
      <w:r>
        <w:rPr>
          <w:rFonts w:hint="eastAsia" w:asciiTheme="majorEastAsia" w:hAnsiTheme="majorEastAsia" w:eastAsiaTheme="majorEastAsia" w:cstheme="majorEastAsia"/>
          <w:color w:val="auto"/>
          <w:sz w:val="32"/>
          <w:szCs w:val="32"/>
          <w:u w:val="single"/>
          <w:lang w:val="en-US" w:eastAsia="zh-CN"/>
        </w:rPr>
        <w:t>中冶淮海装配式建筑</w:t>
      </w:r>
      <w:r>
        <w:rPr>
          <w:rFonts w:hint="eastAsia" w:asciiTheme="majorEastAsia" w:hAnsiTheme="majorEastAsia" w:eastAsiaTheme="majorEastAsia" w:cstheme="majorEastAsia"/>
          <w:color w:val="auto"/>
          <w:sz w:val="32"/>
          <w:szCs w:val="32"/>
          <w:u w:val="single"/>
        </w:rPr>
        <w:t>有限公司</w:t>
      </w:r>
      <w:r>
        <w:rPr>
          <w:rFonts w:hint="eastAsia" w:asciiTheme="majorEastAsia" w:hAnsiTheme="majorEastAsia" w:eastAsiaTheme="majorEastAsia" w:cstheme="majorEastAsia"/>
          <w:color w:val="auto"/>
          <w:sz w:val="32"/>
          <w:szCs w:val="32"/>
          <w:u w:val="single"/>
          <w:lang w:val="en-US" w:eastAsia="zh-CN"/>
        </w:rPr>
        <w:t xml:space="preserve">  </w:t>
      </w:r>
    </w:p>
    <w:p w14:paraId="1EDD58A7">
      <w:pPr>
        <w:spacing w:line="720" w:lineRule="auto"/>
        <w:ind w:firstLine="1280" w:firstLineChars="400"/>
        <w:rPr>
          <w:rFonts w:hint="default" w:asciiTheme="majorEastAsia" w:hAnsiTheme="majorEastAsia" w:eastAsiaTheme="majorEastAsia" w:cstheme="majorEastAsia"/>
          <w:color w:val="auto"/>
          <w:sz w:val="32"/>
          <w:szCs w:val="32"/>
          <w:u w:val="single"/>
          <w:lang w:val="en-US" w:eastAsia="zh-CN"/>
        </w:rPr>
      </w:pPr>
      <w:r>
        <w:rPr>
          <w:rFonts w:hint="eastAsia" w:asciiTheme="majorEastAsia" w:hAnsiTheme="majorEastAsia" w:eastAsiaTheme="majorEastAsia" w:cstheme="majorEastAsia"/>
          <w:color w:val="auto"/>
          <w:sz w:val="32"/>
          <w:szCs w:val="32"/>
        </w:rPr>
        <w:t>乙方：</w:t>
      </w:r>
      <w:r>
        <w:rPr>
          <w:rFonts w:hint="eastAsia" w:asciiTheme="majorEastAsia" w:hAnsiTheme="majorEastAsia" w:eastAsiaTheme="majorEastAsia" w:cstheme="majorEastAsia"/>
          <w:color w:val="auto"/>
          <w:sz w:val="32"/>
          <w:szCs w:val="32"/>
          <w:u w:val="single"/>
          <w:lang w:val="en-US" w:eastAsia="zh-CN"/>
        </w:rPr>
        <w:t xml:space="preserve">                                 </w:t>
      </w:r>
    </w:p>
    <w:p w14:paraId="69860E7C">
      <w:pPr>
        <w:spacing w:line="720" w:lineRule="auto"/>
        <w:ind w:firstLine="2560" w:firstLineChars="800"/>
        <w:rPr>
          <w:rFonts w:hint="eastAsia" w:asciiTheme="majorEastAsia" w:hAnsiTheme="majorEastAsia" w:eastAsiaTheme="majorEastAsia" w:cstheme="majorEastAsia"/>
          <w:color w:val="auto"/>
          <w:sz w:val="32"/>
          <w:szCs w:val="32"/>
        </w:rPr>
      </w:pPr>
      <w:r>
        <w:rPr>
          <w:rFonts w:hint="eastAsia" w:asciiTheme="majorEastAsia" w:hAnsiTheme="majorEastAsia" w:eastAsiaTheme="majorEastAsia" w:cstheme="majorEastAsia"/>
          <w:color w:val="auto"/>
          <w:sz w:val="32"/>
          <w:szCs w:val="32"/>
        </w:rPr>
        <w:t>签定日期：</w:t>
      </w:r>
      <w:r>
        <w:rPr>
          <w:rFonts w:hint="eastAsia" w:asciiTheme="majorEastAsia" w:hAnsiTheme="majorEastAsia" w:eastAsiaTheme="majorEastAsia" w:cstheme="majorEastAsia"/>
          <w:color w:val="auto"/>
          <w:sz w:val="32"/>
          <w:szCs w:val="32"/>
          <w:lang w:val="en-US" w:eastAsia="zh-CN"/>
        </w:rPr>
        <w:t xml:space="preserve">    </w:t>
      </w:r>
      <w:r>
        <w:rPr>
          <w:rFonts w:hint="eastAsia" w:asciiTheme="majorEastAsia" w:hAnsiTheme="majorEastAsia" w:eastAsiaTheme="majorEastAsia" w:cstheme="majorEastAsia"/>
          <w:color w:val="auto"/>
          <w:sz w:val="32"/>
          <w:szCs w:val="32"/>
        </w:rPr>
        <w:t xml:space="preserve">年 </w:t>
      </w:r>
      <w:r>
        <w:rPr>
          <w:rFonts w:hint="eastAsia" w:asciiTheme="majorEastAsia" w:hAnsiTheme="majorEastAsia" w:eastAsiaTheme="majorEastAsia" w:cstheme="majorEastAsia"/>
          <w:color w:val="auto"/>
          <w:sz w:val="32"/>
          <w:szCs w:val="32"/>
          <w:lang w:val="en-US" w:eastAsia="zh-CN"/>
        </w:rPr>
        <w:t xml:space="preserve">   </w:t>
      </w:r>
      <w:r>
        <w:rPr>
          <w:rFonts w:hint="eastAsia" w:asciiTheme="majorEastAsia" w:hAnsiTheme="majorEastAsia" w:eastAsiaTheme="majorEastAsia" w:cstheme="majorEastAsia"/>
          <w:color w:val="auto"/>
          <w:sz w:val="32"/>
          <w:szCs w:val="32"/>
        </w:rPr>
        <w:t>月</w:t>
      </w:r>
    </w:p>
    <w:p w14:paraId="35F73E33">
      <w:pPr>
        <w:spacing w:line="480" w:lineRule="auto"/>
        <w:rPr>
          <w:rFonts w:hint="eastAsia" w:asciiTheme="minorEastAsia" w:hAnsiTheme="minorEastAsia" w:eastAsiaTheme="minorEastAsia" w:cstheme="minorEastAsia"/>
          <w:color w:val="auto"/>
          <w:sz w:val="28"/>
          <w:szCs w:val="28"/>
        </w:rPr>
      </w:pPr>
    </w:p>
    <w:p w14:paraId="5FD44044">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甲方 ：安徽中冶淮海装配式建筑有限公司 电话：0561-3122598</w:t>
      </w:r>
    </w:p>
    <w:p w14:paraId="7C7FEA50">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乙方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电话：</w:t>
      </w:r>
    </w:p>
    <w:p w14:paraId="0E95D76F">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甲方通过</w:t>
      </w:r>
      <w:r>
        <w:rPr>
          <w:rFonts w:hint="eastAsia" w:asciiTheme="minorEastAsia" w:hAnsiTheme="minorEastAsia" w:eastAsiaTheme="minorEastAsia" w:cstheme="minorEastAsia"/>
          <w:color w:val="auto"/>
          <w:sz w:val="28"/>
          <w:szCs w:val="28"/>
          <w:lang w:val="en-US" w:eastAsia="zh-CN"/>
        </w:rPr>
        <w:t>公开询价</w:t>
      </w:r>
      <w:r>
        <w:rPr>
          <w:rFonts w:hint="eastAsia" w:asciiTheme="minorEastAsia" w:hAnsiTheme="minorEastAsia" w:eastAsiaTheme="minorEastAsia" w:cstheme="minorEastAsia"/>
          <w:color w:val="auto"/>
          <w:sz w:val="28"/>
          <w:szCs w:val="28"/>
        </w:rPr>
        <w:t>方式评定乙方为</w:t>
      </w:r>
      <w:r>
        <w:rPr>
          <w:rFonts w:hint="eastAsia" w:asciiTheme="minorEastAsia" w:hAnsiTheme="minorEastAsia" w:eastAsiaTheme="minorEastAsia" w:cstheme="minorEastAsia"/>
          <w:color w:val="auto"/>
          <w:sz w:val="28"/>
          <w:szCs w:val="28"/>
          <w:lang w:val="en-US" w:eastAsia="zh-CN"/>
        </w:rPr>
        <w:t>中冶淮海公司2025年—2026年年度车辆定点维修维保</w:t>
      </w:r>
      <w:r>
        <w:rPr>
          <w:rFonts w:hint="eastAsia" w:asciiTheme="minorEastAsia" w:hAnsiTheme="minorEastAsia" w:eastAsiaTheme="minorEastAsia" w:cstheme="minorEastAsia"/>
          <w:color w:val="auto"/>
          <w:sz w:val="28"/>
          <w:szCs w:val="28"/>
        </w:rPr>
        <w:t>中</w:t>
      </w:r>
      <w:r>
        <w:rPr>
          <w:rFonts w:hint="eastAsia" w:asciiTheme="minorEastAsia" w:hAnsiTheme="minorEastAsia" w:eastAsiaTheme="minorEastAsia" w:cstheme="minorEastAsia"/>
          <w:color w:val="auto"/>
          <w:sz w:val="28"/>
          <w:szCs w:val="28"/>
          <w:lang w:val="en-US" w:eastAsia="zh-CN"/>
        </w:rPr>
        <w:t>选</w:t>
      </w:r>
      <w:r>
        <w:rPr>
          <w:rFonts w:hint="eastAsia" w:asciiTheme="minorEastAsia" w:hAnsiTheme="minorEastAsia" w:eastAsiaTheme="minorEastAsia" w:cstheme="minorEastAsia"/>
          <w:color w:val="auto"/>
          <w:sz w:val="28"/>
          <w:szCs w:val="28"/>
        </w:rPr>
        <w:t>供应商，现按照</w:t>
      </w:r>
      <w:r>
        <w:rPr>
          <w:rFonts w:hint="eastAsia" w:asciiTheme="minorEastAsia" w:hAnsiTheme="minorEastAsia" w:eastAsiaTheme="minorEastAsia" w:cstheme="minorEastAsia"/>
          <w:color w:val="auto"/>
          <w:sz w:val="28"/>
          <w:szCs w:val="28"/>
          <w:lang w:val="en-US" w:eastAsia="zh-CN"/>
        </w:rPr>
        <w:t>询价</w:t>
      </w:r>
      <w:r>
        <w:rPr>
          <w:rFonts w:hint="eastAsia" w:asciiTheme="minorEastAsia" w:hAnsiTheme="minorEastAsia" w:eastAsiaTheme="minorEastAsia" w:cstheme="minorEastAsia"/>
          <w:color w:val="auto"/>
          <w:sz w:val="28"/>
          <w:szCs w:val="28"/>
        </w:rPr>
        <w:t>文件要求决定将本项目</w:t>
      </w:r>
      <w:r>
        <w:rPr>
          <w:rFonts w:hint="eastAsia" w:asciiTheme="minorEastAsia" w:hAnsiTheme="minorEastAsia" w:eastAsiaTheme="minorEastAsia" w:cstheme="minorEastAsia"/>
          <w:color w:val="auto"/>
          <w:sz w:val="28"/>
          <w:szCs w:val="28"/>
          <w:lang w:val="en-US" w:eastAsia="zh-CN"/>
        </w:rPr>
        <w:t>服务</w:t>
      </w:r>
      <w:r>
        <w:rPr>
          <w:rFonts w:hint="eastAsia" w:asciiTheme="minorEastAsia" w:hAnsiTheme="minorEastAsia" w:eastAsiaTheme="minorEastAsia" w:cstheme="minorEastAsia"/>
          <w:color w:val="auto"/>
          <w:sz w:val="28"/>
          <w:szCs w:val="28"/>
        </w:rPr>
        <w:t>合同授予乙方。为进一步明确双方的责任，确保合同的顺利履行，甲乙双方商定同意按如下条款和条件签订本合同：</w:t>
      </w:r>
    </w:p>
    <w:p w14:paraId="4B5917AB">
      <w:pPr>
        <w:spacing w:line="360" w:lineRule="auto"/>
        <w:ind w:firstLine="562" w:firstLineChars="200"/>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第一条：乙方提供的服务</w:t>
      </w:r>
      <w:r>
        <w:rPr>
          <w:rFonts w:hint="eastAsia" w:asciiTheme="minorEastAsia" w:hAnsiTheme="minorEastAsia" w:eastAsiaTheme="minorEastAsia" w:cstheme="minorEastAsia"/>
          <w:b/>
          <w:bCs/>
          <w:color w:val="auto"/>
          <w:sz w:val="28"/>
          <w:szCs w:val="28"/>
          <w:highlight w:val="none"/>
        </w:rPr>
        <w:t>内容</w:t>
      </w:r>
    </w:p>
    <w:p w14:paraId="1DE8A6AE">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highlight w:val="none"/>
          <w:lang w:eastAsia="zh-CN"/>
        </w:rPr>
        <w:t>乙方负责对甲方</w:t>
      </w:r>
      <w:r>
        <w:rPr>
          <w:rFonts w:hint="eastAsia" w:asciiTheme="minorEastAsia" w:hAnsiTheme="minorEastAsia" w:eastAsiaTheme="minorEastAsia" w:cstheme="minorEastAsia"/>
          <w:color w:val="000000"/>
          <w:sz w:val="28"/>
          <w:szCs w:val="28"/>
          <w:highlight w:val="none"/>
          <w:lang w:val="en-US" w:eastAsia="zh-CN"/>
        </w:rPr>
        <w:t>公务用车</w:t>
      </w:r>
      <w:r>
        <w:rPr>
          <w:rFonts w:hint="eastAsia" w:asciiTheme="minorEastAsia" w:hAnsiTheme="minorEastAsia" w:eastAsiaTheme="minorEastAsia" w:cstheme="minorEastAsia"/>
          <w:color w:val="000000"/>
          <w:sz w:val="28"/>
          <w:szCs w:val="28"/>
          <w:highlight w:val="none"/>
          <w:lang w:eastAsia="zh-CN"/>
        </w:rPr>
        <w:t>提供维修服务，包括大修、小修、保养和应急修理，以及维修配件的提供。乙方应严格按照甲方</w:t>
      </w:r>
      <w:r>
        <w:rPr>
          <w:rFonts w:hint="eastAsia" w:asciiTheme="minorEastAsia" w:hAnsiTheme="minorEastAsia" w:eastAsiaTheme="minorEastAsia" w:cstheme="minorEastAsia"/>
          <w:color w:val="000000"/>
          <w:sz w:val="28"/>
          <w:szCs w:val="28"/>
          <w:highlight w:val="none"/>
          <w:lang w:val="en-US" w:eastAsia="zh-CN"/>
        </w:rPr>
        <w:t>公务用车</w:t>
      </w:r>
      <w:r>
        <w:rPr>
          <w:rFonts w:hint="eastAsia" w:asciiTheme="minorEastAsia" w:hAnsiTheme="minorEastAsia" w:eastAsiaTheme="minorEastAsia" w:cstheme="minorEastAsia"/>
          <w:color w:val="000000"/>
          <w:sz w:val="28"/>
          <w:szCs w:val="28"/>
          <w:highlight w:val="none"/>
          <w:lang w:eastAsia="zh-CN"/>
        </w:rPr>
        <w:t>品牌提供配套、合格的零部件</w:t>
      </w:r>
      <w:r>
        <w:rPr>
          <w:rFonts w:hint="eastAsia" w:asciiTheme="minorEastAsia" w:hAnsiTheme="minorEastAsia" w:eastAsiaTheme="minorEastAsia" w:cstheme="minorEastAsia"/>
          <w:color w:val="auto"/>
          <w:sz w:val="28"/>
          <w:szCs w:val="28"/>
        </w:rPr>
        <w:t>。</w:t>
      </w:r>
    </w:p>
    <w:p w14:paraId="1312C01C">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bCs/>
          <w:color w:val="000000"/>
          <w:sz w:val="28"/>
          <w:szCs w:val="28"/>
          <w:highlight w:val="none"/>
          <w:lang w:eastAsia="zh-CN"/>
        </w:rPr>
      </w:pPr>
      <w:r>
        <w:rPr>
          <w:rFonts w:hint="eastAsia" w:asciiTheme="minorEastAsia" w:hAnsiTheme="minorEastAsia" w:eastAsiaTheme="minorEastAsia" w:cstheme="minorEastAsia"/>
          <w:b/>
          <w:bCs/>
          <w:color w:val="000000"/>
          <w:sz w:val="28"/>
          <w:szCs w:val="28"/>
          <w:highlight w:val="none"/>
        </w:rPr>
        <w:t>第</w:t>
      </w:r>
      <w:r>
        <w:rPr>
          <w:rFonts w:hint="eastAsia" w:asciiTheme="minorEastAsia" w:hAnsiTheme="minorEastAsia" w:eastAsiaTheme="minorEastAsia" w:cstheme="minorEastAsia"/>
          <w:b/>
          <w:bCs/>
          <w:color w:val="000000"/>
          <w:sz w:val="28"/>
          <w:szCs w:val="28"/>
          <w:highlight w:val="none"/>
          <w:lang w:val="en-US" w:eastAsia="zh-CN"/>
        </w:rPr>
        <w:t>二</w:t>
      </w:r>
      <w:r>
        <w:rPr>
          <w:rFonts w:hint="eastAsia" w:asciiTheme="minorEastAsia" w:hAnsiTheme="minorEastAsia" w:eastAsiaTheme="minorEastAsia" w:cstheme="minorEastAsia"/>
          <w:b/>
          <w:bCs/>
          <w:color w:val="000000"/>
          <w:sz w:val="28"/>
          <w:szCs w:val="28"/>
          <w:highlight w:val="none"/>
        </w:rPr>
        <w:t>条：</w:t>
      </w:r>
      <w:r>
        <w:rPr>
          <w:rFonts w:hint="eastAsia" w:asciiTheme="minorEastAsia" w:hAnsiTheme="minorEastAsia" w:eastAsiaTheme="minorEastAsia" w:cstheme="minorEastAsia"/>
          <w:b/>
          <w:bCs/>
          <w:color w:val="000000"/>
          <w:sz w:val="28"/>
          <w:szCs w:val="28"/>
          <w:highlight w:val="none"/>
          <w:lang w:eastAsia="zh-CN"/>
        </w:rPr>
        <w:t>维修质量确认及</w:t>
      </w:r>
      <w:r>
        <w:rPr>
          <w:rFonts w:hint="eastAsia" w:asciiTheme="minorEastAsia" w:hAnsiTheme="minorEastAsia" w:eastAsiaTheme="minorEastAsia" w:cstheme="minorEastAsia"/>
          <w:b/>
          <w:bCs/>
          <w:color w:val="000000"/>
          <w:sz w:val="28"/>
          <w:szCs w:val="28"/>
          <w:highlight w:val="none"/>
          <w:lang w:val="en-US" w:eastAsia="zh-CN"/>
        </w:rPr>
        <w:t>车辆</w:t>
      </w:r>
      <w:r>
        <w:rPr>
          <w:rFonts w:hint="eastAsia" w:asciiTheme="minorEastAsia" w:hAnsiTheme="minorEastAsia" w:eastAsiaTheme="minorEastAsia" w:cstheme="minorEastAsia"/>
          <w:b/>
          <w:bCs/>
          <w:color w:val="000000"/>
          <w:sz w:val="28"/>
          <w:szCs w:val="28"/>
          <w:highlight w:val="none"/>
          <w:lang w:eastAsia="zh-CN"/>
        </w:rPr>
        <w:t>交接</w:t>
      </w:r>
    </w:p>
    <w:p w14:paraId="16E6811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lang w:val="en-US" w:eastAsia="zh-CN"/>
        </w:rPr>
        <w:t>1、</w:t>
      </w:r>
      <w:r>
        <w:rPr>
          <w:rFonts w:hint="eastAsia" w:asciiTheme="minorEastAsia" w:hAnsiTheme="minorEastAsia" w:eastAsiaTheme="minorEastAsia" w:cstheme="minorEastAsia"/>
          <w:color w:val="000000"/>
          <w:sz w:val="28"/>
          <w:szCs w:val="28"/>
          <w:highlight w:val="none"/>
          <w:lang w:eastAsia="zh-CN"/>
        </w:rPr>
        <w:t>乙方维修完工后，须填制“</w:t>
      </w:r>
      <w:r>
        <w:rPr>
          <w:rFonts w:hint="eastAsia" w:asciiTheme="minorEastAsia" w:hAnsiTheme="minorEastAsia" w:eastAsiaTheme="minorEastAsia" w:cstheme="minorEastAsia"/>
          <w:color w:val="000000"/>
          <w:sz w:val="28"/>
          <w:szCs w:val="28"/>
          <w:highlight w:val="none"/>
          <w:lang w:val="en-US" w:eastAsia="zh-CN"/>
        </w:rPr>
        <w:t>车辆</w:t>
      </w:r>
      <w:r>
        <w:rPr>
          <w:rFonts w:hint="eastAsia" w:asciiTheme="minorEastAsia" w:hAnsiTheme="minorEastAsia" w:eastAsiaTheme="minorEastAsia" w:cstheme="minorEastAsia"/>
          <w:color w:val="000000"/>
          <w:sz w:val="28"/>
          <w:szCs w:val="28"/>
          <w:highlight w:val="none"/>
          <w:lang w:eastAsia="zh-CN"/>
        </w:rPr>
        <w:t>维修业务单”，填报</w:t>
      </w:r>
      <w:r>
        <w:rPr>
          <w:rFonts w:hint="eastAsia" w:asciiTheme="minorEastAsia" w:hAnsiTheme="minorEastAsia" w:eastAsiaTheme="minorEastAsia" w:cstheme="minorEastAsia"/>
          <w:color w:val="000000"/>
          <w:sz w:val="28"/>
          <w:szCs w:val="28"/>
          <w:highlight w:val="none"/>
          <w:lang w:val="en-US" w:eastAsia="zh-CN"/>
        </w:rPr>
        <w:t>车辆</w:t>
      </w:r>
      <w:r>
        <w:rPr>
          <w:rFonts w:hint="eastAsia" w:asciiTheme="minorEastAsia" w:hAnsiTheme="minorEastAsia" w:eastAsiaTheme="minorEastAsia" w:cstheme="minorEastAsia"/>
          <w:color w:val="000000"/>
          <w:sz w:val="28"/>
          <w:szCs w:val="28"/>
          <w:highlight w:val="none"/>
          <w:lang w:eastAsia="zh-CN"/>
        </w:rPr>
        <w:t>维修的具体内容、消耗的配件及材料、计价清单等，经甲方检查维修质量可靠、</w:t>
      </w:r>
      <w:r>
        <w:rPr>
          <w:rFonts w:hint="eastAsia" w:asciiTheme="minorEastAsia" w:hAnsiTheme="minorEastAsia" w:eastAsiaTheme="minorEastAsia" w:cstheme="minorEastAsia"/>
          <w:color w:val="000000"/>
          <w:sz w:val="28"/>
          <w:szCs w:val="28"/>
          <w:highlight w:val="none"/>
          <w:lang w:val="en-US" w:eastAsia="zh-CN"/>
        </w:rPr>
        <w:t>车辆行驶</w:t>
      </w:r>
      <w:r>
        <w:rPr>
          <w:rFonts w:hint="eastAsia" w:asciiTheme="minorEastAsia" w:hAnsiTheme="minorEastAsia" w:eastAsiaTheme="minorEastAsia" w:cstheme="minorEastAsia"/>
          <w:color w:val="000000"/>
          <w:sz w:val="28"/>
          <w:szCs w:val="28"/>
          <w:highlight w:val="none"/>
          <w:lang w:eastAsia="zh-CN"/>
        </w:rPr>
        <w:t>正常后，并经</w:t>
      </w:r>
      <w:r>
        <w:rPr>
          <w:rFonts w:hint="eastAsia" w:asciiTheme="minorEastAsia" w:hAnsiTheme="minorEastAsia" w:eastAsiaTheme="minorEastAsia" w:cstheme="minorEastAsia"/>
          <w:color w:val="000000"/>
          <w:sz w:val="28"/>
          <w:szCs w:val="28"/>
          <w:highlight w:val="none"/>
          <w:lang w:val="en-US" w:eastAsia="zh-CN"/>
        </w:rPr>
        <w:t>经办人、相关负责人</w:t>
      </w:r>
      <w:r>
        <w:rPr>
          <w:rFonts w:hint="eastAsia" w:asciiTheme="minorEastAsia" w:hAnsiTheme="minorEastAsia" w:eastAsiaTheme="minorEastAsia" w:cstheme="minorEastAsia"/>
          <w:color w:val="000000"/>
          <w:sz w:val="28"/>
          <w:szCs w:val="28"/>
          <w:highlight w:val="none"/>
          <w:lang w:eastAsia="zh-CN"/>
        </w:rPr>
        <w:t>签字确认，方可办理</w:t>
      </w:r>
      <w:r>
        <w:rPr>
          <w:rFonts w:hint="eastAsia" w:asciiTheme="minorEastAsia" w:hAnsiTheme="minorEastAsia" w:eastAsiaTheme="minorEastAsia" w:cstheme="minorEastAsia"/>
          <w:color w:val="000000"/>
          <w:sz w:val="28"/>
          <w:szCs w:val="28"/>
          <w:highlight w:val="none"/>
          <w:lang w:val="en-US" w:eastAsia="zh-CN"/>
        </w:rPr>
        <w:t>车辆</w:t>
      </w:r>
      <w:r>
        <w:rPr>
          <w:rFonts w:hint="eastAsia" w:asciiTheme="minorEastAsia" w:hAnsiTheme="minorEastAsia" w:eastAsiaTheme="minorEastAsia" w:cstheme="minorEastAsia"/>
          <w:color w:val="000000"/>
          <w:sz w:val="28"/>
          <w:szCs w:val="28"/>
          <w:highlight w:val="none"/>
          <w:lang w:eastAsia="zh-CN"/>
        </w:rPr>
        <w:t>交接手续。</w:t>
      </w:r>
    </w:p>
    <w:p w14:paraId="4174D7AD">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2、</w:t>
      </w:r>
      <w:r>
        <w:rPr>
          <w:rFonts w:hint="eastAsia" w:asciiTheme="minorEastAsia" w:hAnsiTheme="minorEastAsia" w:eastAsiaTheme="minorEastAsia" w:cstheme="minorEastAsia"/>
          <w:color w:val="000000"/>
          <w:sz w:val="28"/>
          <w:szCs w:val="28"/>
          <w:highlight w:val="none"/>
          <w:lang w:eastAsia="zh-CN"/>
        </w:rPr>
        <w:t>如维修质量不符合甲方要求，由乙方免费返修，直至满足甲方要求合格标准方可办理</w:t>
      </w:r>
      <w:r>
        <w:rPr>
          <w:rFonts w:hint="eastAsia" w:asciiTheme="minorEastAsia" w:hAnsiTheme="minorEastAsia" w:eastAsiaTheme="minorEastAsia" w:cstheme="minorEastAsia"/>
          <w:color w:val="000000"/>
          <w:sz w:val="28"/>
          <w:szCs w:val="28"/>
          <w:highlight w:val="none"/>
          <w:lang w:val="en-US" w:eastAsia="zh-CN"/>
        </w:rPr>
        <w:t>车辆</w:t>
      </w:r>
      <w:r>
        <w:rPr>
          <w:rFonts w:hint="eastAsia" w:asciiTheme="minorEastAsia" w:hAnsiTheme="minorEastAsia" w:eastAsiaTheme="minorEastAsia" w:cstheme="minorEastAsia"/>
          <w:color w:val="000000"/>
          <w:sz w:val="28"/>
          <w:szCs w:val="28"/>
          <w:highlight w:val="none"/>
          <w:lang w:eastAsia="zh-CN"/>
        </w:rPr>
        <w:t>交接手续，</w:t>
      </w:r>
      <w:r>
        <w:rPr>
          <w:rFonts w:hint="eastAsia" w:asciiTheme="minorEastAsia" w:hAnsiTheme="minorEastAsia" w:eastAsiaTheme="minorEastAsia" w:cstheme="minorEastAsia"/>
          <w:color w:val="000000"/>
          <w:sz w:val="28"/>
          <w:szCs w:val="28"/>
          <w:highlight w:val="none"/>
          <w:lang w:val="en-US" w:eastAsia="zh-CN"/>
        </w:rPr>
        <w:t>并承担因返修造成的损失。</w:t>
      </w:r>
    </w:p>
    <w:p w14:paraId="055E2DCC">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lang w:eastAsia="zh-CN"/>
        </w:rPr>
        <w:t>第</w:t>
      </w:r>
      <w:r>
        <w:rPr>
          <w:rFonts w:hint="eastAsia" w:asciiTheme="minorEastAsia" w:hAnsiTheme="minorEastAsia" w:eastAsiaTheme="minorEastAsia" w:cstheme="minorEastAsia"/>
          <w:b/>
          <w:bCs/>
          <w:color w:val="000000"/>
          <w:sz w:val="28"/>
          <w:szCs w:val="28"/>
          <w:highlight w:val="none"/>
          <w:lang w:val="en-US" w:eastAsia="zh-CN"/>
        </w:rPr>
        <w:t>三</w:t>
      </w:r>
      <w:r>
        <w:rPr>
          <w:rFonts w:hint="eastAsia" w:asciiTheme="minorEastAsia" w:hAnsiTheme="minorEastAsia" w:eastAsiaTheme="minorEastAsia" w:cstheme="minorEastAsia"/>
          <w:b/>
          <w:bCs/>
          <w:color w:val="000000"/>
          <w:sz w:val="28"/>
          <w:szCs w:val="28"/>
          <w:highlight w:val="none"/>
          <w:lang w:eastAsia="zh-CN"/>
        </w:rPr>
        <w:t>条：双方</w:t>
      </w:r>
      <w:r>
        <w:rPr>
          <w:rFonts w:hint="eastAsia" w:asciiTheme="minorEastAsia" w:hAnsiTheme="minorEastAsia" w:eastAsiaTheme="minorEastAsia" w:cstheme="minorEastAsia"/>
          <w:b/>
          <w:bCs/>
          <w:color w:val="000000"/>
          <w:sz w:val="28"/>
          <w:szCs w:val="28"/>
          <w:highlight w:val="none"/>
        </w:rPr>
        <w:t>的权利与义务</w:t>
      </w:r>
    </w:p>
    <w:p w14:paraId="50FFB9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1、乙方应</w:t>
      </w:r>
      <w:r>
        <w:rPr>
          <w:rFonts w:hint="eastAsia" w:asciiTheme="minorEastAsia" w:hAnsiTheme="minorEastAsia" w:eastAsiaTheme="minorEastAsia" w:cstheme="minorEastAsia"/>
          <w:color w:val="000000"/>
          <w:sz w:val="28"/>
          <w:szCs w:val="28"/>
          <w:highlight w:val="none"/>
        </w:rPr>
        <w:t>严格履行各项服务承诺，接受甲方的监督检查。</w:t>
      </w:r>
    </w:p>
    <w:p w14:paraId="262E0A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cstheme="minorEastAsia"/>
          <w:color w:val="000000"/>
          <w:kern w:val="2"/>
          <w:sz w:val="28"/>
          <w:szCs w:val="28"/>
          <w:lang w:val="en-US" w:eastAsia="zh-CN" w:bidi="ar-SA"/>
        </w:rPr>
        <w:t>2</w:t>
      </w:r>
      <w:r>
        <w:rPr>
          <w:rFonts w:hint="eastAsia" w:asciiTheme="minorEastAsia" w:hAnsiTheme="minorEastAsia" w:eastAsiaTheme="minorEastAsia" w:cstheme="minorEastAsia"/>
          <w:color w:val="000000"/>
          <w:kern w:val="2"/>
          <w:sz w:val="28"/>
          <w:szCs w:val="28"/>
          <w:lang w:val="en-US" w:eastAsia="zh-CN" w:bidi="ar-SA"/>
        </w:rPr>
        <w:t>、</w:t>
      </w:r>
      <w:r>
        <w:rPr>
          <w:rFonts w:hint="eastAsia" w:asciiTheme="minorEastAsia" w:hAnsiTheme="minorEastAsia" w:eastAsiaTheme="minorEastAsia" w:cstheme="minorEastAsia"/>
          <w:color w:val="000000"/>
          <w:sz w:val="28"/>
          <w:szCs w:val="28"/>
          <w:highlight w:val="none"/>
          <w:lang w:eastAsia="zh-CN"/>
        </w:rPr>
        <w:t>乙方负责维修人员应保持电话通畅，及时满足甲方维修的时效性要求</w:t>
      </w:r>
      <w:r>
        <w:rPr>
          <w:rFonts w:hint="eastAsia" w:asciiTheme="minorEastAsia" w:hAnsiTheme="minorEastAsia" w:eastAsiaTheme="minorEastAsia" w:cstheme="minorEastAsia"/>
          <w:color w:val="000000"/>
          <w:sz w:val="28"/>
          <w:szCs w:val="28"/>
          <w:highlight w:val="none"/>
        </w:rPr>
        <w:t>。</w:t>
      </w:r>
    </w:p>
    <w:p w14:paraId="4B5AEE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cstheme="minorEastAsia"/>
          <w:color w:val="000000"/>
          <w:kern w:val="2"/>
          <w:sz w:val="28"/>
          <w:szCs w:val="28"/>
          <w:lang w:val="en-US" w:eastAsia="zh-CN" w:bidi="ar-SA"/>
        </w:rPr>
        <w:t>3</w:t>
      </w:r>
      <w:r>
        <w:rPr>
          <w:rFonts w:hint="eastAsia" w:asciiTheme="minorEastAsia" w:hAnsiTheme="minorEastAsia" w:eastAsiaTheme="minorEastAsia" w:cstheme="minorEastAsia"/>
          <w:color w:val="000000"/>
          <w:kern w:val="2"/>
          <w:sz w:val="28"/>
          <w:szCs w:val="28"/>
          <w:lang w:val="en-US" w:eastAsia="zh-CN" w:bidi="ar-SA"/>
        </w:rPr>
        <w:t>、</w:t>
      </w:r>
      <w:r>
        <w:rPr>
          <w:rFonts w:hint="eastAsia" w:asciiTheme="minorEastAsia" w:hAnsiTheme="minorEastAsia" w:eastAsiaTheme="minorEastAsia" w:cstheme="minorEastAsia"/>
          <w:color w:val="000000"/>
          <w:sz w:val="28"/>
          <w:szCs w:val="28"/>
          <w:highlight w:val="none"/>
          <w:lang w:eastAsia="zh-CN"/>
        </w:rPr>
        <w:t>乙方</w:t>
      </w:r>
      <w:r>
        <w:rPr>
          <w:rFonts w:hint="eastAsia" w:asciiTheme="minorEastAsia" w:hAnsiTheme="minorEastAsia" w:eastAsiaTheme="minorEastAsia" w:cstheme="minorEastAsia"/>
          <w:color w:val="000000"/>
          <w:sz w:val="28"/>
          <w:szCs w:val="28"/>
          <w:highlight w:val="none"/>
        </w:rPr>
        <w:t>所采用的零件、配件等材料必须符合国家标准，不得使用假冒伪劣产品或者以次充好</w:t>
      </w:r>
      <w:r>
        <w:rPr>
          <w:rFonts w:hint="eastAsia" w:asciiTheme="minorEastAsia" w:hAnsiTheme="minorEastAsia" w:eastAsiaTheme="minorEastAsia" w:cstheme="minorEastAsia"/>
          <w:color w:val="000000"/>
          <w:sz w:val="28"/>
          <w:szCs w:val="28"/>
          <w:highlight w:val="none"/>
          <w:lang w:eastAsia="zh-CN"/>
        </w:rPr>
        <w:t>。如乙方使用</w:t>
      </w:r>
      <w:r>
        <w:rPr>
          <w:rFonts w:hint="eastAsia" w:asciiTheme="minorEastAsia" w:hAnsiTheme="minorEastAsia" w:eastAsiaTheme="minorEastAsia" w:cstheme="minorEastAsia"/>
          <w:color w:val="000000"/>
          <w:sz w:val="28"/>
          <w:szCs w:val="28"/>
          <w:highlight w:val="none"/>
        </w:rPr>
        <w:t>假冒伪劣产品或者以次充好</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由此造成的损失乙方负全部责任。</w:t>
      </w:r>
    </w:p>
    <w:p w14:paraId="30177A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cstheme="minorEastAsia"/>
          <w:color w:val="000000"/>
          <w:kern w:val="2"/>
          <w:sz w:val="28"/>
          <w:szCs w:val="28"/>
          <w:lang w:val="en-US" w:eastAsia="zh-CN" w:bidi="ar-SA"/>
        </w:rPr>
        <w:t>4</w:t>
      </w:r>
      <w:r>
        <w:rPr>
          <w:rFonts w:hint="eastAsia" w:asciiTheme="minorEastAsia" w:hAnsiTheme="minorEastAsia" w:eastAsiaTheme="minorEastAsia" w:cstheme="minorEastAsia"/>
          <w:color w:val="000000"/>
          <w:kern w:val="2"/>
          <w:sz w:val="28"/>
          <w:szCs w:val="28"/>
          <w:lang w:val="en-US" w:eastAsia="zh-CN" w:bidi="ar-SA"/>
        </w:rPr>
        <w:t>、</w:t>
      </w:r>
      <w:r>
        <w:rPr>
          <w:rFonts w:hint="eastAsia" w:asciiTheme="minorEastAsia" w:hAnsiTheme="minorEastAsia" w:eastAsiaTheme="minorEastAsia" w:cstheme="minorEastAsia"/>
          <w:color w:val="000000"/>
          <w:sz w:val="28"/>
          <w:szCs w:val="28"/>
          <w:highlight w:val="none"/>
          <w:lang w:val="en-US" w:eastAsia="zh-CN"/>
        </w:rPr>
        <w:t>根据相关的技术标准，如</w:t>
      </w:r>
      <w:r>
        <w:rPr>
          <w:rFonts w:hint="eastAsia" w:asciiTheme="minorEastAsia" w:hAnsiTheme="minorEastAsia" w:eastAsiaTheme="minorEastAsia" w:cstheme="minorEastAsia"/>
          <w:color w:val="000000"/>
          <w:sz w:val="28"/>
          <w:szCs w:val="28"/>
          <w:highlight w:val="none"/>
          <w:lang w:eastAsia="zh-CN"/>
        </w:rPr>
        <w:t>乙方</w:t>
      </w:r>
      <w:r>
        <w:rPr>
          <w:rFonts w:hint="eastAsia" w:asciiTheme="minorEastAsia" w:hAnsiTheme="minorEastAsia" w:eastAsiaTheme="minorEastAsia" w:cstheme="minorEastAsia"/>
          <w:color w:val="000000"/>
          <w:sz w:val="28"/>
          <w:szCs w:val="28"/>
          <w:highlight w:val="none"/>
        </w:rPr>
        <w:t>维修</w:t>
      </w:r>
      <w:r>
        <w:rPr>
          <w:rFonts w:hint="eastAsia" w:asciiTheme="minorEastAsia" w:hAnsiTheme="minorEastAsia" w:eastAsiaTheme="minorEastAsia" w:cstheme="minorEastAsia"/>
          <w:color w:val="000000"/>
          <w:sz w:val="28"/>
          <w:szCs w:val="28"/>
          <w:highlight w:val="none"/>
          <w:lang w:val="en-US" w:eastAsia="zh-CN"/>
        </w:rPr>
        <w:t>车辆</w:t>
      </w:r>
      <w:r>
        <w:rPr>
          <w:rFonts w:hint="eastAsia" w:asciiTheme="minorEastAsia" w:hAnsiTheme="minorEastAsia" w:eastAsiaTheme="minorEastAsia" w:cstheme="minorEastAsia"/>
          <w:color w:val="000000"/>
          <w:sz w:val="28"/>
          <w:szCs w:val="28"/>
          <w:highlight w:val="none"/>
        </w:rPr>
        <w:t>达不到合格</w:t>
      </w:r>
      <w:r>
        <w:rPr>
          <w:rFonts w:hint="eastAsia" w:asciiTheme="minorEastAsia" w:hAnsiTheme="minorEastAsia" w:eastAsiaTheme="minorEastAsia" w:cstheme="minorEastAsia"/>
          <w:color w:val="000000"/>
          <w:sz w:val="28"/>
          <w:szCs w:val="28"/>
          <w:highlight w:val="none"/>
          <w:lang w:eastAsia="zh-CN"/>
        </w:rPr>
        <w:t>要求</w:t>
      </w:r>
      <w:r>
        <w:rPr>
          <w:rFonts w:hint="eastAsia" w:asciiTheme="minorEastAsia" w:hAnsiTheme="minorEastAsia" w:eastAsiaTheme="minorEastAsia" w:cstheme="minorEastAsia"/>
          <w:color w:val="000000"/>
          <w:sz w:val="28"/>
          <w:szCs w:val="28"/>
          <w:highlight w:val="none"/>
        </w:rPr>
        <w:t>的，</w:t>
      </w:r>
      <w:r>
        <w:rPr>
          <w:rFonts w:hint="eastAsia" w:asciiTheme="minorEastAsia" w:hAnsiTheme="minorEastAsia" w:eastAsiaTheme="minorEastAsia" w:cstheme="minorEastAsia"/>
          <w:color w:val="000000"/>
          <w:sz w:val="28"/>
          <w:szCs w:val="28"/>
          <w:highlight w:val="none"/>
          <w:lang w:eastAsia="zh-CN"/>
        </w:rPr>
        <w:t>甲方</w:t>
      </w:r>
      <w:r>
        <w:rPr>
          <w:rFonts w:hint="eastAsia" w:asciiTheme="minorEastAsia" w:hAnsiTheme="minorEastAsia" w:eastAsiaTheme="minorEastAsia" w:cstheme="minorEastAsia"/>
          <w:color w:val="000000"/>
          <w:sz w:val="28"/>
          <w:szCs w:val="28"/>
          <w:highlight w:val="none"/>
        </w:rPr>
        <w:t>有权要求乙方无偿返工</w:t>
      </w:r>
      <w:r>
        <w:rPr>
          <w:rFonts w:hint="eastAsia" w:asciiTheme="minorEastAsia" w:hAnsiTheme="minorEastAsia" w:eastAsiaTheme="minorEastAsia" w:cstheme="minorEastAsia"/>
          <w:color w:val="000000"/>
          <w:sz w:val="28"/>
          <w:szCs w:val="28"/>
          <w:highlight w:val="none"/>
          <w:lang w:eastAsia="zh-CN"/>
        </w:rPr>
        <w:t>，乙方</w:t>
      </w:r>
      <w:r>
        <w:rPr>
          <w:rFonts w:hint="eastAsia" w:asciiTheme="minorEastAsia" w:hAnsiTheme="minorEastAsia" w:eastAsiaTheme="minorEastAsia" w:cstheme="minorEastAsia"/>
          <w:color w:val="000000"/>
          <w:sz w:val="28"/>
          <w:szCs w:val="28"/>
          <w:highlight w:val="none"/>
        </w:rPr>
        <w:t>不得再计价收费。</w:t>
      </w:r>
    </w:p>
    <w:p w14:paraId="5C68375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5、因乙方维修不当导致甲方车辆损坏的，乙方应赔偿甲方相关损失，并免费进行重新维修。</w:t>
      </w:r>
    </w:p>
    <w:p w14:paraId="724076D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bCs/>
          <w:color w:val="000000"/>
          <w:sz w:val="28"/>
          <w:szCs w:val="28"/>
          <w:highlight w:val="none"/>
          <w:lang w:eastAsia="zh-CN"/>
        </w:rPr>
      </w:pPr>
      <w:r>
        <w:rPr>
          <w:rFonts w:hint="eastAsia" w:asciiTheme="minorEastAsia" w:hAnsiTheme="minorEastAsia" w:eastAsiaTheme="minorEastAsia" w:cstheme="minorEastAsia"/>
          <w:b/>
          <w:bCs/>
          <w:color w:val="000000"/>
          <w:sz w:val="28"/>
          <w:szCs w:val="28"/>
          <w:highlight w:val="none"/>
        </w:rPr>
        <w:t>第</w:t>
      </w:r>
      <w:r>
        <w:rPr>
          <w:rFonts w:hint="eastAsia" w:asciiTheme="minorEastAsia" w:hAnsiTheme="minorEastAsia" w:eastAsiaTheme="minorEastAsia" w:cstheme="minorEastAsia"/>
          <w:b/>
          <w:bCs/>
          <w:color w:val="000000"/>
          <w:sz w:val="28"/>
          <w:szCs w:val="28"/>
          <w:highlight w:val="none"/>
          <w:lang w:val="en-US" w:eastAsia="zh-CN"/>
        </w:rPr>
        <w:t>四</w:t>
      </w:r>
      <w:r>
        <w:rPr>
          <w:rFonts w:hint="eastAsia" w:asciiTheme="minorEastAsia" w:hAnsiTheme="minorEastAsia" w:eastAsiaTheme="minorEastAsia" w:cstheme="minorEastAsia"/>
          <w:b/>
          <w:bCs/>
          <w:color w:val="000000"/>
          <w:sz w:val="28"/>
          <w:szCs w:val="28"/>
          <w:highlight w:val="none"/>
        </w:rPr>
        <w:t>条：</w:t>
      </w:r>
      <w:r>
        <w:rPr>
          <w:rFonts w:hint="eastAsia" w:asciiTheme="minorEastAsia" w:hAnsiTheme="minorEastAsia" w:eastAsiaTheme="minorEastAsia" w:cstheme="minorEastAsia"/>
          <w:b/>
          <w:bCs/>
          <w:color w:val="000000"/>
          <w:sz w:val="28"/>
          <w:szCs w:val="28"/>
          <w:highlight w:val="none"/>
          <w:lang w:eastAsia="zh-CN"/>
        </w:rPr>
        <w:t>维修费用结算与付款方式</w:t>
      </w:r>
    </w:p>
    <w:p w14:paraId="06183066">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1、工时定额费率：</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。参照 2020 年《安徽省汽车维修行业工时定额》规定的标准为基准，进行优惠后的费率。</w:t>
      </w:r>
    </w:p>
    <w:p w14:paraId="42E698B8">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2、材料综合管理费率：</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 xml:space="preserve"> 。材料管理费率是指维修企业向市场采购车辆维修所需配件、材料（含辅助材料）而发生的的运杂费、保管费、税收和合理利润等的加成率。</w:t>
      </w:r>
    </w:p>
    <w:p w14:paraId="74C536E5">
      <w:pPr>
        <w:spacing w:line="360" w:lineRule="auto"/>
        <w:ind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注：工时费=工时定额×工时单价×工时定额费率；</w:t>
      </w:r>
    </w:p>
    <w:p w14:paraId="0896F47B">
      <w:pPr>
        <w:spacing w:line="360" w:lineRule="auto"/>
        <w:ind w:firstLine="1124" w:firstLineChars="4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材料费=材料进货价×(1+材料管理费率)；</w:t>
      </w:r>
    </w:p>
    <w:p w14:paraId="1D3F218A">
      <w:pPr>
        <w:spacing w:line="360" w:lineRule="auto"/>
        <w:ind w:firstLine="1124" w:firstLineChars="4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实际修理费=工时费+材料费。</w:t>
      </w:r>
    </w:p>
    <w:p w14:paraId="02A455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b/>
          <w:bCs/>
          <w:color w:val="000000"/>
          <w:sz w:val="28"/>
          <w:szCs w:val="28"/>
          <w:highlight w:val="none"/>
          <w:lang w:eastAsia="zh-CN"/>
        </w:rPr>
        <w:t>结算方式：</w:t>
      </w:r>
      <w:r>
        <w:rPr>
          <w:rFonts w:hint="eastAsia" w:asciiTheme="minorEastAsia" w:hAnsiTheme="minorEastAsia" w:cstheme="minorEastAsia"/>
          <w:color w:val="000000"/>
          <w:sz w:val="28"/>
          <w:szCs w:val="28"/>
          <w:highlight w:val="none"/>
          <w:lang w:val="en-US" w:eastAsia="zh-CN"/>
        </w:rPr>
        <w:t>半年期</w:t>
      </w:r>
      <w:r>
        <w:rPr>
          <w:rFonts w:hint="eastAsia" w:asciiTheme="minorEastAsia" w:hAnsiTheme="minorEastAsia" w:eastAsiaTheme="minorEastAsia" w:cstheme="minorEastAsia"/>
          <w:color w:val="000000"/>
          <w:sz w:val="28"/>
          <w:szCs w:val="28"/>
          <w:highlight w:val="none"/>
          <w:lang w:eastAsia="zh-CN"/>
        </w:rPr>
        <w:t>结算发生的</w:t>
      </w:r>
      <w:r>
        <w:rPr>
          <w:rFonts w:hint="eastAsia" w:asciiTheme="minorEastAsia" w:hAnsiTheme="minorEastAsia" w:eastAsiaTheme="minorEastAsia" w:cstheme="minorEastAsia"/>
          <w:color w:val="000000"/>
          <w:sz w:val="28"/>
          <w:szCs w:val="28"/>
          <w:highlight w:val="none"/>
          <w:lang w:val="en-US" w:eastAsia="zh-CN"/>
        </w:rPr>
        <w:t>公务用车</w:t>
      </w:r>
      <w:r>
        <w:rPr>
          <w:rFonts w:hint="eastAsia" w:asciiTheme="minorEastAsia" w:hAnsiTheme="minorEastAsia" w:eastAsiaTheme="minorEastAsia" w:cstheme="minorEastAsia"/>
          <w:color w:val="000000"/>
          <w:sz w:val="28"/>
          <w:szCs w:val="28"/>
          <w:highlight w:val="none"/>
          <w:lang w:eastAsia="zh-CN"/>
        </w:rPr>
        <w:t>维修</w:t>
      </w:r>
      <w:r>
        <w:rPr>
          <w:rFonts w:hint="eastAsia" w:asciiTheme="minorEastAsia" w:hAnsiTheme="minorEastAsia" w:eastAsiaTheme="minorEastAsia" w:cstheme="minorEastAsia"/>
          <w:color w:val="000000"/>
          <w:sz w:val="28"/>
          <w:szCs w:val="28"/>
          <w:highlight w:val="none"/>
          <w:lang w:val="en-US" w:eastAsia="zh-CN"/>
        </w:rPr>
        <w:t>及保养</w:t>
      </w:r>
      <w:r>
        <w:rPr>
          <w:rFonts w:hint="eastAsia" w:asciiTheme="minorEastAsia" w:hAnsiTheme="minorEastAsia" w:eastAsiaTheme="minorEastAsia" w:cstheme="minorEastAsia"/>
          <w:color w:val="000000"/>
          <w:sz w:val="28"/>
          <w:szCs w:val="28"/>
          <w:highlight w:val="none"/>
          <w:lang w:eastAsia="zh-CN"/>
        </w:rPr>
        <w:t>费用，双方按照维修清单确认维修费用，进行</w:t>
      </w:r>
      <w:r>
        <w:rPr>
          <w:rFonts w:hint="eastAsia" w:asciiTheme="minorEastAsia" w:hAnsiTheme="minorEastAsia" w:eastAsiaTheme="minorEastAsia" w:cstheme="minorEastAsia"/>
          <w:color w:val="000000"/>
          <w:sz w:val="28"/>
          <w:szCs w:val="28"/>
          <w:highlight w:val="none"/>
        </w:rPr>
        <w:t>结算</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color w:val="000000"/>
          <w:sz w:val="28"/>
          <w:szCs w:val="28"/>
          <w:highlight w:val="none"/>
        </w:rPr>
        <w:t>如发票不合规，给甲方造成的损失（包括但不限于与发票相关的进项税款、滞纳金、罚款等），均</w:t>
      </w:r>
      <w:r>
        <w:rPr>
          <w:rFonts w:hint="eastAsia" w:asciiTheme="minorEastAsia" w:hAnsiTheme="minorEastAsia" w:eastAsiaTheme="minorEastAsia" w:cstheme="minorEastAsia"/>
          <w:color w:val="000000"/>
          <w:sz w:val="28"/>
          <w:szCs w:val="28"/>
          <w:highlight w:val="none"/>
          <w:lang w:eastAsia="zh-CN"/>
        </w:rPr>
        <w:t>由</w:t>
      </w:r>
      <w:r>
        <w:rPr>
          <w:rFonts w:hint="eastAsia" w:asciiTheme="minorEastAsia" w:hAnsiTheme="minorEastAsia" w:eastAsiaTheme="minorEastAsia" w:cstheme="minorEastAsia"/>
          <w:color w:val="000000"/>
          <w:sz w:val="28"/>
          <w:szCs w:val="28"/>
          <w:highlight w:val="none"/>
        </w:rPr>
        <w:t>乙方承担。开票税率如遇国家法律法规调整，</w:t>
      </w:r>
      <w:r>
        <w:rPr>
          <w:rFonts w:hint="eastAsia" w:asciiTheme="minorEastAsia" w:hAnsiTheme="minorEastAsia" w:eastAsiaTheme="minorEastAsia" w:cstheme="minorEastAsia"/>
          <w:color w:val="000000"/>
          <w:sz w:val="28"/>
          <w:szCs w:val="28"/>
          <w:highlight w:val="none"/>
          <w:lang w:eastAsia="zh-CN"/>
        </w:rPr>
        <w:t>合同价格以不含增值税价款为准，增值税税率按国家政策执行，合同价进行相应调整。</w:t>
      </w:r>
    </w:p>
    <w:p w14:paraId="051FF04D">
      <w:pPr>
        <w:pStyle w:val="10"/>
        <w:keepNext w:val="0"/>
        <w:keepLines w:val="0"/>
        <w:pageBreakBefore w:val="0"/>
        <w:numPr>
          <w:ilvl w:val="0"/>
          <w:numId w:val="0"/>
        </w:numPr>
        <w:kinsoku/>
        <w:wordWrap/>
        <w:overflowPunct/>
        <w:topLinePunct w:val="0"/>
        <w:autoSpaceDE/>
        <w:autoSpaceDN/>
        <w:bidi w:val="0"/>
        <w:spacing w:line="360" w:lineRule="auto"/>
        <w:ind w:left="0" w:leftChars="0" w:firstLine="562"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t>付款方式：</w:t>
      </w:r>
      <w:r>
        <w:rPr>
          <w:rFonts w:hint="eastAsia" w:asciiTheme="minorEastAsia" w:hAnsiTheme="minorEastAsia" w:eastAsiaTheme="minorEastAsia" w:cstheme="minorEastAsia"/>
          <w:color w:val="000000"/>
          <w:sz w:val="28"/>
          <w:szCs w:val="28"/>
          <w:highlight w:val="none"/>
          <w:lang w:val="en-US" w:eastAsia="zh-CN"/>
        </w:rPr>
        <w:t xml:space="preserve"> 无预付款，</w:t>
      </w:r>
      <w:r>
        <w:rPr>
          <w:rFonts w:hint="eastAsia" w:asciiTheme="minorEastAsia" w:hAnsiTheme="minorEastAsia" w:eastAsiaTheme="minorEastAsia" w:cstheme="minorEastAsia"/>
          <w:color w:val="000000"/>
          <w:sz w:val="28"/>
          <w:szCs w:val="28"/>
          <w:highlight w:val="none"/>
        </w:rPr>
        <w:t>乙方</w:t>
      </w:r>
      <w:r>
        <w:rPr>
          <w:rFonts w:hint="eastAsia" w:asciiTheme="minorEastAsia" w:hAnsiTheme="minorEastAsia" w:eastAsiaTheme="minorEastAsia" w:cstheme="minorEastAsia"/>
          <w:color w:val="000000"/>
          <w:sz w:val="28"/>
          <w:szCs w:val="28"/>
          <w:highlight w:val="none"/>
          <w:lang w:eastAsia="zh-CN"/>
        </w:rPr>
        <w:t>开具</w:t>
      </w:r>
      <w:r>
        <w:rPr>
          <w:rFonts w:hint="eastAsia" w:asciiTheme="minorEastAsia" w:hAnsiTheme="minorEastAsia" w:eastAsiaTheme="minorEastAsia" w:cstheme="minorEastAsia"/>
          <w:color w:val="000000"/>
          <w:sz w:val="28"/>
          <w:szCs w:val="28"/>
          <w:highlight w:val="none"/>
        </w:rPr>
        <w:t>合规、合法、有效的</w:t>
      </w:r>
      <w:r>
        <w:rPr>
          <w:rFonts w:hint="eastAsia" w:asciiTheme="minorEastAsia" w:hAnsiTheme="minorEastAsia" w:eastAsiaTheme="minorEastAsia" w:cstheme="minorEastAsia"/>
          <w:color w:val="000000"/>
          <w:sz w:val="28"/>
          <w:szCs w:val="28"/>
          <w:highlight w:val="none"/>
          <w:lang w:val="en-US" w:eastAsia="zh-CN"/>
        </w:rPr>
        <w:t>增值税专用</w:t>
      </w:r>
      <w:r>
        <w:rPr>
          <w:rFonts w:hint="eastAsia" w:asciiTheme="minorEastAsia" w:hAnsiTheme="minorEastAsia" w:eastAsiaTheme="minorEastAsia" w:cstheme="minorEastAsia"/>
          <w:color w:val="000000"/>
          <w:sz w:val="28"/>
          <w:szCs w:val="28"/>
          <w:highlight w:val="none"/>
        </w:rPr>
        <w:t>发票</w:t>
      </w:r>
      <w:r>
        <w:rPr>
          <w:rFonts w:hint="eastAsia" w:asciiTheme="minorEastAsia" w:hAnsiTheme="minorEastAsia" w:eastAsiaTheme="minorEastAsia" w:cstheme="minorEastAsia"/>
          <w:color w:val="000000"/>
          <w:sz w:val="28"/>
          <w:szCs w:val="28"/>
          <w:highlight w:val="none"/>
          <w:lang w:eastAsia="zh-CN"/>
        </w:rPr>
        <w:t>入账后</w:t>
      </w:r>
      <w:r>
        <w:rPr>
          <w:rFonts w:hint="eastAsia" w:asciiTheme="minorEastAsia" w:hAnsiTheme="minorEastAsia" w:eastAsiaTheme="minorEastAsia" w:cstheme="minorEastAsia"/>
          <w:color w:val="000000"/>
          <w:sz w:val="28"/>
          <w:szCs w:val="28"/>
          <w:highlight w:val="none"/>
          <w:lang w:val="en-US" w:eastAsia="zh-CN"/>
        </w:rPr>
        <w:t>付款。</w:t>
      </w:r>
    </w:p>
    <w:p w14:paraId="39816770">
      <w:pPr>
        <w:pStyle w:val="10"/>
        <w:keepNext w:val="0"/>
        <w:keepLines w:val="0"/>
        <w:pageBreakBefore w:val="0"/>
        <w:numPr>
          <w:ilvl w:val="0"/>
          <w:numId w:val="0"/>
        </w:numPr>
        <w:kinsoku/>
        <w:wordWrap/>
        <w:overflowPunct/>
        <w:topLinePunct w:val="0"/>
        <w:autoSpaceDE/>
        <w:autoSpaceDN/>
        <w:bidi w:val="0"/>
        <w:spacing w:line="360" w:lineRule="auto"/>
        <w:ind w:left="0" w:leftChars="0" w:firstLine="562"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t>支付方式：</w:t>
      </w:r>
      <w:r>
        <w:rPr>
          <w:rFonts w:hint="eastAsia" w:asciiTheme="minorEastAsia" w:hAnsiTheme="minorEastAsia" w:eastAsiaTheme="minorEastAsia" w:cstheme="minorEastAsia"/>
          <w:color w:val="000000"/>
          <w:sz w:val="28"/>
          <w:szCs w:val="28"/>
          <w:highlight w:val="none"/>
          <w:lang w:val="en-US" w:eastAsia="zh-CN"/>
        </w:rPr>
        <w:t>银行转账( √ )、银行承兑(  )（乙方承担贴息）、供应链金融(   )（半年期贴息费用由甲乙双方均摊、一年期贴息费用甲方承担75%）等。</w:t>
      </w:r>
    </w:p>
    <w:p w14:paraId="2DC4C86F">
      <w:pPr>
        <w:numPr>
          <w:ilvl w:val="0"/>
          <w:numId w:val="0"/>
        </w:numPr>
        <w:spacing w:line="360" w:lineRule="auto"/>
        <w:ind w:firstLine="562" w:firstLineChars="20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 xml:space="preserve">第五条 </w:t>
      </w:r>
      <w:r>
        <w:rPr>
          <w:rFonts w:hint="eastAsia" w:asciiTheme="minorEastAsia" w:hAnsiTheme="minorEastAsia" w:eastAsiaTheme="minorEastAsia" w:cstheme="minorEastAsia"/>
          <w:b/>
          <w:bCs/>
          <w:color w:val="auto"/>
          <w:sz w:val="28"/>
          <w:szCs w:val="28"/>
        </w:rPr>
        <w:t xml:space="preserve"> 履约保</w:t>
      </w:r>
      <w:r>
        <w:rPr>
          <w:rFonts w:hint="eastAsia" w:asciiTheme="minorEastAsia" w:hAnsiTheme="minorEastAsia" w:eastAsiaTheme="minorEastAsia" w:cstheme="minorEastAsia"/>
          <w:b/>
          <w:bCs/>
          <w:color w:val="auto"/>
          <w:sz w:val="28"/>
          <w:szCs w:val="28"/>
          <w:lang w:val="en-US" w:eastAsia="zh-CN"/>
        </w:rPr>
        <w:t>证</w:t>
      </w:r>
    </w:p>
    <w:p w14:paraId="059808B4">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1、本项目履约保证金数额为</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u w:val="single"/>
          <w:lang w:val="en-US" w:eastAsia="zh-CN"/>
        </w:rPr>
        <w:t>5000</w:t>
      </w:r>
      <w:r>
        <w:rPr>
          <w:rFonts w:hint="eastAsia" w:asciiTheme="minorEastAsia" w:hAnsiTheme="minorEastAsia" w:eastAsiaTheme="minorEastAsia" w:cstheme="minorEastAsia"/>
          <w:color w:val="auto"/>
          <w:sz w:val="28"/>
          <w:szCs w:val="28"/>
        </w:rPr>
        <w:t>元</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伍仟圆</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，期限为合同履约完成后（不计利息）。</w:t>
      </w:r>
    </w:p>
    <w:p w14:paraId="61402AFC">
      <w:pPr>
        <w:keepNext w:val="0"/>
        <w:keepLines w:val="0"/>
        <w:widowControl/>
        <w:suppressLineNumbers w:val="0"/>
        <w:spacing w:line="360" w:lineRule="auto"/>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2、乙方提供的履约保证金按规定缴纳。 </w:t>
      </w:r>
    </w:p>
    <w:p w14:paraId="2F0132F3">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3、</w:t>
      </w:r>
      <w:r>
        <w:rPr>
          <w:rFonts w:hint="eastAsia" w:asciiTheme="minorEastAsia" w:hAnsiTheme="minorEastAsia" w:eastAsiaTheme="minorEastAsia" w:cstheme="minorEastAsia"/>
          <w:color w:val="auto"/>
          <w:sz w:val="28"/>
          <w:szCs w:val="28"/>
        </w:rPr>
        <w:t>因乙方维修延误对甲方造成损失的，甲方有权单方面解除合同，并扣除履约保证金。</w:t>
      </w:r>
    </w:p>
    <w:p w14:paraId="2F74B9E1">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因乙方维修不当导致甲方</w:t>
      </w:r>
      <w:r>
        <w:rPr>
          <w:rFonts w:hint="eastAsia" w:asciiTheme="minorEastAsia" w:hAnsiTheme="minorEastAsia" w:eastAsiaTheme="minorEastAsia" w:cstheme="minorEastAsia"/>
          <w:color w:val="auto"/>
          <w:sz w:val="28"/>
          <w:szCs w:val="28"/>
          <w:lang w:val="en-US" w:eastAsia="zh-CN"/>
        </w:rPr>
        <w:t>车辆</w:t>
      </w:r>
      <w:r>
        <w:rPr>
          <w:rFonts w:hint="eastAsia" w:asciiTheme="minorEastAsia" w:hAnsiTheme="minorEastAsia" w:eastAsiaTheme="minorEastAsia" w:cstheme="minorEastAsia"/>
          <w:color w:val="auto"/>
          <w:sz w:val="28"/>
          <w:szCs w:val="28"/>
        </w:rPr>
        <w:t>损坏的，乙方应赔偿甲方相关损失，并免费进行重新维修。</w:t>
      </w:r>
    </w:p>
    <w:p w14:paraId="64EC4523">
      <w:pPr>
        <w:keepNext w:val="0"/>
        <w:keepLines w:val="0"/>
        <w:widowControl/>
        <w:suppressLineNumbers w:val="0"/>
        <w:spacing w:line="360" w:lineRule="auto"/>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5、如乙方未能履行其合同规定的任何义务，甲方有权从履约保证金中取得补偿。</w:t>
      </w:r>
    </w:p>
    <w:p w14:paraId="446B2746">
      <w:pPr>
        <w:spacing w:line="360" w:lineRule="auto"/>
        <w:ind w:firstLine="56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val="en-US" w:eastAsia="zh-CN"/>
        </w:rPr>
        <w:t>六</w:t>
      </w:r>
      <w:r>
        <w:rPr>
          <w:rFonts w:hint="eastAsia" w:asciiTheme="minorEastAsia" w:hAnsiTheme="minorEastAsia" w:eastAsiaTheme="minorEastAsia" w:cstheme="minorEastAsia"/>
          <w:b/>
          <w:bCs/>
          <w:color w:val="auto"/>
          <w:sz w:val="28"/>
          <w:szCs w:val="28"/>
        </w:rPr>
        <w:t>条 转让和分包责任</w:t>
      </w:r>
    </w:p>
    <w:p w14:paraId="6CC81319">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乙方违反合同约定转让合同权利、义务或者分包的，其履约保证金不予退还，并且，于此情形下甲方有权决定提前解除合同。</w:t>
      </w:r>
    </w:p>
    <w:p w14:paraId="2C2D333C">
      <w:pPr>
        <w:spacing w:line="360" w:lineRule="auto"/>
        <w:ind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val="en-US" w:eastAsia="zh-CN"/>
        </w:rPr>
        <w:t>七</w:t>
      </w:r>
      <w:r>
        <w:rPr>
          <w:rFonts w:hint="eastAsia" w:asciiTheme="minorEastAsia" w:hAnsiTheme="minorEastAsia" w:eastAsiaTheme="minorEastAsia" w:cstheme="minorEastAsia"/>
          <w:b/>
          <w:bCs/>
          <w:color w:val="auto"/>
          <w:sz w:val="28"/>
          <w:szCs w:val="28"/>
        </w:rPr>
        <w:t>条 延期交付责任</w:t>
      </w:r>
    </w:p>
    <w:p w14:paraId="739E2980">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乙方应按照</w:t>
      </w:r>
      <w:r>
        <w:rPr>
          <w:rFonts w:hint="eastAsia" w:asciiTheme="minorEastAsia" w:hAnsiTheme="minorEastAsia" w:eastAsiaTheme="minorEastAsia" w:cstheme="minorEastAsia"/>
          <w:color w:val="auto"/>
          <w:sz w:val="28"/>
          <w:szCs w:val="28"/>
          <w:lang w:val="en-US" w:eastAsia="zh-CN"/>
        </w:rPr>
        <w:t>甲方</w:t>
      </w:r>
      <w:r>
        <w:rPr>
          <w:rFonts w:hint="eastAsia" w:asciiTheme="minorEastAsia" w:hAnsiTheme="minorEastAsia" w:eastAsiaTheme="minorEastAsia" w:cstheme="minorEastAsia"/>
          <w:color w:val="auto"/>
          <w:sz w:val="28"/>
          <w:szCs w:val="28"/>
        </w:rPr>
        <w:t>规定的服务时间提供服务。</w:t>
      </w:r>
    </w:p>
    <w:p w14:paraId="139F01B9">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1.除遇到合同规定的不可抗力情况外，如果乙方没有按照</w:t>
      </w:r>
      <w:r>
        <w:rPr>
          <w:rFonts w:hint="eastAsia" w:asciiTheme="minorEastAsia" w:hAnsiTheme="minorEastAsia" w:eastAsiaTheme="minorEastAsia" w:cstheme="minorEastAsia"/>
          <w:color w:val="auto"/>
          <w:sz w:val="28"/>
          <w:szCs w:val="28"/>
          <w:lang w:val="en-US" w:eastAsia="zh-CN"/>
        </w:rPr>
        <w:t>约定</w:t>
      </w:r>
      <w:r>
        <w:rPr>
          <w:rFonts w:hint="eastAsia" w:asciiTheme="minorEastAsia" w:hAnsiTheme="minorEastAsia" w:eastAsiaTheme="minorEastAsia" w:cstheme="minorEastAsia"/>
          <w:color w:val="auto"/>
          <w:sz w:val="28"/>
          <w:szCs w:val="28"/>
        </w:rPr>
        <w:t>的时间提供服务，甲方应在不影响合同项下的其他补救措施的情况下，有权从合同款项中扣除乙方应当支付的违约金。每延误一天的，乙方应当按延迟服务的费用的 1％向甲方支付违约金，直至实际交付为止。延期交付超过 10 日时，甲方有权根据合同条款规定解除合同，甲方因此解除合同的，乙方履约保证金不予退还。</w:t>
      </w:r>
    </w:p>
    <w:p w14:paraId="62D3D9DE">
      <w:pPr>
        <w:spacing w:line="360" w:lineRule="auto"/>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auto"/>
          <w:sz w:val="28"/>
          <w:szCs w:val="28"/>
        </w:rPr>
        <w:t>2.除遇到合同规定的不可抗力情况外，如果甲方没有按照本合同约定的时间付款，那么乙方可要求甲方支付违约金。每逾期付款一日的，甲方应当按应付而未付款的 0.1%向乙方支付违约金，直至实际付款之日为止；逾期付款超过 180 日时，乙方有权在要求甲方支付违约金的同时，书面通知甲方解除本合同。</w:t>
      </w:r>
    </w:p>
    <w:p w14:paraId="03A8BE3F">
      <w:pPr>
        <w:spacing w:line="360" w:lineRule="auto"/>
        <w:ind w:firstLine="562" w:firstLineChars="20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w:t>
      </w:r>
      <w:r>
        <w:rPr>
          <w:rFonts w:hint="eastAsia" w:asciiTheme="minorEastAsia" w:hAnsiTheme="minorEastAsia" w:eastAsiaTheme="minorEastAsia" w:cstheme="minorEastAsia"/>
          <w:b/>
          <w:bCs/>
          <w:color w:val="auto"/>
          <w:sz w:val="28"/>
          <w:szCs w:val="28"/>
          <w:lang w:val="en-US" w:eastAsia="zh-CN"/>
        </w:rPr>
        <w:t>八</w:t>
      </w:r>
      <w:r>
        <w:rPr>
          <w:rFonts w:hint="eastAsia" w:asciiTheme="minorEastAsia" w:hAnsiTheme="minorEastAsia" w:eastAsiaTheme="minorEastAsia" w:cstheme="minorEastAsia"/>
          <w:b/>
          <w:bCs/>
          <w:color w:val="auto"/>
          <w:sz w:val="28"/>
          <w:szCs w:val="28"/>
        </w:rPr>
        <w:t>条 合同文本数量、有效期</w:t>
      </w:r>
    </w:p>
    <w:p w14:paraId="27A8D7BB">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本合同一式</w:t>
      </w:r>
      <w:r>
        <w:rPr>
          <w:rFonts w:hint="eastAsia" w:asciiTheme="minorEastAsia" w:hAnsiTheme="minorEastAsia" w:eastAsiaTheme="minorEastAsia" w:cstheme="minorEastAsia"/>
          <w:color w:val="auto"/>
          <w:sz w:val="28"/>
          <w:szCs w:val="28"/>
          <w:lang w:val="en-US" w:eastAsia="zh-CN"/>
        </w:rPr>
        <w:t>贰</w:t>
      </w:r>
      <w:r>
        <w:rPr>
          <w:rFonts w:hint="eastAsia" w:asciiTheme="minorEastAsia" w:hAnsiTheme="minorEastAsia" w:eastAsiaTheme="minorEastAsia" w:cstheme="minorEastAsia"/>
          <w:color w:val="auto"/>
          <w:sz w:val="28"/>
          <w:szCs w:val="28"/>
        </w:rPr>
        <w:t>份，甲乙双方各持</w:t>
      </w:r>
      <w:r>
        <w:rPr>
          <w:rFonts w:hint="eastAsia" w:asciiTheme="minorEastAsia" w:hAnsiTheme="minorEastAsia" w:eastAsiaTheme="minorEastAsia" w:cstheme="minorEastAsia"/>
          <w:color w:val="auto"/>
          <w:sz w:val="28"/>
          <w:szCs w:val="28"/>
          <w:lang w:val="en-US" w:eastAsia="zh-CN"/>
        </w:rPr>
        <w:t>壹</w:t>
      </w:r>
      <w:r>
        <w:rPr>
          <w:rFonts w:hint="eastAsia" w:asciiTheme="minorEastAsia" w:hAnsiTheme="minorEastAsia" w:eastAsiaTheme="minorEastAsia" w:cstheme="minorEastAsia"/>
          <w:color w:val="auto"/>
          <w:sz w:val="28"/>
          <w:szCs w:val="28"/>
        </w:rPr>
        <w:t>份，具有同等法律效力。本合同以甲乙双方法定代表人或授权代表签字、加盖双方单位印章后生效，至合同项下的内容履行完毕后相应终止。</w:t>
      </w:r>
    </w:p>
    <w:p w14:paraId="0FB9F84B">
      <w:pPr>
        <w:pStyle w:val="2"/>
        <w:rPr>
          <w:rFonts w:hint="eastAsia"/>
        </w:rPr>
      </w:pPr>
    </w:p>
    <w:tbl>
      <w:tblPr>
        <w:tblStyle w:val="11"/>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625"/>
        <w:gridCol w:w="1874"/>
        <w:gridCol w:w="2643"/>
      </w:tblGrid>
      <w:tr w14:paraId="666E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426" w:type="dxa"/>
            <w:gridSpan w:val="2"/>
            <w:tcBorders>
              <w:top w:val="single" w:color="auto" w:sz="4" w:space="0"/>
              <w:left w:val="single" w:color="auto" w:sz="4" w:space="0"/>
              <w:bottom w:val="nil"/>
              <w:right w:val="single" w:color="auto" w:sz="4" w:space="0"/>
              <w:tl2br w:val="nil"/>
              <w:tr2bl w:val="nil"/>
            </w:tcBorders>
            <w:noWrap w:val="0"/>
            <w:vAlign w:val="top"/>
          </w:tcPr>
          <w:p w14:paraId="0DF2082D">
            <w:pPr>
              <w:spacing w:line="460" w:lineRule="exact"/>
              <w:jc w:val="left"/>
              <w:rPr>
                <w:rFonts w:hint="eastAsia" w:ascii="宋体"/>
                <w:sz w:val="24"/>
                <w:szCs w:val="24"/>
                <w:highlight w:val="none"/>
              </w:rPr>
            </w:pPr>
            <w:r>
              <w:rPr>
                <w:rFonts w:hint="eastAsia" w:ascii="宋体" w:hAnsi="宋体" w:cs="宋体"/>
                <w:b/>
                <w:bCs/>
                <w:sz w:val="28"/>
                <w:szCs w:val="28"/>
                <w:highlight w:val="none"/>
                <w:lang w:eastAsia="zh-CN"/>
              </w:rPr>
              <w:t>甲</w:t>
            </w:r>
            <w:r>
              <w:rPr>
                <w:rFonts w:hint="eastAsia" w:ascii="宋体" w:hAnsi="宋体" w:cs="宋体"/>
                <w:b/>
                <w:bCs/>
                <w:sz w:val="28"/>
                <w:szCs w:val="28"/>
                <w:highlight w:val="none"/>
              </w:rPr>
              <w:t xml:space="preserve"> 方</w:t>
            </w:r>
          </w:p>
        </w:tc>
        <w:tc>
          <w:tcPr>
            <w:tcW w:w="4517" w:type="dxa"/>
            <w:gridSpan w:val="2"/>
            <w:tcBorders>
              <w:top w:val="single" w:color="auto" w:sz="4" w:space="0"/>
              <w:left w:val="single" w:color="auto" w:sz="4" w:space="0"/>
              <w:bottom w:val="nil"/>
              <w:right w:val="single" w:color="auto" w:sz="4" w:space="0"/>
              <w:tl2br w:val="nil"/>
              <w:tr2bl w:val="nil"/>
            </w:tcBorders>
            <w:noWrap w:val="0"/>
            <w:vAlign w:val="top"/>
          </w:tcPr>
          <w:p w14:paraId="70D5C327">
            <w:pPr>
              <w:tabs>
                <w:tab w:val="left" w:pos="840"/>
                <w:tab w:val="center" w:pos="1512"/>
              </w:tabs>
              <w:spacing w:line="460" w:lineRule="exact"/>
              <w:jc w:val="left"/>
              <w:rPr>
                <w:rFonts w:hint="eastAsia" w:ascii="宋体"/>
                <w:sz w:val="24"/>
                <w:szCs w:val="24"/>
                <w:highlight w:val="none"/>
              </w:rPr>
            </w:pPr>
            <w:r>
              <w:rPr>
                <w:rFonts w:hint="eastAsia" w:ascii="宋体" w:hAnsi="宋体" w:cs="宋体"/>
                <w:b/>
                <w:bCs/>
                <w:sz w:val="28"/>
                <w:szCs w:val="28"/>
                <w:highlight w:val="none"/>
                <w:lang w:eastAsia="zh-CN"/>
              </w:rPr>
              <w:t>乙</w:t>
            </w:r>
            <w:r>
              <w:rPr>
                <w:rFonts w:hint="eastAsia" w:ascii="宋体" w:hAnsi="宋体" w:cs="宋体"/>
                <w:b/>
                <w:bCs/>
                <w:sz w:val="28"/>
                <w:szCs w:val="28"/>
                <w:highlight w:val="none"/>
              </w:rPr>
              <w:t xml:space="preserve">  方</w:t>
            </w:r>
          </w:p>
        </w:tc>
      </w:tr>
      <w:tr w14:paraId="0000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801" w:type="dxa"/>
            <w:tcBorders>
              <w:top w:val="nil"/>
              <w:left w:val="single" w:color="auto" w:sz="4" w:space="0"/>
              <w:bottom w:val="nil"/>
              <w:right w:val="nil"/>
              <w:tl2br w:val="nil"/>
              <w:tr2bl w:val="nil"/>
            </w:tcBorders>
            <w:noWrap w:val="0"/>
            <w:vAlign w:val="top"/>
          </w:tcPr>
          <w:p w14:paraId="1E45EA98">
            <w:pPr>
              <w:spacing w:line="300" w:lineRule="exact"/>
              <w:jc w:val="distribute"/>
              <w:rPr>
                <w:rFonts w:hint="eastAsia" w:ascii="宋体"/>
                <w:sz w:val="24"/>
                <w:szCs w:val="24"/>
                <w:highlight w:val="none"/>
              </w:rPr>
            </w:pPr>
            <w:r>
              <w:rPr>
                <w:rFonts w:hint="eastAsia" w:ascii="宋体" w:hAnsi="宋体" w:cs="宋体"/>
                <w:sz w:val="24"/>
                <w:highlight w:val="none"/>
              </w:rPr>
              <w:t>单位名称（章）：</w:t>
            </w:r>
          </w:p>
        </w:tc>
        <w:tc>
          <w:tcPr>
            <w:tcW w:w="2625" w:type="dxa"/>
            <w:tcBorders>
              <w:top w:val="nil"/>
              <w:left w:val="nil"/>
              <w:bottom w:val="nil"/>
              <w:right w:val="single" w:color="auto" w:sz="4" w:space="0"/>
              <w:tl2br w:val="nil"/>
              <w:tr2bl w:val="nil"/>
            </w:tcBorders>
            <w:noWrap w:val="0"/>
            <w:vAlign w:val="top"/>
          </w:tcPr>
          <w:p w14:paraId="7A5AAC7D">
            <w:pPr>
              <w:spacing w:line="300" w:lineRule="exact"/>
              <w:jc w:val="left"/>
              <w:rPr>
                <w:rFonts w:hint="eastAsia" w:ascii="宋体"/>
                <w:sz w:val="24"/>
                <w:szCs w:val="24"/>
                <w:highlight w:val="none"/>
              </w:rPr>
            </w:pPr>
            <w:r>
              <w:rPr>
                <w:rFonts w:hint="eastAsia"/>
                <w:color w:val="000000"/>
                <w:sz w:val="24"/>
                <w:highlight w:val="none"/>
              </w:rPr>
              <w:t>安徽</w:t>
            </w:r>
            <w:r>
              <w:rPr>
                <w:rFonts w:hint="eastAsia" w:ascii="宋体" w:hAnsi="宋体"/>
                <w:sz w:val="24"/>
                <w:highlight w:val="none"/>
              </w:rPr>
              <w:t>中冶淮海装配式建筑有限公司</w:t>
            </w:r>
          </w:p>
        </w:tc>
        <w:tc>
          <w:tcPr>
            <w:tcW w:w="1874" w:type="dxa"/>
            <w:tcBorders>
              <w:top w:val="nil"/>
              <w:left w:val="single" w:color="auto" w:sz="4" w:space="0"/>
              <w:bottom w:val="nil"/>
              <w:right w:val="nil"/>
              <w:tl2br w:val="nil"/>
              <w:tr2bl w:val="nil"/>
            </w:tcBorders>
            <w:noWrap w:val="0"/>
            <w:vAlign w:val="top"/>
          </w:tcPr>
          <w:p w14:paraId="5B67B988">
            <w:pPr>
              <w:spacing w:line="300" w:lineRule="exact"/>
              <w:jc w:val="distribute"/>
              <w:rPr>
                <w:rFonts w:hint="eastAsia" w:ascii="宋体" w:hAnsi="宋体" w:cs="宋体"/>
                <w:sz w:val="24"/>
                <w:szCs w:val="24"/>
                <w:highlight w:val="none"/>
              </w:rPr>
            </w:pPr>
            <w:r>
              <w:rPr>
                <w:rFonts w:hint="eastAsia" w:ascii="宋体" w:hAnsi="宋体" w:cs="宋体"/>
                <w:sz w:val="24"/>
                <w:highlight w:val="none"/>
              </w:rPr>
              <w:t>单位名称（章）：</w:t>
            </w:r>
          </w:p>
        </w:tc>
        <w:tc>
          <w:tcPr>
            <w:tcW w:w="2643" w:type="dxa"/>
            <w:tcBorders>
              <w:top w:val="nil"/>
              <w:left w:val="nil"/>
              <w:bottom w:val="nil"/>
              <w:right w:val="single" w:color="auto" w:sz="4" w:space="0"/>
              <w:tl2br w:val="nil"/>
              <w:tr2bl w:val="nil"/>
            </w:tcBorders>
            <w:noWrap w:val="0"/>
            <w:vAlign w:val="top"/>
          </w:tcPr>
          <w:p w14:paraId="75AA593E">
            <w:pPr>
              <w:rPr>
                <w:rFonts w:hint="eastAsia" w:ascii="宋体"/>
                <w:sz w:val="24"/>
                <w:szCs w:val="24"/>
                <w:highlight w:val="none"/>
              </w:rPr>
            </w:pPr>
          </w:p>
        </w:tc>
      </w:tr>
      <w:tr w14:paraId="4C4D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01" w:type="dxa"/>
            <w:tcBorders>
              <w:top w:val="nil"/>
              <w:left w:val="single" w:color="auto" w:sz="4" w:space="0"/>
              <w:bottom w:val="nil"/>
              <w:right w:val="nil"/>
              <w:tl2br w:val="nil"/>
              <w:tr2bl w:val="nil"/>
            </w:tcBorders>
            <w:noWrap w:val="0"/>
            <w:vAlign w:val="top"/>
          </w:tcPr>
          <w:p w14:paraId="5C929182">
            <w:pPr>
              <w:spacing w:line="300" w:lineRule="exact"/>
              <w:jc w:val="distribute"/>
              <w:rPr>
                <w:rFonts w:hint="eastAsia" w:ascii="宋体"/>
                <w:sz w:val="24"/>
                <w:szCs w:val="24"/>
                <w:highlight w:val="none"/>
              </w:rPr>
            </w:pPr>
            <w:r>
              <w:rPr>
                <w:rFonts w:hint="eastAsia" w:ascii="宋体" w:hAnsi="宋体" w:cs="宋体"/>
                <w:sz w:val="24"/>
                <w:highlight w:val="none"/>
              </w:rPr>
              <w:t>单 位 地 址：</w:t>
            </w:r>
          </w:p>
        </w:tc>
        <w:tc>
          <w:tcPr>
            <w:tcW w:w="2625" w:type="dxa"/>
            <w:tcBorders>
              <w:top w:val="nil"/>
              <w:left w:val="nil"/>
              <w:bottom w:val="nil"/>
              <w:right w:val="single" w:color="auto" w:sz="4" w:space="0"/>
              <w:tl2br w:val="nil"/>
              <w:tr2bl w:val="nil"/>
            </w:tcBorders>
            <w:noWrap w:val="0"/>
            <w:vAlign w:val="top"/>
          </w:tcPr>
          <w:p w14:paraId="1DE31900">
            <w:pPr>
              <w:spacing w:line="300" w:lineRule="exact"/>
              <w:jc w:val="left"/>
              <w:rPr>
                <w:rFonts w:hint="default" w:ascii="宋体" w:eastAsia="宋体"/>
                <w:sz w:val="24"/>
                <w:szCs w:val="24"/>
                <w:highlight w:val="none"/>
                <w:lang w:val="en-US" w:eastAsia="zh-CN"/>
              </w:rPr>
            </w:pPr>
            <w:r>
              <w:rPr>
                <w:rFonts w:hint="eastAsia" w:ascii="宋体" w:hAnsi="宋体" w:cs="宋体"/>
                <w:sz w:val="24"/>
                <w:highlight w:val="none"/>
              </w:rPr>
              <w:t>安徽省淮北市杜集区紫藤北路</w:t>
            </w:r>
            <w:r>
              <w:rPr>
                <w:rFonts w:hint="eastAsia" w:ascii="宋体" w:hAnsi="宋体" w:cs="宋体"/>
                <w:sz w:val="24"/>
                <w:highlight w:val="none"/>
                <w:lang w:val="en-US" w:eastAsia="zh-CN"/>
              </w:rPr>
              <w:t xml:space="preserve">18号 </w:t>
            </w:r>
          </w:p>
        </w:tc>
        <w:tc>
          <w:tcPr>
            <w:tcW w:w="1874" w:type="dxa"/>
            <w:tcBorders>
              <w:top w:val="nil"/>
              <w:left w:val="single" w:color="auto" w:sz="4" w:space="0"/>
              <w:bottom w:val="nil"/>
              <w:right w:val="nil"/>
              <w:tl2br w:val="nil"/>
              <w:tr2bl w:val="nil"/>
            </w:tcBorders>
            <w:noWrap w:val="0"/>
            <w:vAlign w:val="top"/>
          </w:tcPr>
          <w:p w14:paraId="2848FF9E">
            <w:pPr>
              <w:spacing w:line="300" w:lineRule="exact"/>
              <w:jc w:val="distribute"/>
              <w:rPr>
                <w:rFonts w:hint="eastAsia" w:ascii="宋体" w:hAnsi="宋体" w:cs="宋体"/>
                <w:sz w:val="24"/>
                <w:szCs w:val="24"/>
                <w:highlight w:val="none"/>
              </w:rPr>
            </w:pPr>
            <w:r>
              <w:rPr>
                <w:rFonts w:hint="eastAsia" w:ascii="宋体" w:hAnsi="宋体" w:cs="宋体"/>
                <w:sz w:val="24"/>
                <w:highlight w:val="none"/>
              </w:rPr>
              <w:t>单 位 地 址：</w:t>
            </w:r>
          </w:p>
        </w:tc>
        <w:tc>
          <w:tcPr>
            <w:tcW w:w="2643" w:type="dxa"/>
            <w:tcBorders>
              <w:top w:val="nil"/>
              <w:left w:val="nil"/>
              <w:bottom w:val="nil"/>
              <w:right w:val="single" w:color="auto" w:sz="4" w:space="0"/>
              <w:tl2br w:val="nil"/>
              <w:tr2bl w:val="nil"/>
            </w:tcBorders>
            <w:noWrap w:val="0"/>
            <w:vAlign w:val="top"/>
          </w:tcPr>
          <w:p w14:paraId="6EDF94AC">
            <w:pPr>
              <w:rPr>
                <w:rFonts w:hint="default"/>
                <w:sz w:val="24"/>
                <w:szCs w:val="24"/>
                <w:highlight w:val="none"/>
              </w:rPr>
            </w:pPr>
          </w:p>
        </w:tc>
      </w:tr>
      <w:tr w14:paraId="146B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01" w:type="dxa"/>
            <w:tcBorders>
              <w:top w:val="nil"/>
              <w:left w:val="single" w:color="auto" w:sz="4" w:space="0"/>
              <w:bottom w:val="nil"/>
              <w:right w:val="nil"/>
              <w:tl2br w:val="nil"/>
              <w:tr2bl w:val="nil"/>
            </w:tcBorders>
            <w:noWrap w:val="0"/>
            <w:vAlign w:val="top"/>
          </w:tcPr>
          <w:p w14:paraId="21D47306">
            <w:pPr>
              <w:spacing w:line="300" w:lineRule="exact"/>
              <w:jc w:val="distribute"/>
              <w:rPr>
                <w:rFonts w:hint="eastAsia" w:ascii="宋体" w:hAnsi="宋体" w:cs="宋体"/>
                <w:sz w:val="24"/>
                <w:szCs w:val="24"/>
                <w:highlight w:val="none"/>
              </w:rPr>
            </w:pPr>
            <w:r>
              <w:rPr>
                <w:rFonts w:hint="eastAsia" w:ascii="宋体" w:hAnsi="宋体" w:cs="宋体"/>
                <w:sz w:val="24"/>
                <w:highlight w:val="none"/>
              </w:rPr>
              <w:t>法定代表人：</w:t>
            </w:r>
          </w:p>
        </w:tc>
        <w:tc>
          <w:tcPr>
            <w:tcW w:w="2625" w:type="dxa"/>
            <w:tcBorders>
              <w:top w:val="nil"/>
              <w:left w:val="nil"/>
              <w:bottom w:val="nil"/>
              <w:right w:val="single" w:color="auto" w:sz="4" w:space="0"/>
              <w:tl2br w:val="nil"/>
              <w:tr2bl w:val="nil"/>
            </w:tcBorders>
            <w:noWrap w:val="0"/>
            <w:vAlign w:val="top"/>
          </w:tcPr>
          <w:p w14:paraId="7DDC9B31">
            <w:pPr>
              <w:spacing w:line="300" w:lineRule="exact"/>
              <w:jc w:val="left"/>
              <w:rPr>
                <w:rFonts w:hint="eastAsia" w:ascii="宋体" w:hAnsi="宋体" w:cs="宋体"/>
                <w:sz w:val="24"/>
                <w:szCs w:val="24"/>
                <w:highlight w:val="none"/>
              </w:rPr>
            </w:pPr>
          </w:p>
        </w:tc>
        <w:tc>
          <w:tcPr>
            <w:tcW w:w="1874" w:type="dxa"/>
            <w:tcBorders>
              <w:top w:val="nil"/>
              <w:left w:val="single" w:color="auto" w:sz="4" w:space="0"/>
              <w:bottom w:val="nil"/>
              <w:right w:val="nil"/>
              <w:tl2br w:val="nil"/>
              <w:tr2bl w:val="nil"/>
            </w:tcBorders>
            <w:noWrap w:val="0"/>
            <w:vAlign w:val="top"/>
          </w:tcPr>
          <w:p w14:paraId="56EFFE2E">
            <w:pPr>
              <w:spacing w:line="300" w:lineRule="exact"/>
              <w:jc w:val="distribute"/>
              <w:rPr>
                <w:rFonts w:hint="eastAsia" w:ascii="宋体" w:hAnsi="宋体" w:cs="宋体"/>
                <w:sz w:val="24"/>
                <w:szCs w:val="24"/>
                <w:highlight w:val="none"/>
              </w:rPr>
            </w:pPr>
            <w:r>
              <w:rPr>
                <w:rFonts w:hint="eastAsia" w:ascii="宋体" w:hAnsi="宋体" w:cs="宋体"/>
                <w:sz w:val="24"/>
                <w:highlight w:val="none"/>
              </w:rPr>
              <w:t>法定代表人：</w:t>
            </w:r>
          </w:p>
        </w:tc>
        <w:tc>
          <w:tcPr>
            <w:tcW w:w="2643" w:type="dxa"/>
            <w:tcBorders>
              <w:top w:val="nil"/>
              <w:left w:val="nil"/>
              <w:bottom w:val="nil"/>
              <w:right w:val="single" w:color="auto" w:sz="4" w:space="0"/>
              <w:tl2br w:val="nil"/>
              <w:tr2bl w:val="nil"/>
            </w:tcBorders>
            <w:noWrap w:val="0"/>
            <w:vAlign w:val="top"/>
          </w:tcPr>
          <w:p w14:paraId="1337A7DD">
            <w:pPr>
              <w:spacing w:line="300" w:lineRule="exact"/>
              <w:jc w:val="left"/>
              <w:rPr>
                <w:rFonts w:hint="eastAsia" w:ascii="宋体" w:hAnsi="宋体" w:cs="宋体"/>
                <w:sz w:val="24"/>
                <w:szCs w:val="24"/>
                <w:highlight w:val="none"/>
              </w:rPr>
            </w:pPr>
          </w:p>
        </w:tc>
      </w:tr>
      <w:tr w14:paraId="2977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01" w:type="dxa"/>
            <w:tcBorders>
              <w:top w:val="nil"/>
              <w:left w:val="single" w:color="auto" w:sz="4" w:space="0"/>
              <w:bottom w:val="nil"/>
              <w:right w:val="nil"/>
              <w:tl2br w:val="nil"/>
              <w:tr2bl w:val="nil"/>
            </w:tcBorders>
            <w:noWrap w:val="0"/>
            <w:vAlign w:val="top"/>
          </w:tcPr>
          <w:p w14:paraId="40E386AF">
            <w:pPr>
              <w:spacing w:line="300" w:lineRule="exact"/>
              <w:jc w:val="distribute"/>
              <w:rPr>
                <w:rFonts w:hint="eastAsia" w:ascii="宋体" w:hAnsi="宋体" w:cs="宋体"/>
                <w:sz w:val="24"/>
                <w:szCs w:val="24"/>
                <w:highlight w:val="none"/>
              </w:rPr>
            </w:pPr>
            <w:r>
              <w:rPr>
                <w:rFonts w:hint="eastAsia" w:ascii="宋体" w:hAnsi="宋体" w:cs="宋体"/>
                <w:sz w:val="24"/>
                <w:highlight w:val="none"/>
              </w:rPr>
              <w:t>委托代理人：</w:t>
            </w:r>
          </w:p>
        </w:tc>
        <w:tc>
          <w:tcPr>
            <w:tcW w:w="2625" w:type="dxa"/>
            <w:tcBorders>
              <w:top w:val="nil"/>
              <w:left w:val="nil"/>
              <w:bottom w:val="nil"/>
              <w:right w:val="single" w:color="auto" w:sz="4" w:space="0"/>
              <w:tl2br w:val="nil"/>
              <w:tr2bl w:val="nil"/>
            </w:tcBorders>
            <w:noWrap w:val="0"/>
            <w:vAlign w:val="top"/>
          </w:tcPr>
          <w:p w14:paraId="16777182">
            <w:pPr>
              <w:spacing w:line="300" w:lineRule="exact"/>
              <w:jc w:val="left"/>
              <w:rPr>
                <w:rFonts w:hint="eastAsia"/>
                <w:sz w:val="24"/>
                <w:highlight w:val="none"/>
              </w:rPr>
            </w:pPr>
          </w:p>
          <w:p w14:paraId="1243759C">
            <w:pPr>
              <w:spacing w:line="300" w:lineRule="exact"/>
              <w:jc w:val="left"/>
              <w:rPr>
                <w:rFonts w:hint="eastAsia" w:ascii="宋体"/>
                <w:sz w:val="24"/>
                <w:szCs w:val="24"/>
                <w:highlight w:val="none"/>
              </w:rPr>
            </w:pPr>
          </w:p>
        </w:tc>
        <w:tc>
          <w:tcPr>
            <w:tcW w:w="1874" w:type="dxa"/>
            <w:tcBorders>
              <w:top w:val="nil"/>
              <w:left w:val="single" w:color="auto" w:sz="4" w:space="0"/>
              <w:bottom w:val="nil"/>
              <w:right w:val="nil"/>
              <w:tl2br w:val="nil"/>
              <w:tr2bl w:val="nil"/>
            </w:tcBorders>
            <w:noWrap w:val="0"/>
            <w:vAlign w:val="top"/>
          </w:tcPr>
          <w:p w14:paraId="3523ADA1">
            <w:pPr>
              <w:spacing w:line="300" w:lineRule="exact"/>
              <w:jc w:val="distribute"/>
              <w:rPr>
                <w:rFonts w:hint="eastAsia" w:ascii="宋体" w:hAnsi="宋体" w:cs="宋体"/>
                <w:sz w:val="24"/>
                <w:szCs w:val="24"/>
                <w:highlight w:val="none"/>
              </w:rPr>
            </w:pPr>
            <w:r>
              <w:rPr>
                <w:rFonts w:hint="eastAsia" w:ascii="宋体" w:hAnsi="宋体" w:cs="宋体"/>
                <w:sz w:val="24"/>
                <w:highlight w:val="none"/>
              </w:rPr>
              <w:t>委托代理人：</w:t>
            </w:r>
          </w:p>
        </w:tc>
        <w:tc>
          <w:tcPr>
            <w:tcW w:w="2643" w:type="dxa"/>
            <w:tcBorders>
              <w:top w:val="nil"/>
              <w:left w:val="nil"/>
              <w:bottom w:val="nil"/>
              <w:right w:val="single" w:color="auto" w:sz="4" w:space="0"/>
              <w:tl2br w:val="nil"/>
              <w:tr2bl w:val="nil"/>
            </w:tcBorders>
            <w:noWrap w:val="0"/>
            <w:vAlign w:val="top"/>
          </w:tcPr>
          <w:p w14:paraId="33254DEF">
            <w:pPr>
              <w:spacing w:line="300" w:lineRule="exact"/>
              <w:jc w:val="left"/>
              <w:rPr>
                <w:rFonts w:hint="eastAsia" w:ascii="宋体" w:hAnsi="宋体" w:cs="宋体"/>
                <w:sz w:val="24"/>
                <w:szCs w:val="24"/>
                <w:highlight w:val="none"/>
              </w:rPr>
            </w:pPr>
          </w:p>
        </w:tc>
      </w:tr>
      <w:tr w14:paraId="4FD6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801" w:type="dxa"/>
            <w:tcBorders>
              <w:top w:val="nil"/>
              <w:left w:val="single" w:color="auto" w:sz="4" w:space="0"/>
              <w:bottom w:val="nil"/>
              <w:right w:val="nil"/>
              <w:tl2br w:val="nil"/>
              <w:tr2bl w:val="nil"/>
            </w:tcBorders>
            <w:noWrap w:val="0"/>
            <w:vAlign w:val="top"/>
          </w:tcPr>
          <w:p w14:paraId="0D645C95">
            <w:pPr>
              <w:spacing w:line="300" w:lineRule="exact"/>
              <w:jc w:val="distribute"/>
              <w:rPr>
                <w:rFonts w:hint="eastAsia" w:ascii="宋体" w:hAnsi="宋体" w:cs="宋体"/>
                <w:sz w:val="24"/>
                <w:szCs w:val="24"/>
                <w:highlight w:val="none"/>
              </w:rPr>
            </w:pPr>
            <w:r>
              <w:rPr>
                <w:rFonts w:hint="eastAsia" w:ascii="宋体" w:hAnsi="宋体" w:cs="宋体"/>
                <w:sz w:val="24"/>
                <w:highlight w:val="none"/>
              </w:rPr>
              <w:t>经 办 人：</w:t>
            </w:r>
          </w:p>
        </w:tc>
        <w:tc>
          <w:tcPr>
            <w:tcW w:w="2625" w:type="dxa"/>
            <w:tcBorders>
              <w:top w:val="nil"/>
              <w:left w:val="nil"/>
              <w:bottom w:val="nil"/>
              <w:right w:val="single" w:color="auto" w:sz="4" w:space="0"/>
              <w:tl2br w:val="nil"/>
              <w:tr2bl w:val="nil"/>
            </w:tcBorders>
            <w:noWrap w:val="0"/>
            <w:vAlign w:val="top"/>
          </w:tcPr>
          <w:p w14:paraId="0DFC2CC8">
            <w:pPr>
              <w:spacing w:line="300" w:lineRule="exact"/>
              <w:jc w:val="left"/>
              <w:rPr>
                <w:rFonts w:hint="eastAsia"/>
                <w:sz w:val="24"/>
                <w:highlight w:val="none"/>
              </w:rPr>
            </w:pPr>
          </w:p>
          <w:p w14:paraId="44800216">
            <w:pPr>
              <w:spacing w:line="300" w:lineRule="exact"/>
              <w:jc w:val="left"/>
              <w:rPr>
                <w:rFonts w:hint="eastAsia" w:ascii="宋体"/>
                <w:sz w:val="24"/>
                <w:szCs w:val="24"/>
                <w:highlight w:val="none"/>
              </w:rPr>
            </w:pPr>
          </w:p>
        </w:tc>
        <w:tc>
          <w:tcPr>
            <w:tcW w:w="1874" w:type="dxa"/>
            <w:tcBorders>
              <w:top w:val="nil"/>
              <w:left w:val="single" w:color="auto" w:sz="4" w:space="0"/>
              <w:bottom w:val="nil"/>
              <w:right w:val="nil"/>
              <w:tl2br w:val="nil"/>
              <w:tr2bl w:val="nil"/>
            </w:tcBorders>
            <w:noWrap w:val="0"/>
            <w:vAlign w:val="top"/>
          </w:tcPr>
          <w:p w14:paraId="76AA658A">
            <w:pPr>
              <w:spacing w:line="300" w:lineRule="exact"/>
              <w:jc w:val="distribute"/>
              <w:rPr>
                <w:rFonts w:hint="eastAsia" w:ascii="宋体" w:hAnsi="宋体" w:cs="宋体"/>
                <w:sz w:val="24"/>
                <w:szCs w:val="24"/>
                <w:highlight w:val="none"/>
              </w:rPr>
            </w:pPr>
            <w:r>
              <w:rPr>
                <w:rFonts w:hint="eastAsia" w:ascii="宋体" w:hAnsi="宋体" w:cs="宋体"/>
                <w:sz w:val="24"/>
                <w:highlight w:val="none"/>
              </w:rPr>
              <w:t>经 办 人：</w:t>
            </w:r>
          </w:p>
        </w:tc>
        <w:tc>
          <w:tcPr>
            <w:tcW w:w="2643" w:type="dxa"/>
            <w:tcBorders>
              <w:top w:val="nil"/>
              <w:left w:val="nil"/>
              <w:bottom w:val="nil"/>
              <w:right w:val="single" w:color="auto" w:sz="4" w:space="0"/>
              <w:tl2br w:val="nil"/>
              <w:tr2bl w:val="nil"/>
            </w:tcBorders>
            <w:noWrap w:val="0"/>
            <w:vAlign w:val="top"/>
          </w:tcPr>
          <w:p w14:paraId="6E289FC4">
            <w:pPr>
              <w:spacing w:line="300" w:lineRule="exact"/>
              <w:jc w:val="left"/>
              <w:rPr>
                <w:rFonts w:hint="eastAsia" w:ascii="宋体" w:hAnsi="宋体" w:cs="宋体"/>
                <w:sz w:val="24"/>
                <w:szCs w:val="24"/>
                <w:highlight w:val="none"/>
              </w:rPr>
            </w:pPr>
          </w:p>
        </w:tc>
      </w:tr>
      <w:tr w14:paraId="1A94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01" w:type="dxa"/>
            <w:tcBorders>
              <w:top w:val="nil"/>
              <w:left w:val="single" w:color="auto" w:sz="4" w:space="0"/>
              <w:bottom w:val="nil"/>
              <w:right w:val="nil"/>
              <w:tl2br w:val="nil"/>
              <w:tr2bl w:val="nil"/>
            </w:tcBorders>
            <w:noWrap w:val="0"/>
            <w:vAlign w:val="top"/>
          </w:tcPr>
          <w:p w14:paraId="46D50156">
            <w:pPr>
              <w:spacing w:line="300" w:lineRule="exact"/>
              <w:jc w:val="distribute"/>
              <w:rPr>
                <w:rFonts w:hint="eastAsia" w:ascii="宋体" w:hAnsi="宋体" w:cs="宋体"/>
                <w:sz w:val="24"/>
                <w:szCs w:val="24"/>
                <w:highlight w:val="none"/>
              </w:rPr>
            </w:pPr>
            <w:r>
              <w:rPr>
                <w:rFonts w:hint="eastAsia" w:ascii="宋体" w:hAnsi="宋体" w:cs="宋体"/>
                <w:sz w:val="24"/>
                <w:highlight w:val="none"/>
              </w:rPr>
              <w:t>电   话：</w:t>
            </w:r>
          </w:p>
        </w:tc>
        <w:tc>
          <w:tcPr>
            <w:tcW w:w="2625" w:type="dxa"/>
            <w:tcBorders>
              <w:top w:val="nil"/>
              <w:left w:val="nil"/>
              <w:bottom w:val="nil"/>
              <w:right w:val="single" w:color="auto" w:sz="4" w:space="0"/>
              <w:tl2br w:val="nil"/>
              <w:tr2bl w:val="nil"/>
            </w:tcBorders>
            <w:noWrap w:val="0"/>
            <w:vAlign w:val="top"/>
          </w:tcPr>
          <w:p w14:paraId="515EDEC1">
            <w:pPr>
              <w:spacing w:line="300" w:lineRule="exact"/>
              <w:jc w:val="left"/>
              <w:rPr>
                <w:rFonts w:hint="eastAsia" w:ascii="宋体" w:eastAsia="宋体"/>
                <w:sz w:val="24"/>
                <w:szCs w:val="24"/>
                <w:highlight w:val="none"/>
                <w:lang w:eastAsia="zh-CN"/>
              </w:rPr>
            </w:pPr>
            <w:r>
              <w:rPr>
                <w:rFonts w:hint="eastAsia" w:ascii="宋体" w:hAnsi="宋体" w:cs="宋体"/>
                <w:sz w:val="24"/>
                <w:highlight w:val="none"/>
              </w:rPr>
              <w:t>0561-312259</w:t>
            </w:r>
            <w:r>
              <w:rPr>
                <w:rFonts w:hint="eastAsia" w:ascii="宋体" w:hAnsi="宋体" w:cs="宋体"/>
                <w:sz w:val="24"/>
                <w:highlight w:val="none"/>
                <w:lang w:val="en-US" w:eastAsia="zh-CN"/>
              </w:rPr>
              <w:t>8</w:t>
            </w:r>
          </w:p>
        </w:tc>
        <w:tc>
          <w:tcPr>
            <w:tcW w:w="1874" w:type="dxa"/>
            <w:tcBorders>
              <w:top w:val="nil"/>
              <w:left w:val="single" w:color="auto" w:sz="4" w:space="0"/>
              <w:bottom w:val="nil"/>
              <w:right w:val="nil"/>
              <w:tl2br w:val="nil"/>
              <w:tr2bl w:val="nil"/>
            </w:tcBorders>
            <w:noWrap w:val="0"/>
            <w:vAlign w:val="top"/>
          </w:tcPr>
          <w:p w14:paraId="59A7ABE2">
            <w:pPr>
              <w:spacing w:line="300" w:lineRule="exact"/>
              <w:jc w:val="distribute"/>
              <w:rPr>
                <w:rFonts w:hint="eastAsia" w:ascii="宋体" w:hAnsi="宋体" w:cs="宋体"/>
                <w:sz w:val="24"/>
                <w:szCs w:val="24"/>
                <w:highlight w:val="none"/>
              </w:rPr>
            </w:pPr>
            <w:r>
              <w:rPr>
                <w:rFonts w:hint="eastAsia" w:ascii="宋体" w:hAnsi="宋体" w:cs="宋体"/>
                <w:sz w:val="24"/>
                <w:highlight w:val="none"/>
              </w:rPr>
              <w:t>电   话：</w:t>
            </w:r>
          </w:p>
        </w:tc>
        <w:tc>
          <w:tcPr>
            <w:tcW w:w="2643" w:type="dxa"/>
            <w:tcBorders>
              <w:top w:val="nil"/>
              <w:left w:val="nil"/>
              <w:bottom w:val="nil"/>
              <w:right w:val="single" w:color="auto" w:sz="4" w:space="0"/>
              <w:tl2br w:val="nil"/>
              <w:tr2bl w:val="nil"/>
            </w:tcBorders>
            <w:noWrap w:val="0"/>
            <w:vAlign w:val="top"/>
          </w:tcPr>
          <w:p w14:paraId="7ACF0D58">
            <w:pPr>
              <w:spacing w:line="300" w:lineRule="exact"/>
              <w:jc w:val="left"/>
              <w:rPr>
                <w:rFonts w:hint="eastAsia" w:ascii="宋体" w:hAnsi="宋体" w:cs="宋体"/>
                <w:sz w:val="24"/>
                <w:szCs w:val="24"/>
                <w:highlight w:val="none"/>
              </w:rPr>
            </w:pPr>
          </w:p>
        </w:tc>
      </w:tr>
      <w:tr w14:paraId="1CD3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01" w:type="dxa"/>
            <w:tcBorders>
              <w:top w:val="nil"/>
              <w:left w:val="single" w:color="auto" w:sz="4" w:space="0"/>
              <w:bottom w:val="nil"/>
              <w:right w:val="nil"/>
              <w:tl2br w:val="nil"/>
              <w:tr2bl w:val="nil"/>
            </w:tcBorders>
            <w:noWrap w:val="0"/>
            <w:vAlign w:val="top"/>
          </w:tcPr>
          <w:p w14:paraId="24A58B9E">
            <w:pPr>
              <w:spacing w:line="300" w:lineRule="exact"/>
              <w:jc w:val="distribute"/>
              <w:rPr>
                <w:rFonts w:hint="eastAsia" w:ascii="宋体" w:hAnsi="宋体" w:cs="宋体"/>
                <w:sz w:val="24"/>
                <w:szCs w:val="24"/>
                <w:highlight w:val="none"/>
              </w:rPr>
            </w:pPr>
            <w:r>
              <w:rPr>
                <w:rFonts w:hint="eastAsia" w:ascii="宋体" w:hAnsi="宋体" w:cs="宋体"/>
                <w:sz w:val="24"/>
                <w:highlight w:val="none"/>
              </w:rPr>
              <w:t>纳税人识别码：</w:t>
            </w:r>
          </w:p>
        </w:tc>
        <w:tc>
          <w:tcPr>
            <w:tcW w:w="2625" w:type="dxa"/>
            <w:tcBorders>
              <w:top w:val="nil"/>
              <w:left w:val="nil"/>
              <w:bottom w:val="nil"/>
              <w:right w:val="single" w:color="auto" w:sz="4" w:space="0"/>
              <w:tl2br w:val="nil"/>
              <w:tr2bl w:val="nil"/>
            </w:tcBorders>
            <w:noWrap w:val="0"/>
            <w:vAlign w:val="top"/>
          </w:tcPr>
          <w:p w14:paraId="17D3A89F">
            <w:pPr>
              <w:spacing w:line="300" w:lineRule="exact"/>
              <w:ind w:left="1560" w:leftChars="0" w:hanging="1560" w:hangingChars="650"/>
              <w:jc w:val="left"/>
              <w:rPr>
                <w:rFonts w:hint="eastAsia" w:ascii="宋体" w:hAnsi="宋体" w:cs="宋体"/>
                <w:sz w:val="24"/>
                <w:szCs w:val="24"/>
                <w:highlight w:val="none"/>
              </w:rPr>
            </w:pPr>
            <w:r>
              <w:rPr>
                <w:rFonts w:hint="eastAsia" w:ascii="宋体" w:hAnsi="宋体" w:cs="宋体"/>
                <w:sz w:val="24"/>
                <w:highlight w:val="none"/>
              </w:rPr>
              <w:t>913400600MA2REJAJ27</w:t>
            </w:r>
          </w:p>
        </w:tc>
        <w:tc>
          <w:tcPr>
            <w:tcW w:w="1874" w:type="dxa"/>
            <w:tcBorders>
              <w:top w:val="nil"/>
              <w:left w:val="single" w:color="auto" w:sz="4" w:space="0"/>
              <w:bottom w:val="nil"/>
              <w:right w:val="nil"/>
              <w:tl2br w:val="nil"/>
              <w:tr2bl w:val="nil"/>
            </w:tcBorders>
            <w:noWrap w:val="0"/>
            <w:vAlign w:val="top"/>
          </w:tcPr>
          <w:p w14:paraId="44ADF7B6">
            <w:pPr>
              <w:spacing w:line="300" w:lineRule="exact"/>
              <w:jc w:val="distribute"/>
              <w:rPr>
                <w:rFonts w:hint="eastAsia" w:ascii="宋体" w:hAnsi="宋体" w:cs="宋体"/>
                <w:sz w:val="24"/>
                <w:szCs w:val="24"/>
                <w:highlight w:val="none"/>
              </w:rPr>
            </w:pPr>
            <w:r>
              <w:rPr>
                <w:rFonts w:hint="eastAsia" w:ascii="宋体" w:hAnsi="宋体" w:cs="宋体"/>
                <w:sz w:val="24"/>
                <w:highlight w:val="none"/>
              </w:rPr>
              <w:t>纳税人识别码：</w:t>
            </w:r>
          </w:p>
        </w:tc>
        <w:tc>
          <w:tcPr>
            <w:tcW w:w="2643" w:type="dxa"/>
            <w:tcBorders>
              <w:top w:val="nil"/>
              <w:left w:val="nil"/>
              <w:bottom w:val="nil"/>
              <w:right w:val="single" w:color="auto" w:sz="4" w:space="0"/>
              <w:tl2br w:val="nil"/>
              <w:tr2bl w:val="nil"/>
            </w:tcBorders>
            <w:noWrap w:val="0"/>
            <w:vAlign w:val="top"/>
          </w:tcPr>
          <w:p w14:paraId="03EBF379">
            <w:pPr>
              <w:spacing w:line="300" w:lineRule="exact"/>
              <w:jc w:val="left"/>
              <w:rPr>
                <w:rFonts w:hint="eastAsia" w:ascii="宋体" w:hAnsi="宋体" w:cs="宋体"/>
                <w:sz w:val="24"/>
                <w:szCs w:val="24"/>
                <w:highlight w:val="none"/>
              </w:rPr>
            </w:pPr>
          </w:p>
        </w:tc>
      </w:tr>
      <w:tr w14:paraId="741A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801" w:type="dxa"/>
            <w:tcBorders>
              <w:top w:val="nil"/>
              <w:left w:val="single" w:color="auto" w:sz="4" w:space="0"/>
              <w:bottom w:val="nil"/>
              <w:right w:val="nil"/>
              <w:tl2br w:val="nil"/>
              <w:tr2bl w:val="nil"/>
            </w:tcBorders>
            <w:noWrap w:val="0"/>
            <w:vAlign w:val="top"/>
          </w:tcPr>
          <w:p w14:paraId="24AA0E57">
            <w:pPr>
              <w:spacing w:line="300" w:lineRule="exact"/>
              <w:jc w:val="distribute"/>
              <w:rPr>
                <w:rFonts w:hint="eastAsia" w:ascii="宋体" w:hAnsi="宋体" w:cs="宋体"/>
                <w:sz w:val="24"/>
                <w:szCs w:val="24"/>
                <w:highlight w:val="none"/>
              </w:rPr>
            </w:pPr>
            <w:r>
              <w:rPr>
                <w:rFonts w:hint="eastAsia" w:ascii="宋体" w:hAnsi="宋体" w:cs="宋体"/>
                <w:sz w:val="24"/>
                <w:highlight w:val="none"/>
              </w:rPr>
              <w:t>开 户 银 行：</w:t>
            </w:r>
          </w:p>
        </w:tc>
        <w:tc>
          <w:tcPr>
            <w:tcW w:w="2625" w:type="dxa"/>
            <w:tcBorders>
              <w:top w:val="nil"/>
              <w:left w:val="nil"/>
              <w:bottom w:val="nil"/>
              <w:right w:val="single" w:color="auto" w:sz="4" w:space="0"/>
              <w:tl2br w:val="nil"/>
              <w:tr2bl w:val="nil"/>
            </w:tcBorders>
            <w:noWrap w:val="0"/>
            <w:vAlign w:val="top"/>
          </w:tcPr>
          <w:p w14:paraId="2BB69CBE">
            <w:pPr>
              <w:spacing w:line="300" w:lineRule="exact"/>
              <w:ind w:left="1560" w:leftChars="0" w:hanging="1560" w:hangingChars="650"/>
              <w:jc w:val="left"/>
              <w:rPr>
                <w:rFonts w:hint="eastAsia" w:ascii="宋体"/>
                <w:sz w:val="24"/>
                <w:szCs w:val="24"/>
                <w:highlight w:val="none"/>
              </w:rPr>
            </w:pPr>
            <w:r>
              <w:rPr>
                <w:rFonts w:hint="eastAsia" w:ascii="宋体" w:hAnsi="宋体" w:cs="宋体"/>
                <w:sz w:val="24"/>
                <w:highlight w:val="none"/>
              </w:rPr>
              <w:t>徽商银行淮北相城</w:t>
            </w:r>
            <w:r>
              <w:rPr>
                <w:rFonts w:hint="eastAsia" w:ascii="宋体" w:hAnsi="宋体" w:cs="宋体"/>
                <w:sz w:val="24"/>
                <w:highlight w:val="none"/>
                <w:lang w:eastAsia="zh-CN"/>
              </w:rPr>
              <w:t>支</w:t>
            </w:r>
            <w:r>
              <w:rPr>
                <w:rFonts w:hint="eastAsia" w:ascii="宋体" w:hAnsi="宋体" w:cs="宋体"/>
                <w:sz w:val="24"/>
                <w:highlight w:val="none"/>
              </w:rPr>
              <w:t>行</w:t>
            </w:r>
          </w:p>
        </w:tc>
        <w:tc>
          <w:tcPr>
            <w:tcW w:w="1874" w:type="dxa"/>
            <w:tcBorders>
              <w:top w:val="nil"/>
              <w:left w:val="single" w:color="auto" w:sz="4" w:space="0"/>
              <w:bottom w:val="nil"/>
              <w:right w:val="nil"/>
              <w:tl2br w:val="nil"/>
              <w:tr2bl w:val="nil"/>
            </w:tcBorders>
            <w:noWrap w:val="0"/>
            <w:vAlign w:val="top"/>
          </w:tcPr>
          <w:p w14:paraId="1CD8892E">
            <w:pPr>
              <w:spacing w:line="300" w:lineRule="exact"/>
              <w:jc w:val="distribute"/>
              <w:rPr>
                <w:rFonts w:hint="eastAsia" w:ascii="宋体" w:hAnsi="宋体" w:cs="宋体"/>
                <w:sz w:val="24"/>
                <w:szCs w:val="24"/>
                <w:highlight w:val="none"/>
              </w:rPr>
            </w:pPr>
            <w:r>
              <w:rPr>
                <w:rFonts w:hint="eastAsia" w:ascii="宋体" w:hAnsi="宋体" w:cs="宋体"/>
                <w:sz w:val="24"/>
                <w:highlight w:val="none"/>
              </w:rPr>
              <w:t>开 户 银 行：</w:t>
            </w:r>
          </w:p>
        </w:tc>
        <w:tc>
          <w:tcPr>
            <w:tcW w:w="2643" w:type="dxa"/>
            <w:tcBorders>
              <w:top w:val="nil"/>
              <w:left w:val="nil"/>
              <w:bottom w:val="nil"/>
              <w:right w:val="single" w:color="auto" w:sz="4" w:space="0"/>
              <w:tl2br w:val="nil"/>
              <w:tr2bl w:val="nil"/>
            </w:tcBorders>
            <w:noWrap w:val="0"/>
            <w:vAlign w:val="top"/>
          </w:tcPr>
          <w:p w14:paraId="33ABEC71">
            <w:pPr>
              <w:rPr>
                <w:rFonts w:hint="eastAsia" w:ascii="宋体" w:hAnsi="宋体" w:cs="宋体"/>
                <w:sz w:val="24"/>
                <w:szCs w:val="24"/>
                <w:highlight w:val="none"/>
              </w:rPr>
            </w:pPr>
          </w:p>
        </w:tc>
      </w:tr>
      <w:tr w14:paraId="4350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01" w:type="dxa"/>
            <w:tcBorders>
              <w:top w:val="nil"/>
              <w:left w:val="single" w:color="auto" w:sz="4" w:space="0"/>
              <w:bottom w:val="nil"/>
              <w:right w:val="nil"/>
              <w:tl2br w:val="nil"/>
              <w:tr2bl w:val="nil"/>
            </w:tcBorders>
            <w:noWrap w:val="0"/>
            <w:vAlign w:val="top"/>
          </w:tcPr>
          <w:p w14:paraId="3AC49F6E">
            <w:pPr>
              <w:spacing w:line="300" w:lineRule="exact"/>
              <w:jc w:val="distribute"/>
              <w:rPr>
                <w:rFonts w:hint="eastAsia" w:ascii="宋体" w:hAnsi="宋体" w:cs="宋体"/>
                <w:sz w:val="24"/>
                <w:szCs w:val="24"/>
                <w:highlight w:val="none"/>
              </w:rPr>
            </w:pPr>
            <w:r>
              <w:rPr>
                <w:rFonts w:hint="eastAsia" w:ascii="宋体" w:hAnsi="宋体" w:cs="宋体"/>
                <w:sz w:val="24"/>
                <w:highlight w:val="none"/>
              </w:rPr>
              <w:t>账       号：</w:t>
            </w:r>
          </w:p>
        </w:tc>
        <w:tc>
          <w:tcPr>
            <w:tcW w:w="2625" w:type="dxa"/>
            <w:tcBorders>
              <w:top w:val="nil"/>
              <w:left w:val="nil"/>
              <w:bottom w:val="nil"/>
              <w:right w:val="single" w:color="auto" w:sz="4" w:space="0"/>
              <w:tl2br w:val="nil"/>
              <w:tr2bl w:val="nil"/>
            </w:tcBorders>
            <w:noWrap w:val="0"/>
            <w:vAlign w:val="top"/>
          </w:tcPr>
          <w:p w14:paraId="41EF34E2">
            <w:pPr>
              <w:spacing w:line="300" w:lineRule="exact"/>
              <w:jc w:val="left"/>
              <w:rPr>
                <w:rFonts w:hint="eastAsia" w:ascii="宋体"/>
                <w:sz w:val="24"/>
                <w:szCs w:val="24"/>
                <w:highlight w:val="none"/>
              </w:rPr>
            </w:pPr>
            <w:r>
              <w:rPr>
                <w:rFonts w:hint="eastAsia" w:ascii="宋体" w:hAnsi="宋体" w:cs="宋体"/>
                <w:sz w:val="24"/>
                <w:highlight w:val="none"/>
              </w:rPr>
              <w:t>1331301021000355909</w:t>
            </w:r>
          </w:p>
        </w:tc>
        <w:tc>
          <w:tcPr>
            <w:tcW w:w="1874" w:type="dxa"/>
            <w:tcBorders>
              <w:top w:val="nil"/>
              <w:left w:val="single" w:color="auto" w:sz="4" w:space="0"/>
              <w:bottom w:val="nil"/>
              <w:right w:val="nil"/>
              <w:tl2br w:val="nil"/>
              <w:tr2bl w:val="nil"/>
            </w:tcBorders>
            <w:noWrap w:val="0"/>
            <w:vAlign w:val="top"/>
          </w:tcPr>
          <w:p w14:paraId="4C8960C3">
            <w:pPr>
              <w:spacing w:line="300" w:lineRule="exact"/>
              <w:jc w:val="distribute"/>
              <w:rPr>
                <w:rFonts w:hint="eastAsia" w:ascii="宋体" w:hAnsi="宋体" w:cs="宋体"/>
                <w:sz w:val="24"/>
                <w:szCs w:val="24"/>
                <w:highlight w:val="none"/>
              </w:rPr>
            </w:pPr>
            <w:r>
              <w:rPr>
                <w:rFonts w:hint="eastAsia" w:ascii="宋体" w:hAnsi="宋体" w:cs="宋体"/>
                <w:sz w:val="24"/>
                <w:highlight w:val="none"/>
              </w:rPr>
              <w:t>账       号：</w:t>
            </w:r>
          </w:p>
        </w:tc>
        <w:tc>
          <w:tcPr>
            <w:tcW w:w="2643" w:type="dxa"/>
            <w:tcBorders>
              <w:top w:val="nil"/>
              <w:left w:val="nil"/>
              <w:bottom w:val="nil"/>
              <w:right w:val="single" w:color="auto" w:sz="4" w:space="0"/>
              <w:tl2br w:val="nil"/>
              <w:tr2bl w:val="nil"/>
            </w:tcBorders>
            <w:noWrap w:val="0"/>
            <w:vAlign w:val="top"/>
          </w:tcPr>
          <w:p w14:paraId="2617DF70">
            <w:pPr>
              <w:spacing w:line="300" w:lineRule="exact"/>
              <w:jc w:val="left"/>
              <w:rPr>
                <w:rFonts w:hint="eastAsia" w:ascii="宋体" w:hAnsi="宋体" w:cs="宋体"/>
                <w:sz w:val="24"/>
                <w:szCs w:val="24"/>
                <w:highlight w:val="none"/>
              </w:rPr>
            </w:pPr>
          </w:p>
        </w:tc>
      </w:tr>
      <w:tr w14:paraId="53BA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801" w:type="dxa"/>
            <w:tcBorders>
              <w:top w:val="nil"/>
              <w:left w:val="single" w:color="auto" w:sz="4" w:space="0"/>
              <w:bottom w:val="single" w:color="auto" w:sz="4" w:space="0"/>
              <w:right w:val="nil"/>
              <w:tl2br w:val="nil"/>
              <w:tr2bl w:val="nil"/>
            </w:tcBorders>
            <w:noWrap w:val="0"/>
            <w:vAlign w:val="top"/>
          </w:tcPr>
          <w:p w14:paraId="6FAEA492">
            <w:pPr>
              <w:spacing w:line="300" w:lineRule="exact"/>
              <w:jc w:val="distribute"/>
              <w:rPr>
                <w:rFonts w:hint="eastAsia" w:ascii="宋体" w:hAnsi="宋体" w:cs="宋体"/>
                <w:sz w:val="24"/>
                <w:szCs w:val="24"/>
                <w:highlight w:val="none"/>
              </w:rPr>
            </w:pPr>
            <w:r>
              <w:rPr>
                <w:rFonts w:hint="eastAsia" w:ascii="宋体" w:hAnsi="宋体" w:cs="宋体"/>
                <w:sz w:val="24"/>
                <w:highlight w:val="none"/>
              </w:rPr>
              <w:t>邮 政 编 码：</w:t>
            </w:r>
          </w:p>
        </w:tc>
        <w:tc>
          <w:tcPr>
            <w:tcW w:w="2625" w:type="dxa"/>
            <w:tcBorders>
              <w:top w:val="nil"/>
              <w:left w:val="nil"/>
              <w:bottom w:val="single" w:color="auto" w:sz="4" w:space="0"/>
              <w:right w:val="single" w:color="auto" w:sz="4" w:space="0"/>
              <w:tl2br w:val="nil"/>
              <w:tr2bl w:val="nil"/>
            </w:tcBorders>
            <w:noWrap w:val="0"/>
            <w:vAlign w:val="top"/>
          </w:tcPr>
          <w:p w14:paraId="0E96786B">
            <w:pPr>
              <w:spacing w:line="300" w:lineRule="exact"/>
              <w:jc w:val="left"/>
              <w:rPr>
                <w:rFonts w:hint="eastAsia" w:ascii="宋体" w:hAnsi="宋体" w:cs="宋体"/>
                <w:kern w:val="2"/>
                <w:sz w:val="24"/>
                <w:szCs w:val="22"/>
                <w:highlight w:val="none"/>
              </w:rPr>
            </w:pPr>
            <w:r>
              <w:rPr>
                <w:rFonts w:hint="eastAsia" w:ascii="宋体" w:hAnsi="宋体" w:cs="宋体"/>
                <w:sz w:val="24"/>
                <w:highlight w:val="none"/>
              </w:rPr>
              <w:t>235000</w:t>
            </w:r>
          </w:p>
        </w:tc>
        <w:tc>
          <w:tcPr>
            <w:tcW w:w="1874" w:type="dxa"/>
            <w:tcBorders>
              <w:top w:val="nil"/>
              <w:left w:val="single" w:color="auto" w:sz="4" w:space="0"/>
              <w:bottom w:val="single" w:color="auto" w:sz="4" w:space="0"/>
              <w:right w:val="nil"/>
              <w:tl2br w:val="nil"/>
              <w:tr2bl w:val="nil"/>
            </w:tcBorders>
            <w:noWrap w:val="0"/>
            <w:vAlign w:val="top"/>
          </w:tcPr>
          <w:p w14:paraId="78CB9696">
            <w:pPr>
              <w:spacing w:line="300" w:lineRule="exact"/>
              <w:jc w:val="distribute"/>
              <w:rPr>
                <w:rFonts w:hint="eastAsia" w:ascii="宋体" w:hAnsi="宋体" w:cs="宋体"/>
                <w:sz w:val="24"/>
                <w:szCs w:val="24"/>
                <w:highlight w:val="none"/>
              </w:rPr>
            </w:pPr>
            <w:r>
              <w:rPr>
                <w:rFonts w:hint="eastAsia" w:ascii="宋体" w:hAnsi="宋体" w:cs="宋体"/>
                <w:sz w:val="24"/>
                <w:highlight w:val="none"/>
              </w:rPr>
              <w:t>邮 政 编 码：</w:t>
            </w:r>
          </w:p>
        </w:tc>
        <w:tc>
          <w:tcPr>
            <w:tcW w:w="2643" w:type="dxa"/>
            <w:tcBorders>
              <w:top w:val="nil"/>
              <w:left w:val="nil"/>
              <w:bottom w:val="single" w:color="auto" w:sz="4" w:space="0"/>
              <w:right w:val="single" w:color="auto" w:sz="4" w:space="0"/>
              <w:tl2br w:val="nil"/>
              <w:tr2bl w:val="nil"/>
            </w:tcBorders>
            <w:noWrap w:val="0"/>
            <w:vAlign w:val="top"/>
          </w:tcPr>
          <w:p w14:paraId="1EBCAF5F">
            <w:pPr>
              <w:spacing w:line="300" w:lineRule="exact"/>
              <w:jc w:val="left"/>
              <w:rPr>
                <w:rFonts w:hint="eastAsia" w:ascii="宋体" w:hAnsi="宋体" w:cs="宋体"/>
                <w:sz w:val="24"/>
                <w:szCs w:val="24"/>
                <w:highlight w:val="none"/>
              </w:rPr>
            </w:pPr>
          </w:p>
        </w:tc>
      </w:tr>
    </w:tbl>
    <w:p w14:paraId="32DEB631">
      <w:pPr>
        <w:rPr>
          <w:rFonts w:hint="eastAsia" w:asciiTheme="minorEastAsia" w:hAnsiTheme="minorEastAsia" w:eastAsiaTheme="minorEastAsia" w:cstheme="minorEastAsia"/>
          <w:color w:val="auto"/>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NDI0NTQwOGNhZWYwMDAwYTI0ZDkyMzVkNjVhZGIifQ=="/>
  </w:docVars>
  <w:rsids>
    <w:rsidRoot w:val="06323268"/>
    <w:rsid w:val="0032403E"/>
    <w:rsid w:val="004328A3"/>
    <w:rsid w:val="005D00C7"/>
    <w:rsid w:val="00660F4E"/>
    <w:rsid w:val="00EB1201"/>
    <w:rsid w:val="01446743"/>
    <w:rsid w:val="020B7BB7"/>
    <w:rsid w:val="037405E1"/>
    <w:rsid w:val="04101990"/>
    <w:rsid w:val="04B4549C"/>
    <w:rsid w:val="04E021AE"/>
    <w:rsid w:val="06323268"/>
    <w:rsid w:val="06546828"/>
    <w:rsid w:val="069237C1"/>
    <w:rsid w:val="06D5364D"/>
    <w:rsid w:val="072B73BE"/>
    <w:rsid w:val="08A44286"/>
    <w:rsid w:val="08C9611A"/>
    <w:rsid w:val="0C06618F"/>
    <w:rsid w:val="0F3C2F15"/>
    <w:rsid w:val="10531330"/>
    <w:rsid w:val="10C322AB"/>
    <w:rsid w:val="11D8317B"/>
    <w:rsid w:val="125200EF"/>
    <w:rsid w:val="12DA2380"/>
    <w:rsid w:val="1360648C"/>
    <w:rsid w:val="13FE5CA2"/>
    <w:rsid w:val="141902D8"/>
    <w:rsid w:val="14DD1574"/>
    <w:rsid w:val="152B4878"/>
    <w:rsid w:val="171D4103"/>
    <w:rsid w:val="175D2F57"/>
    <w:rsid w:val="1890336F"/>
    <w:rsid w:val="19A214C8"/>
    <w:rsid w:val="1AAF7EC7"/>
    <w:rsid w:val="1AC27A2C"/>
    <w:rsid w:val="1B2A3DD3"/>
    <w:rsid w:val="1B34331B"/>
    <w:rsid w:val="1B6F074F"/>
    <w:rsid w:val="1B94140F"/>
    <w:rsid w:val="1BAC52A7"/>
    <w:rsid w:val="1E9E60BA"/>
    <w:rsid w:val="1EF160DA"/>
    <w:rsid w:val="1F102B89"/>
    <w:rsid w:val="20155CB1"/>
    <w:rsid w:val="20191E9C"/>
    <w:rsid w:val="215E639F"/>
    <w:rsid w:val="227F077B"/>
    <w:rsid w:val="244560C0"/>
    <w:rsid w:val="25D01626"/>
    <w:rsid w:val="267D02C4"/>
    <w:rsid w:val="26EA7787"/>
    <w:rsid w:val="276F00AE"/>
    <w:rsid w:val="29413E7A"/>
    <w:rsid w:val="296E435C"/>
    <w:rsid w:val="2AF0019B"/>
    <w:rsid w:val="2B505FDB"/>
    <w:rsid w:val="2B5621F6"/>
    <w:rsid w:val="2CD029AE"/>
    <w:rsid w:val="2E114646"/>
    <w:rsid w:val="2F234AE5"/>
    <w:rsid w:val="30733EAB"/>
    <w:rsid w:val="30C53EAA"/>
    <w:rsid w:val="343C4C08"/>
    <w:rsid w:val="34412E97"/>
    <w:rsid w:val="35015222"/>
    <w:rsid w:val="37156647"/>
    <w:rsid w:val="38B70941"/>
    <w:rsid w:val="3AA95489"/>
    <w:rsid w:val="3AF630AE"/>
    <w:rsid w:val="3CBC4DEB"/>
    <w:rsid w:val="3CD16BD0"/>
    <w:rsid w:val="3D0456FF"/>
    <w:rsid w:val="3D7D1E6A"/>
    <w:rsid w:val="3DB703A1"/>
    <w:rsid w:val="3E607A8A"/>
    <w:rsid w:val="3EBB3826"/>
    <w:rsid w:val="413504C0"/>
    <w:rsid w:val="41466412"/>
    <w:rsid w:val="41A530F3"/>
    <w:rsid w:val="41FA0207"/>
    <w:rsid w:val="43994F1E"/>
    <w:rsid w:val="44EB34E7"/>
    <w:rsid w:val="48D507A7"/>
    <w:rsid w:val="4A02381D"/>
    <w:rsid w:val="4A527BD5"/>
    <w:rsid w:val="4A5E4D70"/>
    <w:rsid w:val="4B46773A"/>
    <w:rsid w:val="4B6D1591"/>
    <w:rsid w:val="4C0971D0"/>
    <w:rsid w:val="4C88283A"/>
    <w:rsid w:val="4CE56280"/>
    <w:rsid w:val="4D393327"/>
    <w:rsid w:val="4DE3152A"/>
    <w:rsid w:val="4EBB3F9B"/>
    <w:rsid w:val="4FA176EB"/>
    <w:rsid w:val="50535A8A"/>
    <w:rsid w:val="506A7A21"/>
    <w:rsid w:val="50A5254F"/>
    <w:rsid w:val="510A6C57"/>
    <w:rsid w:val="515A7884"/>
    <w:rsid w:val="51915487"/>
    <w:rsid w:val="5203797F"/>
    <w:rsid w:val="521D27EB"/>
    <w:rsid w:val="523B0E96"/>
    <w:rsid w:val="52A87ABC"/>
    <w:rsid w:val="53755452"/>
    <w:rsid w:val="544959D2"/>
    <w:rsid w:val="54715D2F"/>
    <w:rsid w:val="56806A04"/>
    <w:rsid w:val="580A5E5C"/>
    <w:rsid w:val="5846604F"/>
    <w:rsid w:val="593342AE"/>
    <w:rsid w:val="59B7328D"/>
    <w:rsid w:val="5B914A40"/>
    <w:rsid w:val="5C6D3919"/>
    <w:rsid w:val="5E1B45C5"/>
    <w:rsid w:val="5F3E3E8B"/>
    <w:rsid w:val="60316FB8"/>
    <w:rsid w:val="604C432A"/>
    <w:rsid w:val="60504018"/>
    <w:rsid w:val="634473E6"/>
    <w:rsid w:val="6453293B"/>
    <w:rsid w:val="64DA1EC0"/>
    <w:rsid w:val="68B57231"/>
    <w:rsid w:val="68F3424F"/>
    <w:rsid w:val="69B011FF"/>
    <w:rsid w:val="6B266103"/>
    <w:rsid w:val="6C0A0CED"/>
    <w:rsid w:val="6C260205"/>
    <w:rsid w:val="6C61618B"/>
    <w:rsid w:val="6D107375"/>
    <w:rsid w:val="72002ECE"/>
    <w:rsid w:val="72D1353B"/>
    <w:rsid w:val="73E94AB9"/>
    <w:rsid w:val="74841927"/>
    <w:rsid w:val="74DD0860"/>
    <w:rsid w:val="771060D4"/>
    <w:rsid w:val="77DE2925"/>
    <w:rsid w:val="784D21E6"/>
    <w:rsid w:val="7AFE3E21"/>
    <w:rsid w:val="7BFB035C"/>
    <w:rsid w:val="7BFD2594"/>
    <w:rsid w:val="7CC56593"/>
    <w:rsid w:val="7D120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jc w:val="center"/>
    </w:pPr>
    <w:rPr>
      <w:sz w:val="52"/>
    </w:r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line="400" w:lineRule="exact"/>
      <w:ind w:left="420"/>
    </w:pPr>
    <w:rPr>
      <w:sz w:val="28"/>
    </w:rPr>
  </w:style>
  <w:style w:type="paragraph" w:styleId="6">
    <w:name w:val="Plain Text"/>
    <w:basedOn w:val="1"/>
    <w:qFormat/>
    <w:uiPriority w:val="0"/>
    <w:pPr>
      <w:ind w:firstLine="200" w:firstLineChars="200"/>
    </w:pPr>
    <w:rPr>
      <w:rFonts w:ascii="宋体" w:hAnsi="Courier New" w:eastAsia="仿宋_GB2312"/>
      <w:szCs w:val="20"/>
    </w:rPr>
  </w:style>
  <w:style w:type="paragraph" w:styleId="7">
    <w:name w:val="Date"/>
    <w:basedOn w:val="1"/>
    <w:next w:val="1"/>
    <w:qFormat/>
    <w:uiPriority w:val="0"/>
    <w:pPr>
      <w:ind w:left="100" w:leftChars="2500"/>
    </w:pPr>
    <w:rPr>
      <w:sz w:val="36"/>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autoRedefine/>
    <w:qFormat/>
    <w:uiPriority w:val="0"/>
    <w:rPr>
      <w:kern w:val="2"/>
      <w:sz w:val="18"/>
      <w:szCs w:val="18"/>
    </w:rPr>
  </w:style>
  <w:style w:type="character" w:customStyle="1" w:styleId="15">
    <w:name w:val="页脚 Char"/>
    <w:basedOn w:val="13"/>
    <w:link w:val="8"/>
    <w:autoRedefine/>
    <w:qFormat/>
    <w:uiPriority w:val="0"/>
    <w:rPr>
      <w:kern w:val="2"/>
      <w:sz w:val="18"/>
      <w:szCs w:val="18"/>
    </w:rPr>
  </w:style>
  <w:style w:type="character" w:customStyle="1" w:styleId="1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7">
    <w:name w:val="BodyText1I2"/>
    <w:basedOn w:val="18"/>
    <w:qFormat/>
    <w:uiPriority w:val="0"/>
    <w:pPr>
      <w:tabs>
        <w:tab w:val="left" w:pos="1176"/>
      </w:tabs>
      <w:ind w:firstLine="420" w:firstLineChars="200"/>
    </w:pPr>
  </w:style>
  <w:style w:type="paragraph" w:customStyle="1" w:styleId="18">
    <w:name w:val="BodyTextIndent"/>
    <w:basedOn w:val="1"/>
    <w:next w:val="2"/>
    <w:qFormat/>
    <w:uiPriority w:val="0"/>
    <w:pPr>
      <w:ind w:firstLine="630"/>
    </w:pPr>
    <w:rPr>
      <w:sz w:val="28"/>
    </w:rPr>
  </w:style>
  <w:style w:type="paragraph" w:customStyle="1" w:styleId="19">
    <w:name w:val="样式  Char + 首行缩进:  2 字符"/>
    <w:basedOn w:val="20"/>
    <w:autoRedefine/>
    <w:qFormat/>
    <w:uiPriority w:val="0"/>
    <w:pPr>
      <w:ind w:firstLine="420"/>
    </w:pPr>
    <w:rPr>
      <w:rFonts w:cs="宋体"/>
      <w:sz w:val="24"/>
    </w:rPr>
  </w:style>
  <w:style w:type="paragraph" w:customStyle="1" w:styleId="20">
    <w:name w:val="Char"/>
    <w:basedOn w:val="21"/>
    <w:next w:val="1"/>
    <w:qFormat/>
    <w:uiPriority w:val="0"/>
    <w:rPr>
      <w:szCs w:val="28"/>
    </w:rPr>
  </w:style>
  <w:style w:type="paragraph" w:customStyle="1" w:styleId="21">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3419</Words>
  <Characters>3600</Characters>
  <Lines>2</Lines>
  <Paragraphs>1</Paragraphs>
  <TotalTime>11</TotalTime>
  <ScaleCrop>false</ScaleCrop>
  <LinksUpToDate>false</LinksUpToDate>
  <CharactersWithSpaces>3874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2021-07-21T04:00:00Z</dcterms:created>
  <dc:creator>生生</dc:creator>
  <cp:lastModifiedBy>郭磊</cp:lastModifiedBy>
  <cp:lastPrinted>2021-10-20T01:18:00Z</cp:lastPrinted>
  <dcterms:modified xsi:type="dcterms:W3CDTF">2024-12-25T08:09:07Z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B62D88E52D4B4495801D5E6BF3A33922_13</vt:lpwstr>
  </property>
  <property fmtid="{D5CDD505-2E9C-101B-9397-08002B2CF9AE}" pid="4" name="commondata">
    <vt:lpwstr>eyJoZGlkIjoiZTczNGFlZDIzOWM4OWQ1ZTAwZmVjMzVmNzFkZjliYTgifQ==</vt:lpwstr>
  </property>
  <property fmtid="{D5CDD505-2E9C-101B-9397-08002B2CF9AE}" pid="5" name="KSOTemplateDocerSaveRecord">
    <vt:lpwstr>eyJoZGlkIjoiOTBmNDI0NTQwOGNhZWYwMDAwYTI0ZDkyMzVkNjVhZGIifQ==</vt:lpwstr>
  </property>
</Properties>
</file>