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B7774">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14:paraId="12EDF4CD">
      <w:pPr>
        <w:pStyle w:val="8"/>
        <w:rPr>
          <w:rFonts w:hint="eastAsia"/>
          <w:lang w:val="en-US" w:eastAsia="zh-CN"/>
        </w:rPr>
      </w:pPr>
    </w:p>
    <w:p w14:paraId="44417E59">
      <w:pPr>
        <w:pStyle w:val="25"/>
        <w:widowControl/>
        <w:snapToGrid w:val="0"/>
        <w:spacing w:before="0" w:beforeAutospacing="0" w:after="0" w:afterAutospacing="0" w:line="800" w:lineRule="exact"/>
        <w:jc w:val="center"/>
        <w:textAlignment w:val="baseline"/>
        <w:rPr>
          <w:rStyle w:val="19"/>
          <w:rFonts w:hint="eastAsia" w:ascii="宋体" w:hAnsi="宋体" w:eastAsia="宋体" w:cs="宋体"/>
          <w:b/>
          <w:bCs/>
          <w:i w:val="0"/>
          <w:caps w:val="0"/>
          <w:spacing w:val="0"/>
          <w:w w:val="100"/>
          <w:sz w:val="52"/>
          <w:szCs w:val="20"/>
          <w:lang w:val="en-US" w:eastAsia="zh-CN" w:bidi="ar-SA"/>
        </w:rPr>
      </w:pPr>
      <w:r>
        <w:rPr>
          <w:rStyle w:val="19"/>
          <w:rFonts w:hint="eastAsia" w:ascii="宋体" w:hAnsi="宋体" w:eastAsia="宋体" w:cs="宋体"/>
          <w:b/>
          <w:bCs/>
          <w:i w:val="0"/>
          <w:caps w:val="0"/>
          <w:spacing w:val="0"/>
          <w:w w:val="100"/>
          <w:sz w:val="52"/>
          <w:szCs w:val="20"/>
          <w:lang w:val="en-US" w:eastAsia="zh-CN" w:bidi="ar-SA"/>
        </w:rPr>
        <w:t>安徽中冶淮海装配式建筑有限公司</w:t>
      </w:r>
    </w:p>
    <w:p w14:paraId="55CD9AB5">
      <w:pPr>
        <w:pStyle w:val="25"/>
        <w:widowControl/>
        <w:snapToGrid w:val="0"/>
        <w:spacing w:before="0" w:beforeAutospacing="0" w:after="0" w:afterAutospacing="0" w:line="800" w:lineRule="exact"/>
        <w:jc w:val="center"/>
        <w:textAlignment w:val="baseline"/>
        <w:rPr>
          <w:rStyle w:val="19"/>
          <w:rFonts w:hint="eastAsia" w:ascii="宋体" w:hAnsi="宋体" w:eastAsia="宋体" w:cs="宋体"/>
          <w:b/>
          <w:bCs/>
          <w:i w:val="0"/>
          <w:caps w:val="0"/>
          <w:spacing w:val="0"/>
          <w:w w:val="100"/>
          <w:sz w:val="52"/>
          <w:szCs w:val="20"/>
          <w:lang w:val="en-US" w:eastAsia="zh-CN" w:bidi="ar-SA"/>
        </w:rPr>
      </w:pPr>
      <w:r>
        <w:rPr>
          <w:rStyle w:val="19"/>
          <w:rFonts w:hint="eastAsia" w:ascii="宋体" w:hAnsi="宋体" w:eastAsia="宋体" w:cs="宋体"/>
          <w:b/>
          <w:bCs/>
          <w:i w:val="0"/>
          <w:caps w:val="0"/>
          <w:spacing w:val="0"/>
          <w:w w:val="100"/>
          <w:sz w:val="52"/>
          <w:szCs w:val="20"/>
          <w:lang w:val="en-US" w:eastAsia="zh-CN" w:bidi="ar-SA"/>
        </w:rPr>
        <w:t>预制构件外协作业</w:t>
      </w:r>
    </w:p>
    <w:p w14:paraId="29A50F11">
      <w:pPr>
        <w:pStyle w:val="25"/>
        <w:widowControl/>
        <w:snapToGrid w:val="0"/>
        <w:spacing w:before="0" w:beforeAutospacing="0" w:after="0" w:afterAutospacing="0" w:line="800" w:lineRule="exact"/>
        <w:jc w:val="center"/>
        <w:textAlignment w:val="baseline"/>
        <w:rPr>
          <w:rStyle w:val="19"/>
          <w:rFonts w:hint="eastAsia" w:ascii="宋体" w:hAnsi="宋体" w:eastAsia="宋体" w:cs="宋体"/>
          <w:b/>
          <w:bCs/>
          <w:i w:val="0"/>
          <w:caps w:val="0"/>
          <w:spacing w:val="0"/>
          <w:w w:val="100"/>
          <w:sz w:val="52"/>
          <w:szCs w:val="20"/>
          <w:lang w:val="en-US" w:eastAsia="zh-CN" w:bidi="ar-SA"/>
        </w:rPr>
      </w:pPr>
      <w:r>
        <w:rPr>
          <w:rStyle w:val="19"/>
          <w:rFonts w:hint="eastAsia" w:ascii="宋体" w:hAnsi="宋体" w:eastAsia="宋体" w:cs="宋体"/>
          <w:b/>
          <w:bCs/>
          <w:i w:val="0"/>
          <w:caps w:val="0"/>
          <w:spacing w:val="0"/>
          <w:w w:val="100"/>
          <w:sz w:val="52"/>
          <w:szCs w:val="20"/>
          <w:lang w:val="en-US" w:eastAsia="zh-CN" w:bidi="ar-SA"/>
        </w:rPr>
        <w:t>竞价文件</w:t>
      </w:r>
    </w:p>
    <w:p w14:paraId="2DB3D4DD">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14:paraId="04BF4CB3">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14:paraId="0F512C38">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9"/>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14:paraId="389750F3">
      <w:pPr>
        <w:widowControl/>
        <w:snapToGrid w:val="0"/>
        <w:spacing w:before="0" w:beforeAutospacing="0" w:after="0" w:afterAutospacing="0" w:line="360" w:lineRule="auto"/>
        <w:jc w:val="center"/>
        <w:textAlignment w:val="baseline"/>
        <w:rPr>
          <w:rStyle w:val="19"/>
          <w:rFonts w:hint="eastAsia" w:ascii="仿宋_GB2312" w:hAnsi="仿宋_GB2312" w:eastAsia="仿宋_GB2312"/>
          <w:b w:val="0"/>
          <w:i w:val="0"/>
          <w:caps w:val="0"/>
          <w:spacing w:val="0"/>
          <w:w w:val="100"/>
          <w:sz w:val="32"/>
          <w:szCs w:val="32"/>
          <w:lang w:val="en-US" w:eastAsia="zh-CN" w:bidi="ar-SA"/>
        </w:rPr>
      </w:pPr>
      <w:r>
        <w:rPr>
          <w:rStyle w:val="19"/>
          <w:rFonts w:hint="eastAsia" w:ascii="仿宋_GB2312" w:hAnsi="仿宋_GB2312" w:eastAsia="仿宋_GB2312"/>
          <w:b w:val="0"/>
          <w:i w:val="0"/>
          <w:caps w:val="0"/>
          <w:spacing w:val="0"/>
          <w:w w:val="100"/>
          <w:sz w:val="32"/>
          <w:szCs w:val="32"/>
          <w:lang w:val="en-US" w:eastAsia="zh-CN" w:bidi="ar-SA"/>
        </w:rPr>
        <w:drawing>
          <wp:inline distT="0" distB="0" distL="114300" distR="114300">
            <wp:extent cx="5967095" cy="1962150"/>
            <wp:effectExtent l="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8"/>
                    <a:stretch>
                      <a:fillRect/>
                    </a:stretch>
                  </pic:blipFill>
                  <pic:spPr>
                    <a:xfrm>
                      <a:off x="0" y="0"/>
                      <a:ext cx="5967095" cy="1962150"/>
                    </a:xfrm>
                    <a:prstGeom prst="rect">
                      <a:avLst/>
                    </a:prstGeom>
                  </pic:spPr>
                </pic:pic>
              </a:graphicData>
            </a:graphic>
          </wp:inline>
        </w:drawing>
      </w:r>
    </w:p>
    <w:p w14:paraId="16D616EA">
      <w:pPr>
        <w:widowControl/>
        <w:snapToGrid w:val="0"/>
        <w:spacing w:before="0" w:beforeAutospacing="0" w:after="0" w:afterAutospacing="0" w:line="360" w:lineRule="auto"/>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14:paraId="24110517">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14:paraId="15C36028">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14:paraId="52ED1DEC">
      <w:pPr>
        <w:widowControl/>
        <w:snapToGrid w:val="0"/>
        <w:spacing w:before="0" w:beforeAutospacing="0" w:after="0" w:afterAutospacing="0" w:line="360" w:lineRule="auto"/>
        <w:jc w:val="center"/>
        <w:textAlignment w:val="baseline"/>
        <w:rPr>
          <w:rStyle w:val="19"/>
          <w:rFonts w:hint="eastAsia" w:ascii="仿宋" w:hAnsi="仿宋" w:eastAsia="仿宋" w:cs="仿宋"/>
          <w:b w:val="0"/>
          <w:i w:val="0"/>
          <w:caps w:val="0"/>
          <w:spacing w:val="0"/>
          <w:w w:val="100"/>
          <w:sz w:val="32"/>
          <w:szCs w:val="32"/>
          <w:lang w:val="en-US" w:eastAsia="zh-CN" w:bidi="ar-SA"/>
        </w:rPr>
      </w:pPr>
      <w:r>
        <w:rPr>
          <w:rStyle w:val="19"/>
          <w:rFonts w:hint="eastAsia" w:ascii="仿宋" w:hAnsi="仿宋" w:eastAsia="仿宋" w:cs="仿宋"/>
          <w:b w:val="0"/>
          <w:i w:val="0"/>
          <w:caps w:val="0"/>
          <w:spacing w:val="0"/>
          <w:w w:val="100"/>
          <w:sz w:val="32"/>
          <w:szCs w:val="32"/>
          <w:lang w:val="en-US" w:eastAsia="zh-CN" w:bidi="ar-SA"/>
        </w:rPr>
        <w:t>采购人：安徽中冶淮海装配式建筑有限公司</w:t>
      </w:r>
    </w:p>
    <w:p w14:paraId="543B0DE5">
      <w:pPr>
        <w:widowControl/>
        <w:snapToGrid w:val="0"/>
        <w:spacing w:before="0" w:beforeAutospacing="0" w:after="0" w:afterAutospacing="0" w:line="360" w:lineRule="auto"/>
        <w:jc w:val="center"/>
        <w:textAlignment w:val="baseline"/>
        <w:rPr>
          <w:rStyle w:val="19"/>
          <w:rFonts w:hint="default" w:ascii="仿宋" w:hAnsi="仿宋" w:eastAsia="仿宋" w:cs="仿宋"/>
          <w:b w:val="0"/>
          <w:i w:val="0"/>
          <w:caps w:val="0"/>
          <w:spacing w:val="0"/>
          <w:w w:val="100"/>
          <w:sz w:val="32"/>
          <w:szCs w:val="32"/>
          <w:lang w:val="en-US" w:eastAsia="zh-CN" w:bidi="ar-SA"/>
        </w:rPr>
      </w:pPr>
      <w:r>
        <w:rPr>
          <w:rStyle w:val="19"/>
          <w:rFonts w:hint="eastAsia" w:ascii="仿宋" w:hAnsi="仿宋" w:eastAsia="仿宋" w:cs="仿宋"/>
          <w:b w:val="0"/>
          <w:i w:val="0"/>
          <w:caps w:val="0"/>
          <w:spacing w:val="0"/>
          <w:w w:val="100"/>
          <w:sz w:val="32"/>
          <w:szCs w:val="32"/>
          <w:lang w:val="en-US" w:eastAsia="zh-CN" w:bidi="ar-SA"/>
        </w:rPr>
        <w:t>竞价编号：ZYHH(SW)-FWJJ-20250514-001</w:t>
      </w:r>
    </w:p>
    <w:p w14:paraId="5FE5F533">
      <w:pPr>
        <w:pStyle w:val="23"/>
        <w:ind w:left="0" w:leftChars="0" w:firstLine="0" w:firstLineChars="0"/>
        <w:rPr>
          <w:rStyle w:val="19"/>
          <w:rFonts w:ascii="仿宋_GB2312" w:hAnsi="仿宋_GB2312" w:eastAsia="仿宋_GB2312"/>
          <w:b w:val="0"/>
          <w:i w:val="0"/>
          <w:caps w:val="0"/>
          <w:spacing w:val="0"/>
          <w:w w:val="100"/>
          <w:sz w:val="32"/>
          <w:szCs w:val="32"/>
          <w:lang w:val="en-US" w:eastAsia="zh-CN" w:bidi="ar-SA"/>
        </w:rPr>
      </w:pPr>
    </w:p>
    <w:p w14:paraId="6B2DF689">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lang w:val="en-US" w:eastAsia="zh-CN" w:bidi="ar-SA"/>
        </w:rPr>
      </w:pPr>
      <w:r>
        <w:rPr>
          <w:rStyle w:val="19"/>
          <w:rFonts w:cs="Times New Roman"/>
          <w:b/>
          <w:bCs/>
          <w:i w:val="0"/>
          <w:caps w:val="0"/>
          <w:spacing w:val="0"/>
          <w:w w:val="100"/>
          <w:sz w:val="32"/>
          <w:szCs w:val="32"/>
          <w:lang w:val="en-US" w:eastAsia="zh-CN" w:bidi="ar-SA"/>
        </w:rPr>
        <w:t>一、</w:t>
      </w:r>
      <w:r>
        <w:rPr>
          <w:rStyle w:val="19"/>
          <w:rFonts w:hint="eastAsia" w:cs="Times New Roman"/>
          <w:b/>
          <w:bCs/>
          <w:i w:val="0"/>
          <w:caps w:val="0"/>
          <w:spacing w:val="0"/>
          <w:w w:val="100"/>
          <w:sz w:val="32"/>
          <w:szCs w:val="32"/>
          <w:lang w:val="en-US" w:eastAsia="zh-CN" w:bidi="ar-SA"/>
        </w:rPr>
        <w:t>竞价</w:t>
      </w:r>
      <w:r>
        <w:rPr>
          <w:rStyle w:val="19"/>
          <w:rFonts w:cs="Times New Roman"/>
          <w:b/>
          <w:bCs/>
          <w:i w:val="0"/>
          <w:caps w:val="0"/>
          <w:spacing w:val="0"/>
          <w:w w:val="100"/>
          <w:sz w:val="32"/>
          <w:szCs w:val="32"/>
          <w:lang w:val="en-US" w:eastAsia="zh-CN" w:bidi="ar-SA"/>
        </w:rPr>
        <w:t>单位具备条件</w:t>
      </w:r>
    </w:p>
    <w:p w14:paraId="768C9525">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lang w:val="en-US" w:eastAsia="zh-CN" w:bidi="ar-SA"/>
        </w:rPr>
        <w:t>具有合法营业执照、</w:t>
      </w:r>
      <w:r>
        <w:rPr>
          <w:rStyle w:val="19"/>
          <w:rFonts w:ascii="仿宋_GB2312" w:eastAsia="仿宋_GB2312"/>
          <w:b w:val="0"/>
          <w:i w:val="0"/>
          <w:caps w:val="0"/>
          <w:spacing w:val="0"/>
          <w:w w:val="100"/>
          <w:sz w:val="28"/>
          <w:highlight w:val="none"/>
          <w:lang w:val="en-US" w:eastAsia="zh-CN" w:bidi="ar-SA"/>
        </w:rPr>
        <w:t>独立法人资格</w:t>
      </w:r>
      <w:r>
        <w:rPr>
          <w:rStyle w:val="19"/>
          <w:rFonts w:hint="eastAsia" w:ascii="仿宋_GB2312" w:eastAsia="仿宋_GB2312"/>
          <w:b w:val="0"/>
          <w:i w:val="0"/>
          <w:caps w:val="0"/>
          <w:spacing w:val="0"/>
          <w:w w:val="100"/>
          <w:sz w:val="28"/>
          <w:highlight w:val="none"/>
          <w:lang w:val="en-US" w:eastAsia="zh-CN" w:bidi="ar-SA"/>
        </w:rPr>
        <w:t>。</w:t>
      </w:r>
    </w:p>
    <w:p w14:paraId="4D8EB737">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不接受联合体</w:t>
      </w:r>
      <w:r>
        <w:rPr>
          <w:rStyle w:val="19"/>
          <w:rFonts w:hint="eastAsia" w:ascii="仿宋_GB2312" w:eastAsia="仿宋_GB2312"/>
          <w:b w:val="0"/>
          <w:i w:val="0"/>
          <w:caps w:val="0"/>
          <w:spacing w:val="0"/>
          <w:w w:val="100"/>
          <w:sz w:val="28"/>
          <w:highlight w:val="none"/>
          <w:lang w:val="en-US" w:eastAsia="zh-CN" w:bidi="ar-SA"/>
        </w:rPr>
        <w:t>报价。</w:t>
      </w:r>
    </w:p>
    <w:p w14:paraId="0DB915DD">
      <w:pPr>
        <w:pStyle w:val="23"/>
        <w:widowControl/>
        <w:snapToGrid w:val="0"/>
        <w:spacing w:before="0" w:beforeAutospacing="0" w:after="0" w:afterAutospacing="0" w:line="400" w:lineRule="exact"/>
        <w:textAlignment w:val="baseline"/>
        <w:rPr>
          <w:rStyle w:val="19"/>
          <w:rFonts w:ascii="Times New Roman" w:hAnsi="Times New Roman" w:eastAsia="宋体"/>
          <w:b w:val="0"/>
          <w:i w:val="0"/>
          <w:caps w:val="0"/>
          <w:spacing w:val="0"/>
          <w:w w:val="100"/>
          <w:sz w:val="20"/>
          <w:highlight w:val="none"/>
        </w:rPr>
      </w:pPr>
    </w:p>
    <w:p w14:paraId="34AEFFAF">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二、</w:t>
      </w:r>
      <w:r>
        <w:rPr>
          <w:rStyle w:val="19"/>
          <w:rFonts w:hint="eastAsia" w:cs="Times New Roman"/>
          <w:b/>
          <w:bCs/>
          <w:i w:val="0"/>
          <w:caps w:val="0"/>
          <w:spacing w:val="0"/>
          <w:w w:val="100"/>
          <w:sz w:val="32"/>
          <w:szCs w:val="32"/>
          <w:highlight w:val="none"/>
          <w:lang w:val="en-US" w:eastAsia="zh-CN" w:bidi="ar-SA"/>
        </w:rPr>
        <w:t>竞价</w:t>
      </w:r>
      <w:r>
        <w:rPr>
          <w:rStyle w:val="19"/>
          <w:rFonts w:cs="Times New Roman"/>
          <w:b/>
          <w:bCs/>
          <w:i w:val="0"/>
          <w:caps w:val="0"/>
          <w:spacing w:val="0"/>
          <w:w w:val="100"/>
          <w:sz w:val="32"/>
          <w:szCs w:val="32"/>
          <w:highlight w:val="none"/>
          <w:lang w:val="en-US" w:eastAsia="zh-CN" w:bidi="ar-SA"/>
        </w:rPr>
        <w:t>事项说明及要求</w:t>
      </w:r>
    </w:p>
    <w:p w14:paraId="113B86D1">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1、</w:t>
      </w:r>
      <w:r>
        <w:rPr>
          <w:rStyle w:val="19"/>
          <w:rFonts w:hint="eastAsia" w:ascii="仿宋" w:hAnsi="仿宋" w:eastAsia="仿宋" w:cs="仿宋"/>
          <w:b w:val="0"/>
          <w:i w:val="0"/>
          <w:caps w:val="0"/>
          <w:spacing w:val="0"/>
          <w:w w:val="100"/>
          <w:sz w:val="28"/>
          <w:highlight w:val="none"/>
          <w:lang w:val="en-US" w:eastAsia="zh-CN" w:bidi="ar-SA"/>
        </w:rPr>
        <w:t>竞价开始时间：2025年5月15日</w:t>
      </w:r>
      <w:r>
        <w:rPr>
          <w:rFonts w:hint="eastAsia" w:ascii="仿宋" w:hAnsi="仿宋" w:eastAsia="仿宋" w:cs="仿宋"/>
          <w:color w:val="000000" w:themeColor="text1"/>
          <w:sz w:val="28"/>
          <w:szCs w:val="28"/>
          <w:highlight w:val="none"/>
          <w:lang w:val="en-US" w:eastAsia="zh-CN"/>
          <w14:textFill>
            <w14:solidFill>
              <w14:schemeClr w14:val="tx1"/>
            </w14:solidFill>
          </w14:textFill>
        </w:rPr>
        <w:t>08:30</w:t>
      </w:r>
      <w:r>
        <w:rPr>
          <w:rStyle w:val="19"/>
          <w:rFonts w:hint="eastAsia" w:ascii="仿宋" w:hAnsi="仿宋" w:eastAsia="仿宋" w:cs="仿宋"/>
          <w:b w:val="0"/>
          <w:i w:val="0"/>
          <w:caps w:val="0"/>
          <w:spacing w:val="0"/>
          <w:w w:val="100"/>
          <w:sz w:val="28"/>
          <w:highlight w:val="none"/>
          <w:lang w:val="en-US" w:eastAsia="zh-CN" w:bidi="ar-SA"/>
        </w:rPr>
        <w:t>时</w:t>
      </w:r>
    </w:p>
    <w:p w14:paraId="3B02D1DF">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竞价截止时间：2025年5月20日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15:30</w:t>
      </w:r>
      <w:r>
        <w:rPr>
          <w:rStyle w:val="19"/>
          <w:rFonts w:hint="eastAsia" w:ascii="仿宋" w:hAnsi="仿宋" w:eastAsia="仿宋" w:cs="仿宋"/>
          <w:b w:val="0"/>
          <w:i w:val="0"/>
          <w:caps w:val="0"/>
          <w:spacing w:val="0"/>
          <w:w w:val="100"/>
          <w:sz w:val="28"/>
          <w:highlight w:val="none"/>
          <w:lang w:val="en-US" w:eastAsia="zh-CN" w:bidi="ar-SA"/>
        </w:rPr>
        <w:t>时</w:t>
      </w:r>
    </w:p>
    <w:p w14:paraId="55E2D0E4">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2、竞价方式：线下竞价。</w:t>
      </w:r>
    </w:p>
    <w:p w14:paraId="78997E0A">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u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3、联系人及联系方式：</w:t>
      </w:r>
      <w:r>
        <w:rPr>
          <w:rFonts w:hint="eastAsia" w:ascii="仿宋" w:hAnsi="仿宋" w:eastAsia="仿宋" w:cs="仿宋"/>
          <w:sz w:val="30"/>
          <w:szCs w:val="30"/>
          <w:u w:val="none"/>
          <w:lang w:eastAsia="zh-CN"/>
        </w:rPr>
        <w:t xml:space="preserve">任杰 </w:t>
      </w:r>
      <w:r>
        <w:rPr>
          <w:rStyle w:val="19"/>
          <w:rFonts w:hint="eastAsia" w:ascii="仿宋" w:hAnsi="仿宋" w:eastAsia="仿宋" w:cs="仿宋"/>
          <w:b w:val="0"/>
          <w:i w:val="0"/>
          <w:caps w:val="0"/>
          <w:spacing w:val="0"/>
          <w:w w:val="100"/>
          <w:sz w:val="28"/>
          <w:highlight w:val="none"/>
          <w:u w:val="none"/>
          <w:lang w:val="en-US" w:eastAsia="zh-CN" w:bidi="ar-SA"/>
        </w:rPr>
        <w:t xml:space="preserve">   13865614715</w:t>
      </w:r>
    </w:p>
    <w:p w14:paraId="28DA8956">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4、地址：安徽省淮北市杜集区经济开发区紫藤北路18号。</w:t>
      </w:r>
    </w:p>
    <w:p w14:paraId="37C740DC">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5、报价有关说明：报价应当为含税价，并注明税率。</w:t>
      </w:r>
    </w:p>
    <w:p w14:paraId="1F406B18">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6、本次预制构件报价为综合单价，满足竞价文件要求，合理报价最低拟作为中选单位。</w:t>
      </w:r>
    </w:p>
    <w:p w14:paraId="4DE147B5">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80" w:lineRule="exact"/>
        <w:ind w:left="0" w:right="0" w:firstLine="0"/>
        <w:textAlignment w:val="baseline"/>
        <w:rPr>
          <w:rStyle w:val="19"/>
          <w:rFonts w:hint="eastAsia" w:ascii="仿宋" w:hAnsi="仿宋" w:eastAsia="仿宋" w:cs="仿宋"/>
          <w:b w:val="0"/>
          <w:i w:val="0"/>
          <w:caps w:val="0"/>
          <w:spacing w:val="0"/>
          <w:w w:val="100"/>
          <w:sz w:val="28"/>
          <w:highlight w:val="green"/>
          <w:lang w:val="en-US" w:eastAsia="zh-CN" w:bidi="ar-SA"/>
        </w:rPr>
      </w:pPr>
      <w:r>
        <w:rPr>
          <w:rStyle w:val="19"/>
          <w:rFonts w:hint="eastAsia" w:ascii="仿宋" w:hAnsi="仿宋" w:eastAsia="仿宋" w:cs="仿宋"/>
          <w:b w:val="0"/>
          <w:i w:val="0"/>
          <w:caps w:val="0"/>
          <w:spacing w:val="0"/>
          <w:w w:val="100"/>
          <w:kern w:val="0"/>
          <w:sz w:val="28"/>
          <w:szCs w:val="24"/>
          <w:highlight w:val="none"/>
          <w:lang w:val="en-US" w:eastAsia="zh-CN" w:bidi="ar-SA"/>
        </w:rPr>
        <w:t>7、该预制构件外协作业最高限价为</w:t>
      </w:r>
      <w:r>
        <w:rPr>
          <w:rStyle w:val="19"/>
          <w:rFonts w:hint="eastAsia" w:ascii="仿宋" w:hAnsi="仿宋" w:eastAsia="仿宋" w:cs="仿宋"/>
          <w:b w:val="0"/>
          <w:i w:val="0"/>
          <w:caps w:val="0"/>
          <w:spacing w:val="0"/>
          <w:w w:val="100"/>
          <w:kern w:val="0"/>
          <w:sz w:val="28"/>
          <w:szCs w:val="24"/>
          <w:highlight w:val="green"/>
          <w:u w:val="single"/>
          <w:lang w:val="en-US" w:eastAsia="zh-CN" w:bidi="ar-SA"/>
        </w:rPr>
        <w:t xml:space="preserve"> 1450 元/m³ </w:t>
      </w:r>
      <w:r>
        <w:rPr>
          <w:rStyle w:val="19"/>
          <w:rFonts w:hint="eastAsia" w:ascii="仿宋" w:hAnsi="仿宋" w:eastAsia="仿宋" w:cs="仿宋"/>
          <w:b w:val="0"/>
          <w:i w:val="0"/>
          <w:caps w:val="0"/>
          <w:spacing w:val="0"/>
          <w:w w:val="100"/>
          <w:sz w:val="28"/>
          <w:highlight w:val="none"/>
          <w:lang w:val="en-US" w:eastAsia="zh-CN" w:bidi="ar-SA"/>
        </w:rPr>
        <w:t>（含13%增值税价）。</w:t>
      </w:r>
    </w:p>
    <w:p w14:paraId="426986F6">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8、该预制构件</w:t>
      </w:r>
      <w:r>
        <w:rPr>
          <w:rStyle w:val="19"/>
          <w:rFonts w:hint="eastAsia" w:ascii="仿宋" w:hAnsi="仿宋" w:eastAsia="仿宋" w:cs="仿宋"/>
          <w:b w:val="0"/>
          <w:i w:val="0"/>
          <w:caps w:val="0"/>
          <w:spacing w:val="0"/>
          <w:w w:val="100"/>
          <w:kern w:val="0"/>
          <w:sz w:val="28"/>
          <w:szCs w:val="24"/>
          <w:highlight w:val="none"/>
          <w:lang w:val="en-US" w:eastAsia="zh-CN" w:bidi="ar-SA"/>
        </w:rPr>
        <w:t>外协作业</w:t>
      </w:r>
      <w:r>
        <w:rPr>
          <w:rStyle w:val="19"/>
          <w:rFonts w:hint="eastAsia" w:ascii="仿宋" w:hAnsi="仿宋" w:eastAsia="仿宋" w:cs="仿宋"/>
          <w:b w:val="0"/>
          <w:i w:val="0"/>
          <w:caps w:val="0"/>
          <w:spacing w:val="0"/>
          <w:w w:val="100"/>
          <w:sz w:val="28"/>
          <w:highlight w:val="none"/>
          <w:lang w:val="en-US" w:eastAsia="zh-CN" w:bidi="ar-SA"/>
        </w:rPr>
        <w:t>须缴纳竞价保证金</w:t>
      </w:r>
      <w:r>
        <w:rPr>
          <w:rStyle w:val="19"/>
          <w:rFonts w:hint="eastAsia" w:ascii="仿宋" w:hAnsi="仿宋" w:eastAsia="仿宋" w:cs="仿宋"/>
          <w:b w:val="0"/>
          <w:i w:val="0"/>
          <w:caps w:val="0"/>
          <w:spacing w:val="0"/>
          <w:w w:val="100"/>
          <w:kern w:val="0"/>
          <w:sz w:val="28"/>
          <w:szCs w:val="24"/>
          <w:highlight w:val="green"/>
          <w:u w:val="single"/>
          <w:lang w:val="en-US" w:eastAsia="zh-CN" w:bidi="ar-SA"/>
        </w:rPr>
        <w:t xml:space="preserve"> 1000.00 </w:t>
      </w:r>
      <w:r>
        <w:rPr>
          <w:rStyle w:val="19"/>
          <w:rFonts w:hint="eastAsia" w:ascii="仿宋" w:hAnsi="仿宋" w:eastAsia="仿宋" w:cs="仿宋"/>
          <w:b w:val="0"/>
          <w:i w:val="0"/>
          <w:caps w:val="0"/>
          <w:spacing w:val="0"/>
          <w:w w:val="100"/>
          <w:sz w:val="28"/>
          <w:highlight w:val="green"/>
          <w:lang w:val="en-US" w:eastAsia="zh-CN" w:bidi="ar-SA"/>
        </w:rPr>
        <w:t>元</w:t>
      </w:r>
      <w:r>
        <w:rPr>
          <w:rStyle w:val="19"/>
          <w:rFonts w:hint="eastAsia" w:ascii="仿宋" w:hAnsi="仿宋" w:eastAsia="仿宋" w:cs="仿宋"/>
          <w:b w:val="0"/>
          <w:i w:val="0"/>
          <w:caps w:val="0"/>
          <w:spacing w:val="0"/>
          <w:w w:val="100"/>
          <w:sz w:val="28"/>
          <w:highlight w:val="none"/>
          <w:lang w:val="en-US" w:eastAsia="zh-CN" w:bidi="ar-SA"/>
        </w:rPr>
        <w:t>，竞价截止时间之前通过银行转账至中冶淮海公司账户：</w:t>
      </w:r>
    </w:p>
    <w:p w14:paraId="2CD0631D">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账号：1331301021000355909</w:t>
      </w:r>
    </w:p>
    <w:p w14:paraId="1298EFC1">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开户行徽商银行淮北相城支行。</w:t>
      </w:r>
    </w:p>
    <w:p w14:paraId="7193DA79">
      <w:pPr>
        <w:pStyle w:val="11"/>
        <w:keepNext w:val="0"/>
        <w:keepLines w:val="0"/>
        <w:pageBreakBefore w:val="0"/>
        <w:widowControl/>
        <w:kinsoku/>
        <w:wordWrap/>
        <w:overflowPunct/>
        <w:topLinePunct w:val="0"/>
        <w:autoSpaceDE/>
        <w:autoSpaceDN/>
        <w:bidi w:val="0"/>
        <w:adjustRightInd/>
        <w:spacing w:line="480" w:lineRule="exact"/>
        <w:jc w:val="both"/>
        <w:textAlignment w:val="baseline"/>
        <w:rPr>
          <w:rStyle w:val="19"/>
          <w:rFonts w:hint="eastAsia" w:ascii="仿宋" w:hAnsi="仿宋" w:eastAsia="仿宋" w:cs="仿宋"/>
          <w:b w:val="0"/>
          <w:i w:val="0"/>
          <w:caps w:val="0"/>
          <w:spacing w:val="0"/>
          <w:w w:val="100"/>
          <w:sz w:val="28"/>
          <w:szCs w:val="20"/>
          <w:highlight w:val="none"/>
          <w:lang w:val="en-US" w:eastAsia="zh-CN" w:bidi="ar-SA"/>
        </w:rPr>
      </w:pPr>
      <w:r>
        <w:rPr>
          <w:rStyle w:val="19"/>
          <w:rFonts w:hint="eastAsia" w:ascii="仿宋" w:hAnsi="仿宋" w:eastAsia="仿宋" w:cs="仿宋"/>
          <w:b w:val="0"/>
          <w:i w:val="0"/>
          <w:caps w:val="0"/>
          <w:spacing w:val="0"/>
          <w:w w:val="100"/>
          <w:sz w:val="28"/>
          <w:szCs w:val="20"/>
          <w:highlight w:val="none"/>
          <w:lang w:val="en-US" w:eastAsia="zh-CN" w:bidi="ar-SA"/>
        </w:rPr>
        <w:t>9、报价文件必须胶装，一正二副，不胶装作废处理。</w:t>
      </w:r>
    </w:p>
    <w:p w14:paraId="21A609B1">
      <w:pPr>
        <w:pStyle w:val="23"/>
        <w:widowControl/>
        <w:snapToGrid w:val="0"/>
        <w:spacing w:before="0" w:beforeAutospacing="0" w:after="0" w:afterAutospacing="0" w:line="400" w:lineRule="exact"/>
        <w:ind w:left="0" w:leftChars="0" w:firstLine="0" w:firstLineChars="0"/>
        <w:textAlignment w:val="baseline"/>
        <w:rPr>
          <w:rStyle w:val="19"/>
          <w:rFonts w:ascii="Times New Roman" w:hAnsi="Times New Roman" w:eastAsia="宋体"/>
          <w:b w:val="0"/>
          <w:i w:val="0"/>
          <w:caps w:val="0"/>
          <w:spacing w:val="0"/>
          <w:w w:val="100"/>
          <w:sz w:val="20"/>
          <w:highlight w:val="none"/>
        </w:rPr>
      </w:pPr>
    </w:p>
    <w:p w14:paraId="6B23CA8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工程主要</w:t>
      </w:r>
      <w:r>
        <w:rPr>
          <w:rStyle w:val="19"/>
          <w:rFonts w:cs="Times New Roman"/>
          <w:b/>
          <w:bCs/>
          <w:i w:val="0"/>
          <w:caps w:val="0"/>
          <w:spacing w:val="0"/>
          <w:w w:val="100"/>
          <w:sz w:val="32"/>
          <w:szCs w:val="32"/>
          <w:highlight w:val="none"/>
          <w:lang w:val="en-US" w:eastAsia="zh-CN" w:bidi="ar-SA"/>
        </w:rPr>
        <w:t>内容</w:t>
      </w:r>
      <w:r>
        <w:rPr>
          <w:rStyle w:val="19"/>
          <w:rFonts w:hint="eastAsia" w:cs="Times New Roman"/>
          <w:b/>
          <w:bCs/>
          <w:i w:val="0"/>
          <w:caps w:val="0"/>
          <w:spacing w:val="0"/>
          <w:w w:val="100"/>
          <w:sz w:val="32"/>
          <w:szCs w:val="32"/>
          <w:highlight w:val="none"/>
          <w:lang w:val="en-US" w:eastAsia="zh-CN" w:bidi="ar-SA"/>
        </w:rPr>
        <w:t>：</w:t>
      </w:r>
    </w:p>
    <w:p w14:paraId="0477D1CF">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19"/>
          <w:rFonts w:hint="eastAsia" w:ascii="仿宋" w:hAnsi="仿宋" w:eastAsia="仿宋" w:cs="仿宋"/>
          <w:b w:val="0"/>
          <w:i w:val="0"/>
          <w:caps w:val="0"/>
          <w:spacing w:val="0"/>
          <w:w w:val="100"/>
          <w:kern w:val="0"/>
          <w:sz w:val="30"/>
          <w:szCs w:val="30"/>
          <w:highlight w:val="none"/>
          <w:lang w:val="en-US" w:eastAsia="zh-CN" w:bidi="ar-SA"/>
        </w:rPr>
      </w:pPr>
      <w:r>
        <w:rPr>
          <w:rStyle w:val="19"/>
          <w:rFonts w:hint="eastAsia" w:ascii="仿宋" w:hAnsi="仿宋" w:eastAsia="仿宋" w:cs="仿宋"/>
          <w:b w:val="0"/>
          <w:i w:val="0"/>
          <w:caps w:val="0"/>
          <w:spacing w:val="0"/>
          <w:w w:val="100"/>
          <w:kern w:val="0"/>
          <w:sz w:val="30"/>
          <w:szCs w:val="30"/>
          <w:highlight w:val="none"/>
          <w:lang w:val="en-US" w:eastAsia="zh-CN" w:bidi="ar-SA"/>
        </w:rPr>
        <w:t>安徽中冶淮海公司计划预制构件外协作业竞价，预计工程量为1300m³，本次费用报价按照工程量清单综合单价进行报价，报价包含但不限于生产该构件所需的直接材料费（混凝土、钢材等）、人工费、工器具费、管理费、辅材费、保险费、利润、 税金开票、维修费、所生产构件装车费、政策性文件调整、不可抗力风险等其它发生的与标的物有关的一切费用价格，</w:t>
      </w:r>
      <w:r>
        <w:rPr>
          <w:rStyle w:val="19"/>
          <w:rFonts w:hint="eastAsia" w:ascii="仿宋" w:hAnsi="仿宋" w:eastAsia="仿宋" w:cs="仿宋"/>
          <w:b w:val="0"/>
          <w:i w:val="0"/>
          <w:caps w:val="0"/>
          <w:spacing w:val="0"/>
          <w:w w:val="100"/>
          <w:kern w:val="0"/>
          <w:sz w:val="30"/>
          <w:szCs w:val="30"/>
          <w:highlight w:val="green"/>
          <w:lang w:val="en-US" w:eastAsia="zh-CN" w:bidi="ar-SA"/>
        </w:rPr>
        <w:t>原材送检、运输、线盒、桁架筋、部分已下料钢筋（结算中扣除）、钢制模具由采购方负责（</w:t>
      </w:r>
      <w:r>
        <w:rPr>
          <w:rFonts w:hint="eastAsia" w:ascii="仿宋" w:hAnsi="仿宋" w:eastAsia="仿宋" w:cs="仿宋"/>
          <w:sz w:val="30"/>
          <w:szCs w:val="30"/>
          <w:highlight w:val="green"/>
          <w:lang w:val="en-US" w:eastAsia="zh-CN"/>
        </w:rPr>
        <w:t>模具由采购方提供，运费结算中扣除</w:t>
      </w:r>
      <w:r>
        <w:rPr>
          <w:rStyle w:val="19"/>
          <w:rFonts w:hint="eastAsia" w:ascii="仿宋" w:hAnsi="仿宋" w:eastAsia="仿宋" w:cs="仿宋"/>
          <w:b w:val="0"/>
          <w:i w:val="0"/>
          <w:caps w:val="0"/>
          <w:spacing w:val="0"/>
          <w:w w:val="100"/>
          <w:kern w:val="0"/>
          <w:sz w:val="30"/>
          <w:szCs w:val="30"/>
          <w:highlight w:val="green"/>
          <w:lang w:val="en-US" w:eastAsia="zh-CN" w:bidi="ar-SA"/>
        </w:rPr>
        <w:t>）</w:t>
      </w:r>
      <w:r>
        <w:rPr>
          <w:rFonts w:hint="eastAsia" w:ascii="仿宋" w:hAnsi="仿宋" w:eastAsia="仿宋" w:cs="仿宋"/>
          <w:sz w:val="30"/>
          <w:szCs w:val="30"/>
          <w:highlight w:val="none"/>
          <w:lang w:val="en-US" w:eastAsia="zh-CN"/>
        </w:rPr>
        <w:t>。</w:t>
      </w:r>
    </w:p>
    <w:p w14:paraId="4FE49C7F">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b/>
          <w:color w:val="auto"/>
          <w:sz w:val="24"/>
          <w:szCs w:val="24"/>
          <w:highlight w:val="none"/>
          <w:lang w:val="en-US" w:eastAsia="zh-CN"/>
        </w:rPr>
      </w:pPr>
    </w:p>
    <w:p w14:paraId="44D70DB4">
      <w:pPr>
        <w:widowControl/>
        <w:tabs>
          <w:tab w:val="left" w:pos="567"/>
        </w:tabs>
        <w:snapToGrid w:val="0"/>
        <w:spacing w:before="0" w:beforeAutospacing="0" w:after="0" w:afterAutospacing="0" w:line="360" w:lineRule="auto"/>
        <w:jc w:val="both"/>
        <w:textAlignment w:val="baseline"/>
        <w:rPr>
          <w:rStyle w:val="19"/>
          <w:rFonts w:hint="eastAsia" w:ascii="仿宋" w:hAnsi="仿宋" w:eastAsia="仿宋" w:cs="仿宋"/>
          <w:b/>
          <w:i w:val="0"/>
          <w:caps w:val="0"/>
          <w:spacing w:val="0"/>
          <w:w w:val="100"/>
          <w:sz w:val="28"/>
          <w:highlight w:val="none"/>
          <w:lang w:val="en-US" w:eastAsia="zh-CN" w:bidi="ar-SA"/>
        </w:rPr>
      </w:pPr>
      <w:r>
        <w:rPr>
          <w:rStyle w:val="30"/>
          <w:rFonts w:hint="eastAsia" w:cs="Times New Roman"/>
          <w:b/>
          <w:bCs/>
          <w:i w:val="0"/>
          <w:caps w:val="0"/>
          <w:spacing w:val="0"/>
          <w:w w:val="100"/>
          <w:sz w:val="32"/>
          <w:szCs w:val="32"/>
          <w:highlight w:val="none"/>
          <w:lang w:val="en-US" w:eastAsia="zh-CN" w:bidi="ar-SA"/>
        </w:rPr>
        <w:t>四</w:t>
      </w:r>
      <w:r>
        <w:rPr>
          <w:rStyle w:val="30"/>
          <w:rFonts w:cs="Times New Roman"/>
          <w:b/>
          <w:bCs/>
          <w:i w:val="0"/>
          <w:caps w:val="0"/>
          <w:spacing w:val="0"/>
          <w:w w:val="100"/>
          <w:sz w:val="32"/>
          <w:szCs w:val="32"/>
          <w:highlight w:val="none"/>
          <w:lang w:val="en-US" w:eastAsia="zh-CN" w:bidi="ar-SA"/>
        </w:rPr>
        <w:t>、</w:t>
      </w:r>
      <w:r>
        <w:rPr>
          <w:rStyle w:val="30"/>
          <w:rFonts w:hint="eastAsia" w:cs="Times New Roman"/>
          <w:b/>
          <w:bCs/>
          <w:i w:val="0"/>
          <w:caps w:val="0"/>
          <w:spacing w:val="0"/>
          <w:w w:val="100"/>
          <w:sz w:val="32"/>
          <w:szCs w:val="32"/>
          <w:highlight w:val="none"/>
          <w:lang w:val="en-US" w:eastAsia="zh-CN" w:bidi="ar-SA"/>
        </w:rPr>
        <w:t>竞价</w:t>
      </w:r>
      <w:r>
        <w:rPr>
          <w:rStyle w:val="30"/>
          <w:rFonts w:cs="Times New Roman"/>
          <w:b/>
          <w:bCs/>
          <w:i w:val="0"/>
          <w:caps w:val="0"/>
          <w:spacing w:val="0"/>
          <w:w w:val="100"/>
          <w:sz w:val="32"/>
          <w:szCs w:val="32"/>
          <w:highlight w:val="none"/>
          <w:lang w:val="en-US" w:eastAsia="zh-CN" w:bidi="ar-SA"/>
        </w:rPr>
        <w:t>文件的式样和签署：</w:t>
      </w:r>
      <w:r>
        <w:rPr>
          <w:rStyle w:val="19"/>
          <w:rFonts w:hint="eastAsia" w:ascii="仿宋" w:hAnsi="仿宋" w:eastAsia="仿宋" w:cs="仿宋"/>
          <w:b w:val="0"/>
          <w:i w:val="0"/>
          <w:caps w:val="0"/>
          <w:spacing w:val="0"/>
          <w:w w:val="100"/>
          <w:sz w:val="28"/>
          <w:highlight w:val="none"/>
          <w:lang w:val="en-US" w:eastAsia="zh-CN" w:bidi="ar-SA"/>
        </w:rPr>
        <w:t>竞价文件须由法定代表人或经法定代表人正式授权的委托授权人签字，后者将“授权委托书”以书面形式附在竞价文件中。竞价文件每页须有竞价人签字和盖章。竞价未经密封的竞价文件或传真竞价概不接收。</w:t>
      </w:r>
    </w:p>
    <w:p w14:paraId="0506331B">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 xml:space="preserve"> </w:t>
      </w:r>
      <w:r>
        <w:rPr>
          <w:rStyle w:val="19"/>
          <w:rFonts w:hint="eastAsia" w:cs="Times New Roman"/>
          <w:b/>
          <w:bCs/>
          <w:i w:val="0"/>
          <w:caps w:val="0"/>
          <w:spacing w:val="0"/>
          <w:w w:val="100"/>
          <w:sz w:val="32"/>
          <w:szCs w:val="32"/>
          <w:highlight w:val="none"/>
          <w:lang w:val="en-US" w:eastAsia="zh-CN" w:bidi="ar-SA"/>
        </w:rPr>
        <w:t>五</w:t>
      </w:r>
      <w:r>
        <w:rPr>
          <w:rStyle w:val="19"/>
          <w:rFonts w:cs="Times New Roman"/>
          <w:b/>
          <w:bCs/>
          <w:i w:val="0"/>
          <w:caps w:val="0"/>
          <w:spacing w:val="0"/>
          <w:w w:val="100"/>
          <w:sz w:val="32"/>
          <w:szCs w:val="32"/>
          <w:highlight w:val="none"/>
          <w:lang w:val="en-US" w:eastAsia="zh-CN" w:bidi="ar-SA"/>
        </w:rPr>
        <w:t>、其它</w:t>
      </w:r>
    </w:p>
    <w:p w14:paraId="7B39FF74">
      <w:pPr>
        <w:widowControl/>
        <w:snapToGrid w:val="0"/>
        <w:spacing w:before="0" w:beforeAutospacing="0" w:after="0" w:afterAutospacing="0" w:line="360" w:lineRule="auto"/>
        <w:jc w:val="both"/>
        <w:textAlignment w:val="baseline"/>
        <w:rPr>
          <w:rFonts w:hint="eastAsia" w:ascii="仿宋" w:hAnsi="仿宋" w:eastAsia="仿宋" w:cs="仿宋"/>
          <w:lang w:val="en-US" w:eastAsia="zh-CN"/>
        </w:rPr>
      </w:pPr>
      <w:r>
        <w:rPr>
          <w:rStyle w:val="19"/>
          <w:rFonts w:hint="eastAsia" w:ascii="仿宋" w:hAnsi="仿宋" w:eastAsia="仿宋" w:cs="仿宋"/>
          <w:b w:val="0"/>
          <w:i w:val="0"/>
          <w:caps w:val="0"/>
          <w:spacing w:val="0"/>
          <w:w w:val="100"/>
          <w:sz w:val="28"/>
          <w:highlight w:val="none"/>
          <w:lang w:val="en-US" w:eastAsia="zh-CN" w:bidi="ar-SA"/>
        </w:rPr>
        <w:t>1、报价人的竞价文件无论其是否中选，均恕不退回。</w:t>
      </w:r>
    </w:p>
    <w:p w14:paraId="71917158">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2、如报价人在竞价有效期内随意撤回、撤销竞价或中选后不能签署合同，采购方有权没收其竞价保证金。</w:t>
      </w:r>
    </w:p>
    <w:p w14:paraId="4D6568CA">
      <w:pPr>
        <w:widowControl/>
        <w:snapToGrid w:val="0"/>
        <w:spacing w:before="0" w:beforeAutospacing="0" w:after="0" w:afterAutospacing="0" w:line="360" w:lineRule="auto"/>
        <w:jc w:val="both"/>
        <w:textAlignment w:val="baseline"/>
        <w:rPr>
          <w:rStyle w:val="19"/>
          <w:rFonts w:hint="eastAsia" w:ascii="仿宋" w:hAnsi="仿宋" w:eastAsia="仿宋" w:cs="仿宋"/>
          <w:b/>
          <w:bCs/>
          <w:i w:val="0"/>
          <w:caps w:val="0"/>
          <w:spacing w:val="0"/>
          <w:w w:val="100"/>
          <w:sz w:val="32"/>
          <w:szCs w:val="32"/>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3、采购人郑重承诺：报价人所提交的竞价文件及相关资料不向第三方泄露。</w:t>
      </w:r>
    </w:p>
    <w:p w14:paraId="33266297">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六、报价人竞价文件编制要求</w:t>
      </w:r>
    </w:p>
    <w:p w14:paraId="31F2893C">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一、竞价文件封面及目录</w:t>
      </w:r>
    </w:p>
    <w:p w14:paraId="4A190B72">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二、竞价文件应包括以下内容</w:t>
      </w:r>
    </w:p>
    <w:p w14:paraId="4BC6B939">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1、报价单；</w:t>
      </w:r>
    </w:p>
    <w:p w14:paraId="7C00BC22">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2、法定代表人的授权委托书、法定代表人身份证明书；</w:t>
      </w:r>
    </w:p>
    <w:p w14:paraId="0D708ECF">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3、竞价单位资格证明文件（包括竞价单位的营业执照和国家规定的其它相关证明等）；</w:t>
      </w:r>
    </w:p>
    <w:p w14:paraId="3E903D2E">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4、竞价文件须盖竞价单位公章，法定代表人对竞价文件每页都需签章或签字（每页须有法定代表人或委托代理人的签章）。竞价文件及报价开启截止日期前送至中冶淮海公司。</w:t>
      </w:r>
    </w:p>
    <w:p w14:paraId="447CD295">
      <w:pPr>
        <w:widowControl/>
        <w:snapToGrid w:val="0"/>
        <w:spacing w:before="0" w:beforeAutospacing="0" w:after="0" w:afterAutospacing="0" w:line="360" w:lineRule="auto"/>
        <w:jc w:val="both"/>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5、竞价文件必须胶装，一正二副，如不胶装作废处理。</w:t>
      </w:r>
    </w:p>
    <w:p w14:paraId="50CBE295">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4A47EC5D">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06EE3868">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6A5D43BB">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6A283340">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62FDAE6D">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280D341E">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4A420F5E">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14:paraId="15A15C4C">
      <w:pPr>
        <w:pStyle w:val="27"/>
        <w:keepLines/>
        <w:widowControl/>
        <w:snapToGrid w:val="0"/>
        <w:spacing w:before="260" w:beforeAutospacing="0" w:after="260" w:afterAutospacing="0" w:line="416" w:lineRule="auto"/>
        <w:textAlignment w:val="baseline"/>
        <w:rPr>
          <w:highlight w:val="none"/>
          <w:lang w:val="en-US" w:eastAsia="zh-CN"/>
        </w:rPr>
      </w:pPr>
      <w:r>
        <w:rPr>
          <w:rStyle w:val="19"/>
          <w:rFonts w:hint="eastAsia" w:cs="Times New Roman"/>
          <w:b/>
          <w:bCs/>
          <w:i w:val="0"/>
          <w:caps w:val="0"/>
          <w:spacing w:val="0"/>
          <w:w w:val="100"/>
          <w:sz w:val="32"/>
          <w:szCs w:val="32"/>
          <w:highlight w:val="none"/>
          <w:lang w:val="en-US" w:eastAsia="zh-CN" w:bidi="ar-SA"/>
        </w:rPr>
        <w:t>七、报价人竞价文件格式</w:t>
      </w:r>
    </w:p>
    <w:p w14:paraId="0DDBE3E6">
      <w:pPr>
        <w:ind w:firstLine="3840" w:firstLineChars="8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p>
    <w:p w14:paraId="64CC0A9D">
      <w:pPr>
        <w:ind w:firstLine="3840" w:firstLineChars="8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p>
    <w:p w14:paraId="052DC66D">
      <w:pPr>
        <w:ind w:firstLine="3840" w:firstLineChars="8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p>
    <w:p w14:paraId="1A431DB6">
      <w:pPr>
        <w:ind w:firstLine="3960" w:firstLineChars="9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9"/>
          <w:rFonts w:hint="eastAsia" w:asciiTheme="majorEastAsia" w:hAnsiTheme="majorEastAsia" w:eastAsiaTheme="majorEastAsia" w:cstheme="majorEastAsia"/>
          <w:b w:val="0"/>
          <w:i w:val="0"/>
          <w:caps w:val="0"/>
          <w:spacing w:val="0"/>
          <w:w w:val="100"/>
          <w:sz w:val="44"/>
          <w:szCs w:val="44"/>
          <w:highlight w:val="none"/>
          <w:lang w:val="en-US" w:eastAsia="zh-CN" w:bidi="ar-SA"/>
        </w:rPr>
        <w:t>报价单</w:t>
      </w:r>
    </w:p>
    <w:p w14:paraId="47B7BDBD">
      <w:pPr>
        <w:spacing w:line="440" w:lineRule="exact"/>
        <w:rPr>
          <w:rFonts w:hint="eastAsia" w:ascii="仿宋" w:hAnsi="仿宋" w:eastAsia="仿宋" w:cs="仿宋"/>
          <w:sz w:val="28"/>
          <w:szCs w:val="21"/>
          <w:highlight w:val="none"/>
          <w:lang w:val="en-US" w:eastAsia="zh-CN" w:bidi="ar-SA"/>
        </w:rPr>
      </w:pPr>
      <w:r>
        <w:rPr>
          <w:rFonts w:hint="eastAsia" w:ascii="仿宋" w:hAnsi="仿宋" w:eastAsia="仿宋" w:cs="仿宋"/>
          <w:sz w:val="28"/>
          <w:szCs w:val="21"/>
          <w:highlight w:val="none"/>
        </w:rPr>
        <w:t>安徽中冶淮海装配</w:t>
      </w:r>
      <w:r>
        <w:rPr>
          <w:rFonts w:hint="eastAsia" w:ascii="仿宋" w:hAnsi="仿宋" w:eastAsia="仿宋" w:cs="仿宋"/>
          <w:sz w:val="28"/>
          <w:szCs w:val="21"/>
          <w:highlight w:val="none"/>
          <w:lang w:val="en-US" w:eastAsia="zh-CN" w:bidi="ar-SA"/>
        </w:rPr>
        <w:t>式建筑有限公司：</w:t>
      </w:r>
    </w:p>
    <w:p w14:paraId="79A9AD5B">
      <w:pPr>
        <w:pStyle w:val="6"/>
        <w:ind w:firstLine="560" w:firstLineChars="200"/>
        <w:rPr>
          <w:rStyle w:val="19"/>
          <w:rFonts w:hint="eastAsia" w:ascii="仿宋" w:hAnsi="仿宋" w:eastAsia="仿宋" w:cs="仿宋"/>
          <w:b/>
          <w:bCs/>
          <w:i w:val="0"/>
          <w:caps w:val="0"/>
          <w:spacing w:val="0"/>
          <w:w w:val="100"/>
          <w:sz w:val="40"/>
          <w:szCs w:val="40"/>
          <w:lang w:val="en-US" w:eastAsia="zh-CN" w:bidi="ar-SA"/>
        </w:rPr>
      </w:pPr>
      <w:r>
        <w:rPr>
          <w:rFonts w:hint="eastAsia" w:ascii="仿宋" w:hAnsi="仿宋" w:eastAsia="仿宋" w:cs="仿宋"/>
          <w:sz w:val="28"/>
          <w:szCs w:val="21"/>
          <w:highlight w:val="none"/>
          <w:lang w:val="en-US" w:eastAsia="zh-CN" w:bidi="ar-SA"/>
        </w:rPr>
        <w:t>我们已全面研究了“</w:t>
      </w:r>
      <w:r>
        <w:rPr>
          <w:rFonts w:hint="eastAsia" w:ascii="仿宋" w:hAnsi="仿宋" w:eastAsia="仿宋" w:cs="仿宋"/>
          <w:sz w:val="28"/>
          <w:szCs w:val="21"/>
          <w:highlight w:val="none"/>
        </w:rPr>
        <w:t>安徽中冶淮海装配</w:t>
      </w:r>
      <w:r>
        <w:rPr>
          <w:rFonts w:hint="eastAsia" w:ascii="仿宋" w:hAnsi="仿宋" w:eastAsia="仿宋" w:cs="仿宋"/>
          <w:sz w:val="28"/>
          <w:szCs w:val="21"/>
          <w:highlight w:val="none"/>
          <w:lang w:val="en-US" w:eastAsia="zh-CN" w:bidi="ar-SA"/>
        </w:rPr>
        <w:t>式建筑有限公司预制构件外协作业竞价文件”，并</w:t>
      </w:r>
      <w:r>
        <w:rPr>
          <w:rFonts w:hint="eastAsia" w:ascii="仿宋" w:hAnsi="仿宋" w:eastAsia="仿宋" w:cs="仿宋"/>
          <w:sz w:val="28"/>
          <w:szCs w:val="21"/>
          <w:highlight w:val="none"/>
        </w:rPr>
        <w:t>熟知</w:t>
      </w:r>
      <w:r>
        <w:rPr>
          <w:rFonts w:hint="eastAsia" w:ascii="仿宋" w:hAnsi="仿宋" w:eastAsia="仿宋" w:cs="仿宋"/>
          <w:sz w:val="28"/>
          <w:szCs w:val="21"/>
          <w:highlight w:val="none"/>
          <w:lang w:val="en-US" w:eastAsia="zh-CN"/>
        </w:rPr>
        <w:t>竞价</w:t>
      </w:r>
      <w:r>
        <w:rPr>
          <w:rFonts w:hint="eastAsia" w:ascii="仿宋" w:hAnsi="仿宋" w:eastAsia="仿宋" w:cs="仿宋"/>
          <w:sz w:val="28"/>
          <w:szCs w:val="21"/>
          <w:highlight w:val="none"/>
        </w:rPr>
        <w:t>文件的各项规定，我方同意按</w:t>
      </w:r>
      <w:r>
        <w:rPr>
          <w:rFonts w:hint="eastAsia" w:ascii="仿宋" w:hAnsi="仿宋" w:eastAsia="仿宋" w:cs="仿宋"/>
          <w:sz w:val="28"/>
          <w:szCs w:val="21"/>
          <w:highlight w:val="none"/>
          <w:lang w:val="en-US" w:eastAsia="zh-CN"/>
        </w:rPr>
        <w:t>竞价</w:t>
      </w:r>
      <w:r>
        <w:rPr>
          <w:rFonts w:hint="eastAsia" w:ascii="仿宋" w:hAnsi="仿宋" w:eastAsia="仿宋" w:cs="仿宋"/>
          <w:sz w:val="28"/>
          <w:szCs w:val="21"/>
          <w:highlight w:val="none"/>
        </w:rPr>
        <w:t>文件规定的全</w:t>
      </w:r>
      <w:bookmarkStart w:id="0" w:name="_GoBack"/>
      <w:bookmarkEnd w:id="0"/>
      <w:r>
        <w:rPr>
          <w:rFonts w:hint="eastAsia" w:ascii="仿宋" w:hAnsi="仿宋" w:eastAsia="仿宋" w:cs="仿宋"/>
          <w:sz w:val="28"/>
          <w:szCs w:val="21"/>
          <w:highlight w:val="none"/>
        </w:rPr>
        <w:t>部条件</w:t>
      </w:r>
      <w:r>
        <w:rPr>
          <w:rFonts w:hint="eastAsia" w:ascii="仿宋" w:hAnsi="仿宋" w:eastAsia="仿宋" w:cs="仿宋"/>
          <w:sz w:val="28"/>
          <w:szCs w:val="21"/>
          <w:highlight w:val="none"/>
          <w:lang w:val="en-US" w:eastAsia="zh-CN"/>
        </w:rPr>
        <w:t>报价</w:t>
      </w:r>
      <w:r>
        <w:rPr>
          <w:rFonts w:hint="eastAsia" w:ascii="仿宋" w:hAnsi="仿宋" w:eastAsia="仿宋" w:cs="仿宋"/>
          <w:sz w:val="28"/>
          <w:szCs w:val="21"/>
          <w:highlight w:val="none"/>
          <w:u w:color="000000"/>
        </w:rPr>
        <w:t>。报价如下：</w:t>
      </w:r>
    </w:p>
    <w:tbl>
      <w:tblPr>
        <w:tblStyle w:val="15"/>
        <w:tblW w:w="9255" w:type="dxa"/>
        <w:jc w:val="center"/>
        <w:tblLayout w:type="fixed"/>
        <w:tblCellMar>
          <w:top w:w="15" w:type="dxa"/>
          <w:left w:w="15" w:type="dxa"/>
          <w:bottom w:w="15" w:type="dxa"/>
          <w:right w:w="15" w:type="dxa"/>
        </w:tblCellMar>
      </w:tblPr>
      <w:tblGrid>
        <w:gridCol w:w="1428"/>
        <w:gridCol w:w="1600"/>
        <w:gridCol w:w="1325"/>
        <w:gridCol w:w="1913"/>
        <w:gridCol w:w="1906"/>
        <w:gridCol w:w="1083"/>
      </w:tblGrid>
      <w:tr w14:paraId="2461445A">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center"/>
          </w:tcPr>
          <w:p w14:paraId="35FCA55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项目地点</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9CDDD9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作业类型</w:t>
            </w:r>
          </w:p>
        </w:tc>
        <w:tc>
          <w:tcPr>
            <w:tcW w:w="1325" w:type="dxa"/>
            <w:tcBorders>
              <w:top w:val="single" w:color="000000" w:sz="4" w:space="0"/>
              <w:left w:val="single" w:color="000000" w:sz="4" w:space="0"/>
              <w:bottom w:val="single" w:color="auto" w:sz="4" w:space="0"/>
              <w:right w:val="single" w:color="000000" w:sz="4" w:space="0"/>
            </w:tcBorders>
            <w:noWrap w:val="0"/>
            <w:vAlign w:val="center"/>
          </w:tcPr>
          <w:p w14:paraId="72E7CAA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数量</w:t>
            </w:r>
          </w:p>
        </w:tc>
        <w:tc>
          <w:tcPr>
            <w:tcW w:w="1913" w:type="dxa"/>
            <w:tcBorders>
              <w:top w:val="single" w:color="000000" w:sz="4" w:space="0"/>
              <w:left w:val="single" w:color="000000" w:sz="4" w:space="0"/>
              <w:bottom w:val="single" w:color="auto" w:sz="4" w:space="0"/>
              <w:right w:val="single" w:color="000000" w:sz="4" w:space="0"/>
            </w:tcBorders>
            <w:noWrap w:val="0"/>
            <w:vAlign w:val="center"/>
          </w:tcPr>
          <w:p w14:paraId="3A7ED6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报价</w:t>
            </w:r>
          </w:p>
          <w:p w14:paraId="5B2141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（含税）</w:t>
            </w:r>
          </w:p>
        </w:tc>
        <w:tc>
          <w:tcPr>
            <w:tcW w:w="1906" w:type="dxa"/>
            <w:tcBorders>
              <w:top w:val="single" w:color="000000" w:sz="4" w:space="0"/>
              <w:left w:val="single" w:color="000000" w:sz="4" w:space="0"/>
              <w:bottom w:val="single" w:color="auto" w:sz="4" w:space="0"/>
              <w:right w:val="single" w:color="000000" w:sz="4" w:space="0"/>
            </w:tcBorders>
            <w:noWrap w:val="0"/>
            <w:vAlign w:val="center"/>
          </w:tcPr>
          <w:p w14:paraId="64E18F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bidi="ar"/>
              </w:rPr>
              <w:t>含税</w:t>
            </w:r>
            <w:r>
              <w:rPr>
                <w:rFonts w:hint="eastAsia" w:ascii="仿宋" w:hAnsi="仿宋" w:eastAsia="仿宋" w:cs="仿宋"/>
                <w:b w:val="0"/>
                <w:bCs/>
                <w:color w:val="auto"/>
                <w:kern w:val="0"/>
                <w:sz w:val="24"/>
                <w:szCs w:val="24"/>
                <w:lang w:eastAsia="zh-CN" w:bidi="ar"/>
              </w:rPr>
              <w:t>总</w:t>
            </w:r>
            <w:r>
              <w:rPr>
                <w:rFonts w:hint="eastAsia" w:ascii="仿宋" w:hAnsi="仿宋" w:eastAsia="仿宋" w:cs="仿宋"/>
                <w:b w:val="0"/>
                <w:bCs/>
                <w:color w:val="auto"/>
                <w:kern w:val="0"/>
                <w:sz w:val="24"/>
                <w:szCs w:val="24"/>
                <w:lang w:bidi="ar"/>
              </w:rPr>
              <w:t>价</w:t>
            </w:r>
            <w:r>
              <w:rPr>
                <w:rFonts w:hint="eastAsia" w:ascii="仿宋" w:hAnsi="仿宋" w:eastAsia="仿宋" w:cs="仿宋"/>
                <w:b w:val="0"/>
                <w:bCs/>
                <w:color w:val="auto"/>
                <w:kern w:val="0"/>
                <w:sz w:val="24"/>
                <w:szCs w:val="24"/>
                <w:lang w:val="en-US" w:eastAsia="zh-CN" w:bidi="ar"/>
              </w:rPr>
              <w:t xml:space="preserve">     </w:t>
            </w:r>
            <w:r>
              <w:rPr>
                <w:rFonts w:hint="eastAsia" w:ascii="仿宋" w:hAnsi="仿宋" w:eastAsia="仿宋" w:cs="仿宋"/>
                <w:b w:val="0"/>
                <w:bCs/>
                <w:color w:val="auto"/>
                <w:kern w:val="0"/>
                <w:sz w:val="24"/>
                <w:szCs w:val="24"/>
                <w:lang w:bidi="ar"/>
              </w:rPr>
              <w:t>(元</w:t>
            </w:r>
            <w:r>
              <w:rPr>
                <w:rFonts w:hint="eastAsia" w:ascii="仿宋" w:hAnsi="仿宋" w:eastAsia="仿宋" w:cs="仿宋"/>
                <w:b w:val="0"/>
                <w:bCs/>
                <w:color w:val="auto"/>
                <w:kern w:val="0"/>
                <w:sz w:val="24"/>
                <w:szCs w:val="24"/>
                <w:lang w:val="en-US" w:eastAsia="zh-CN" w:bidi="ar"/>
              </w:rPr>
              <w:t>/m³</w:t>
            </w: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14:paraId="21CBF75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税率</w:t>
            </w:r>
          </w:p>
        </w:tc>
      </w:tr>
      <w:tr w14:paraId="58BBF2A4">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noWrap w:val="0"/>
            <w:vAlign w:val="center"/>
          </w:tcPr>
          <w:p w14:paraId="15701FF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合肥</w:t>
            </w:r>
          </w:p>
        </w:tc>
        <w:tc>
          <w:tcPr>
            <w:tcW w:w="1600" w:type="dxa"/>
            <w:tcBorders>
              <w:top w:val="single" w:color="000000" w:sz="4" w:space="0"/>
              <w:left w:val="single" w:color="000000" w:sz="4" w:space="0"/>
              <w:bottom w:val="single" w:color="000000" w:sz="4" w:space="0"/>
              <w:right w:val="single" w:color="auto" w:sz="4" w:space="0"/>
            </w:tcBorders>
            <w:noWrap w:val="0"/>
            <w:vAlign w:val="center"/>
          </w:tcPr>
          <w:p w14:paraId="4A1E1E0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预制构件  </w:t>
            </w:r>
          </w:p>
          <w:p w14:paraId="26C5A05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 外协劳务作业</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B1EA0A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预计1300m³</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5FE3E3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2F150E6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FABC4F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13%</w:t>
            </w:r>
          </w:p>
        </w:tc>
      </w:tr>
    </w:tbl>
    <w:p w14:paraId="581B55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30"/>
          <w:highlight w:val="none"/>
          <w:lang w:val="en-US" w:eastAsia="zh-CN" w:bidi="ar-SA"/>
          <w14:textFill>
            <w14:solidFill>
              <w14:schemeClr w14:val="tx1"/>
            </w14:solidFill>
          </w14:textFill>
        </w:rPr>
      </w:pPr>
      <w:r>
        <w:rPr>
          <w:rFonts w:hint="eastAsia" w:ascii="仿宋" w:hAnsi="仿宋" w:eastAsia="仿宋" w:cs="仿宋"/>
          <w:sz w:val="24"/>
          <w:highlight w:val="none"/>
          <w:lang w:val="en-US" w:eastAsia="zh-CN" w:bidi="ar-SA"/>
        </w:rPr>
        <w:t>备注：1.报价包含但不限于生产该构件所需的直接材料费（混凝土、钢材等）、人工费、工器具费、管理费、辅材费、保险费、利润、 税金开票、维修费、所生产构件装车费、政策性文件调整、不可抗力风险等其它发生的与标的物有关的一切费用价格，原材送检、运输、线盒、桁架筋、部分已下料钢筋（结算中扣除）、钢制模具由采购方负责（模具由采购方提供，运费结算中扣除）。</w:t>
      </w:r>
    </w:p>
    <w:p w14:paraId="5DBFC0A1">
      <w:pPr>
        <w:ind w:firstLine="720" w:firstLineChars="300"/>
        <w:jc w:val="both"/>
        <w:rPr>
          <w:rStyle w:val="19"/>
          <w:rFonts w:hint="eastAsia" w:ascii="仿宋" w:hAnsi="仿宋" w:eastAsia="仿宋" w:cs="仿宋"/>
          <w:b/>
          <w:bCs/>
          <w:i w:val="0"/>
          <w:caps w:val="0"/>
          <w:spacing w:val="0"/>
          <w:w w:val="100"/>
          <w:sz w:val="40"/>
          <w:szCs w:val="40"/>
          <w:lang w:val="en-US" w:eastAsia="zh-CN" w:bidi="ar-SA"/>
        </w:rPr>
      </w:pPr>
      <w:r>
        <w:rPr>
          <w:rFonts w:hint="eastAsia" w:ascii="仿宋" w:hAnsi="仿宋" w:eastAsia="仿宋" w:cs="仿宋"/>
          <w:color w:val="auto"/>
          <w:sz w:val="24"/>
          <w:szCs w:val="24"/>
          <w:lang w:val="en-US" w:eastAsia="zh-CN"/>
        </w:rPr>
        <w:t>2.报价</w:t>
      </w:r>
      <w:r>
        <w:rPr>
          <w:rFonts w:hint="eastAsia" w:ascii="仿宋" w:hAnsi="仿宋" w:eastAsia="仿宋" w:cs="仿宋"/>
          <w:color w:val="auto"/>
          <w:sz w:val="24"/>
          <w:szCs w:val="24"/>
        </w:rPr>
        <w:t>数量为暂定数量,</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方有权根据</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需要进行数量调整。</w:t>
      </w:r>
    </w:p>
    <w:p w14:paraId="6BBC5861">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仿宋" w:hAnsi="仿宋" w:eastAsia="仿宋" w:cs="仿宋"/>
          <w:sz w:val="24"/>
          <w:highlight w:val="green"/>
          <w:lang w:val="en-US" w:eastAsia="zh-CN" w:bidi="ar-SA"/>
        </w:rPr>
      </w:pPr>
      <w:r>
        <w:rPr>
          <w:rFonts w:hint="eastAsia" w:ascii="仿宋" w:hAnsi="仿宋" w:eastAsia="仿宋" w:cs="仿宋"/>
          <w:sz w:val="24"/>
          <w:highlight w:val="green"/>
          <w:lang w:val="en-US" w:eastAsia="zh-CN" w:bidi="ar-SA"/>
        </w:rPr>
        <w:t>3.报价不得等于或高于最高限价，否则为无效报价。</w:t>
      </w:r>
    </w:p>
    <w:p w14:paraId="6EFE498E">
      <w:pPr>
        <w:jc w:val="both"/>
        <w:rPr>
          <w:rStyle w:val="19"/>
          <w:rFonts w:hint="eastAsia" w:ascii="仿宋" w:hAnsi="仿宋" w:eastAsia="仿宋" w:cs="仿宋"/>
          <w:b/>
          <w:bCs/>
          <w:i w:val="0"/>
          <w:caps w:val="0"/>
          <w:spacing w:val="0"/>
          <w:w w:val="100"/>
          <w:sz w:val="40"/>
          <w:szCs w:val="40"/>
          <w:lang w:val="en-US" w:eastAsia="zh-CN" w:bidi="ar-SA"/>
        </w:rPr>
      </w:pPr>
    </w:p>
    <w:p w14:paraId="55CCE9C5">
      <w:pPr>
        <w:ind w:firstLine="402" w:firstLineChars="100"/>
        <w:jc w:val="both"/>
        <w:rPr>
          <w:rStyle w:val="19"/>
          <w:rFonts w:hint="eastAsia" w:ascii="仿宋" w:hAnsi="仿宋" w:eastAsia="仿宋" w:cs="仿宋"/>
          <w:b/>
          <w:bCs/>
          <w:i w:val="0"/>
          <w:caps w:val="0"/>
          <w:spacing w:val="0"/>
          <w:w w:val="100"/>
          <w:sz w:val="40"/>
          <w:szCs w:val="40"/>
          <w:lang w:val="en-US" w:eastAsia="zh-CN" w:bidi="ar-SA"/>
        </w:rPr>
      </w:pPr>
    </w:p>
    <w:p w14:paraId="11964535">
      <w:pPr>
        <w:pStyle w:val="2"/>
        <w:pageBreakBefore w:val="0"/>
        <w:widowControl/>
        <w:kinsoku/>
        <w:wordWrap/>
        <w:overflowPunct/>
        <w:topLinePunct w:val="0"/>
        <w:autoSpaceDE/>
        <w:autoSpaceDN/>
        <w:bidi w:val="0"/>
        <w:adjustRightInd/>
        <w:snapToGrid/>
        <w:spacing w:line="440" w:lineRule="exact"/>
        <w:textAlignment w:val="baseline"/>
        <w:rPr>
          <w:rFonts w:hint="eastAsia" w:ascii="仿宋" w:hAnsi="仿宋" w:eastAsia="仿宋" w:cs="仿宋"/>
          <w:b w:val="0"/>
          <w:bCs/>
          <w:color w:val="auto"/>
          <w:kern w:val="0"/>
          <w:sz w:val="28"/>
          <w:szCs w:val="28"/>
          <w:lang w:val="en-US" w:eastAsia="zh-CN" w:bidi="ar"/>
        </w:rPr>
      </w:pPr>
      <w:r>
        <w:rPr>
          <w:rStyle w:val="19"/>
          <w:rFonts w:hint="eastAsia" w:ascii="仿宋" w:hAnsi="仿宋" w:eastAsia="仿宋" w:cs="仿宋"/>
          <w:b/>
          <w:bCs/>
          <w:i w:val="0"/>
          <w:caps w:val="0"/>
          <w:spacing w:val="0"/>
          <w:w w:val="100"/>
          <w:sz w:val="40"/>
          <w:szCs w:val="40"/>
          <w:lang w:val="en-US" w:eastAsia="zh-CN" w:bidi="ar-SA"/>
        </w:rPr>
        <w:t xml:space="preserve">                  </w:t>
      </w:r>
      <w:r>
        <w:rPr>
          <w:rStyle w:val="19"/>
          <w:rFonts w:hint="eastAsia" w:ascii="仿宋" w:hAnsi="仿宋" w:eastAsia="仿宋" w:cs="仿宋"/>
          <w:b w:val="0"/>
          <w:bCs w:val="0"/>
          <w:i w:val="0"/>
          <w:caps w:val="0"/>
          <w:spacing w:val="0"/>
          <w:w w:val="100"/>
          <w:sz w:val="40"/>
          <w:szCs w:val="40"/>
          <w:lang w:val="en-US" w:eastAsia="zh-CN" w:bidi="ar-SA"/>
        </w:rPr>
        <w:t xml:space="preserve"> </w:t>
      </w:r>
      <w:r>
        <w:rPr>
          <w:rFonts w:hint="eastAsia" w:ascii="仿宋" w:hAnsi="仿宋" w:eastAsia="仿宋" w:cs="仿宋"/>
          <w:b w:val="0"/>
          <w:bCs/>
          <w:color w:val="auto"/>
          <w:kern w:val="0"/>
          <w:sz w:val="28"/>
          <w:szCs w:val="28"/>
          <w:lang w:val="en-US" w:eastAsia="zh-CN" w:bidi="ar"/>
        </w:rPr>
        <w:t xml:space="preserve"> 报价人（盖章）：</w:t>
      </w:r>
    </w:p>
    <w:p w14:paraId="560B8580">
      <w:pPr>
        <w:pageBreakBefore w:val="0"/>
        <w:widowControl/>
        <w:kinsoku/>
        <w:wordWrap/>
        <w:overflowPunct/>
        <w:topLinePunct w:val="0"/>
        <w:autoSpaceDE/>
        <w:autoSpaceDN/>
        <w:bidi w:val="0"/>
        <w:adjustRightInd/>
        <w:snapToGrid/>
        <w:spacing w:line="440" w:lineRule="exact"/>
        <w:ind w:firstLine="1960" w:firstLineChars="700"/>
        <w:textAlignment w:val="baseline"/>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法定代表人或被授权代理人签字：</w:t>
      </w:r>
    </w:p>
    <w:p w14:paraId="2D6F94BD">
      <w:pPr>
        <w:pageBreakBefore w:val="0"/>
        <w:widowControl/>
        <w:kinsoku/>
        <w:wordWrap/>
        <w:overflowPunct/>
        <w:topLinePunct w:val="0"/>
        <w:autoSpaceDE/>
        <w:autoSpaceDN/>
        <w:bidi w:val="0"/>
        <w:adjustRightInd/>
        <w:snapToGrid/>
        <w:spacing w:line="440" w:lineRule="exact"/>
        <w:ind w:firstLine="5880" w:firstLineChars="2100"/>
        <w:textAlignment w:val="baseline"/>
        <w:rPr>
          <w:rFonts w:hint="eastAsia" w:ascii="仿宋" w:hAnsi="仿宋" w:eastAsia="仿宋" w:cs="仿宋"/>
          <w:b w:val="0"/>
          <w:bCs/>
          <w:color w:val="auto"/>
          <w:kern w:val="0"/>
          <w:sz w:val="28"/>
          <w:szCs w:val="28"/>
          <w:lang w:val="en-US" w:eastAsia="zh-CN" w:bidi="ar"/>
        </w:rPr>
      </w:pPr>
    </w:p>
    <w:p w14:paraId="799CA322">
      <w:pPr>
        <w:pageBreakBefore w:val="0"/>
        <w:widowControl/>
        <w:kinsoku/>
        <w:wordWrap/>
        <w:overflowPunct/>
        <w:topLinePunct w:val="0"/>
        <w:autoSpaceDE/>
        <w:autoSpaceDN/>
        <w:bidi w:val="0"/>
        <w:adjustRightInd/>
        <w:snapToGrid/>
        <w:spacing w:line="440" w:lineRule="exact"/>
        <w:ind w:firstLine="5320" w:firstLineChars="1900"/>
        <w:textAlignment w:val="baseline"/>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8"/>
          <w:szCs w:val="28"/>
          <w:lang w:val="en-US" w:eastAsia="zh-CN" w:bidi="ar"/>
        </w:rPr>
        <w:t>日期：    年  月  日</w:t>
      </w:r>
    </w:p>
    <w:p w14:paraId="4F5894DD">
      <w:pPr>
        <w:jc w:val="both"/>
        <w:rPr>
          <w:rFonts w:hint="eastAsia" w:ascii="宋体" w:hAnsi="宋体" w:eastAsia="宋体" w:cs="宋体"/>
          <w:b w:val="0"/>
          <w:bCs/>
          <w:color w:val="auto"/>
          <w:kern w:val="0"/>
          <w:sz w:val="24"/>
          <w:szCs w:val="24"/>
          <w:lang w:val="en-US" w:eastAsia="zh-CN" w:bidi="ar"/>
        </w:rPr>
      </w:pPr>
    </w:p>
    <w:p w14:paraId="4FA65F89">
      <w:pPr>
        <w:jc w:val="center"/>
        <w:rPr>
          <w:rStyle w:val="19"/>
          <w:rFonts w:hint="eastAsia" w:ascii="黑体" w:hAnsi="黑体" w:eastAsia="黑体" w:cs="黑体"/>
          <w:b/>
          <w:bCs/>
          <w:i w:val="0"/>
          <w:caps w:val="0"/>
          <w:spacing w:val="0"/>
          <w:w w:val="100"/>
          <w:sz w:val="40"/>
          <w:szCs w:val="40"/>
          <w:lang w:val="en-US" w:eastAsia="zh-CN" w:bidi="ar-SA"/>
        </w:rPr>
      </w:pPr>
    </w:p>
    <w:p w14:paraId="7F65CFDD">
      <w:pPr>
        <w:jc w:val="center"/>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p>
    <w:p w14:paraId="66890FEB">
      <w:pPr>
        <w:jc w:val="center"/>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t>竞价报价函格式</w:t>
      </w:r>
    </w:p>
    <w:p w14:paraId="233248FE">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p>
    <w:p w14:paraId="7252FE46">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致：安徽中冶淮海装配式建筑有限公司</w:t>
      </w:r>
    </w:p>
    <w:p w14:paraId="52014F38">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据此函，签字代表宣布同意如下：</w:t>
      </w:r>
    </w:p>
    <w:p w14:paraId="52997642">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1、我们已全面研究了“安徽中冶淮海预制构件外协作业”的竞价文件,熟知竞价文件的各项规定,我方同意竞价文件规定的全部条件。</w:t>
      </w:r>
    </w:p>
    <w:p w14:paraId="3CF82063">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我方愿意按照竞价文件规定的各项要求,向采购方提供所需的服务,竞价综合单价为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元（含13 %税率）。最终价为竞价后承诺的最终报价。</w:t>
      </w:r>
    </w:p>
    <w:p w14:paraId="5D150319">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我方提供的此项目所有证件的复印件与原件相符,是真实、合法、有效的,提供的资料是真实的。如发现虛假证件或虛假陈述,我方原承担与此相关的一切法律后果。</w:t>
      </w:r>
    </w:p>
    <w:p w14:paraId="4AA88389">
      <w:pPr>
        <w:spacing w:line="440" w:lineRule="exact"/>
        <w:rPr>
          <w:rFonts w:hint="eastAsia" w:ascii="仿宋" w:hAnsi="仿宋" w:eastAsia="仿宋" w:cs="仿宋"/>
          <w:sz w:val="28"/>
          <w:szCs w:val="28"/>
          <w:highlight w:val="none"/>
          <w:lang w:val="en-US" w:eastAsia="zh-CN"/>
        </w:rPr>
      </w:pPr>
    </w:p>
    <w:p w14:paraId="06FFAA11">
      <w:pPr>
        <w:spacing w:line="440" w:lineRule="exact"/>
        <w:rPr>
          <w:rFonts w:hint="eastAsia" w:ascii="仿宋" w:hAnsi="仿宋" w:eastAsia="仿宋" w:cs="仿宋"/>
          <w:sz w:val="28"/>
          <w:szCs w:val="28"/>
          <w:highlight w:val="none"/>
          <w:lang w:val="en-US" w:eastAsia="zh-CN"/>
        </w:rPr>
      </w:pPr>
    </w:p>
    <w:p w14:paraId="4D1C28DB">
      <w:pPr>
        <w:spacing w:line="440" w:lineRule="exact"/>
        <w:rPr>
          <w:rFonts w:hint="eastAsia" w:ascii="仿宋" w:hAnsi="仿宋" w:eastAsia="仿宋" w:cs="仿宋"/>
          <w:sz w:val="28"/>
          <w:szCs w:val="28"/>
          <w:highlight w:val="none"/>
          <w:lang w:val="en-US" w:eastAsia="zh-CN"/>
        </w:rPr>
      </w:pPr>
    </w:p>
    <w:p w14:paraId="03885B63">
      <w:pPr>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68282E78">
      <w:pPr>
        <w:spacing w:line="440" w:lineRule="exact"/>
        <w:ind w:firstLine="3640" w:firstLineChars="13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竞价人名称（公章）：</w:t>
      </w:r>
    </w:p>
    <w:p w14:paraId="03302EEE">
      <w:pPr>
        <w:spacing w:line="440" w:lineRule="exact"/>
        <w:ind w:firstLine="4480" w:firstLineChars="16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授权代表姓名：</w:t>
      </w:r>
    </w:p>
    <w:p w14:paraId="05CEC58E">
      <w:pPr>
        <w:spacing w:line="44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地址：</w:t>
      </w:r>
    </w:p>
    <w:p w14:paraId="36BF54B5">
      <w:pPr>
        <w:spacing w:line="44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电话：                                            </w:t>
      </w:r>
    </w:p>
    <w:p w14:paraId="7B9A9A5D">
      <w:pPr>
        <w:spacing w:line="440" w:lineRule="exact"/>
        <w:rPr>
          <w:rFonts w:hint="eastAsia" w:ascii="仿宋" w:hAnsi="仿宋" w:eastAsia="仿宋" w:cs="仿宋"/>
          <w:sz w:val="28"/>
          <w:szCs w:val="28"/>
          <w:highlight w:val="none"/>
          <w:lang w:val="en-US" w:eastAsia="zh-CN"/>
        </w:rPr>
      </w:pPr>
    </w:p>
    <w:p w14:paraId="27A17187">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14:paraId="6E32D7E2">
      <w:pPr>
        <w:rPr>
          <w:lang w:val="en-US" w:eastAsia="zh-CN"/>
        </w:rPr>
      </w:pPr>
    </w:p>
    <w:p w14:paraId="2C361C60">
      <w:pPr>
        <w:rPr>
          <w:lang w:val="en-US" w:eastAsia="zh-CN"/>
        </w:rPr>
      </w:pPr>
    </w:p>
    <w:p w14:paraId="3DCD2F2C">
      <w:pPr>
        <w:spacing w:line="360" w:lineRule="auto"/>
        <w:ind w:firstLine="482" w:firstLineChars="200"/>
        <w:jc w:val="left"/>
        <w:rPr>
          <w:rFonts w:hint="eastAsia"/>
          <w:b/>
          <w:kern w:val="0"/>
          <w:sz w:val="24"/>
          <w:lang w:eastAsia="zh-CN"/>
        </w:rPr>
      </w:pPr>
    </w:p>
    <w:p w14:paraId="75A55821">
      <w:pPr>
        <w:spacing w:line="360" w:lineRule="auto"/>
        <w:ind w:firstLine="482" w:firstLineChars="200"/>
        <w:jc w:val="left"/>
        <w:rPr>
          <w:rFonts w:hint="eastAsia"/>
          <w:b/>
          <w:kern w:val="0"/>
          <w:sz w:val="24"/>
          <w:lang w:eastAsia="zh-CN"/>
        </w:rPr>
      </w:pPr>
    </w:p>
    <w:p w14:paraId="127A33E6">
      <w:pPr>
        <w:spacing w:line="360" w:lineRule="auto"/>
        <w:ind w:firstLine="482" w:firstLineChars="200"/>
        <w:jc w:val="left"/>
        <w:rPr>
          <w:rFonts w:hint="eastAsia"/>
          <w:b/>
          <w:kern w:val="0"/>
          <w:sz w:val="24"/>
          <w:lang w:eastAsia="zh-CN"/>
        </w:rPr>
      </w:pPr>
    </w:p>
    <w:p w14:paraId="6623338D">
      <w:pPr>
        <w:spacing w:line="360" w:lineRule="auto"/>
        <w:ind w:firstLine="482" w:firstLineChars="200"/>
        <w:jc w:val="left"/>
        <w:rPr>
          <w:rFonts w:hint="eastAsia"/>
          <w:b/>
          <w:kern w:val="0"/>
          <w:sz w:val="24"/>
          <w:lang w:eastAsia="zh-CN"/>
        </w:rPr>
      </w:pPr>
    </w:p>
    <w:p w14:paraId="29509DD7">
      <w:pPr>
        <w:spacing w:line="360" w:lineRule="auto"/>
        <w:ind w:firstLine="482" w:firstLineChars="200"/>
        <w:jc w:val="left"/>
        <w:rPr>
          <w:rFonts w:hint="eastAsia"/>
          <w:b/>
          <w:kern w:val="0"/>
          <w:sz w:val="24"/>
          <w:lang w:eastAsia="zh-CN"/>
        </w:rPr>
      </w:pPr>
    </w:p>
    <w:p w14:paraId="021F786E">
      <w:pPr>
        <w:spacing w:line="360" w:lineRule="auto"/>
        <w:ind w:firstLine="482" w:firstLineChars="200"/>
        <w:jc w:val="left"/>
        <w:rPr>
          <w:rFonts w:hint="eastAsia"/>
          <w:b/>
          <w:kern w:val="0"/>
          <w:sz w:val="24"/>
          <w:lang w:eastAsia="zh-CN"/>
        </w:rPr>
      </w:pPr>
    </w:p>
    <w:p w14:paraId="62B9BB25">
      <w:pPr>
        <w:spacing w:line="360" w:lineRule="auto"/>
        <w:jc w:val="left"/>
        <w:rPr>
          <w:rFonts w:hint="eastAsia"/>
          <w:b/>
          <w:kern w:val="0"/>
          <w:sz w:val="24"/>
          <w:lang w:eastAsia="zh-CN"/>
        </w:rPr>
      </w:pPr>
      <w:r>
        <w:rPr>
          <w:rFonts w:hint="eastAsia"/>
          <w:b/>
          <w:kern w:val="0"/>
          <w:sz w:val="24"/>
          <w:lang w:eastAsia="zh-CN"/>
        </w:rPr>
        <w:t>附件一：</w:t>
      </w:r>
    </w:p>
    <w:p w14:paraId="683144EB">
      <w:pPr>
        <w:spacing w:line="360" w:lineRule="auto"/>
        <w:jc w:val="center"/>
        <w:rPr>
          <w:b/>
          <w:kern w:val="0"/>
          <w:sz w:val="24"/>
        </w:rPr>
      </w:pPr>
      <w:r>
        <w:rPr>
          <w:rFonts w:hint="eastAsia"/>
          <w:b/>
          <w:kern w:val="0"/>
          <w:sz w:val="28"/>
          <w:szCs w:val="21"/>
        </w:rPr>
        <w:t>法定代表人身份证明</w:t>
      </w:r>
    </w:p>
    <w:p w14:paraId="2BF2B78A">
      <w:pPr>
        <w:spacing w:line="360" w:lineRule="auto"/>
        <w:jc w:val="center"/>
        <w:rPr>
          <w:rFonts w:eastAsia="黑体" w:cs="宋体"/>
          <w:sz w:val="24"/>
        </w:rPr>
      </w:pPr>
    </w:p>
    <w:p w14:paraId="65EC2F8E">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p>
    <w:p w14:paraId="6B7798D8">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单位性质：</w:t>
      </w:r>
    </w:p>
    <w:p w14:paraId="69C7511E">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w:t>
      </w:r>
    </w:p>
    <w:p w14:paraId="51990C18">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 年 月 日</w:t>
      </w:r>
    </w:p>
    <w:p w14:paraId="4032CFEC">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p>
    <w:p w14:paraId="49D7C250">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姓名：性别：</w:t>
      </w:r>
    </w:p>
    <w:p w14:paraId="10B97E6E">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年龄：职务：</w:t>
      </w:r>
    </w:p>
    <w:p w14:paraId="343CF756">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p>
    <w:p w14:paraId="45989F5D">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系（报价单位名称）的法定代表人（或负责人）。</w:t>
      </w:r>
    </w:p>
    <w:p w14:paraId="320D0832">
      <w:pPr>
        <w:pStyle w:val="12"/>
        <w:widowControl/>
        <w:adjustRightInd w:val="0"/>
        <w:snapToGrid w:val="0"/>
        <w:spacing w:line="360" w:lineRule="auto"/>
        <w:ind w:firstLine="560" w:firstLineChars="200"/>
        <w:rPr>
          <w:rFonts w:hint="eastAsia" w:ascii="仿宋" w:hAnsi="仿宋" w:eastAsia="仿宋" w:cs="仿宋"/>
          <w:sz w:val="28"/>
          <w:szCs w:val="28"/>
        </w:rPr>
      </w:pPr>
    </w:p>
    <w:p w14:paraId="5D48455B">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6EAE4C95">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单位：（盖公章）</w:t>
      </w:r>
    </w:p>
    <w:p w14:paraId="141BE04E">
      <w:pPr>
        <w:pStyle w:val="12"/>
        <w:widowControl/>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D6900FC">
      <w:pPr>
        <w:pStyle w:val="7"/>
      </w:pPr>
    </w:p>
    <w:p w14:paraId="70459766">
      <w:pPr>
        <w:pStyle w:val="7"/>
        <w:ind w:firstLine="420"/>
      </w:pPr>
    </w:p>
    <w:p w14:paraId="5364BCFF">
      <w:pPr>
        <w:pStyle w:val="7"/>
        <w:ind w:firstLine="420"/>
      </w:pPr>
    </w:p>
    <w:p w14:paraId="40CD999E">
      <w:pPr>
        <w:pStyle w:val="7"/>
        <w:ind w:firstLine="420"/>
      </w:pPr>
    </w:p>
    <w:p w14:paraId="418E5C8E">
      <w:pPr>
        <w:pStyle w:val="7"/>
        <w:ind w:firstLine="420"/>
      </w:pPr>
    </w:p>
    <w:p w14:paraId="57C97BC2">
      <w:pPr>
        <w:pStyle w:val="7"/>
        <w:ind w:firstLine="420"/>
      </w:pPr>
    </w:p>
    <w:p w14:paraId="13785493">
      <w:pPr>
        <w:pStyle w:val="7"/>
        <w:ind w:firstLine="420"/>
      </w:pPr>
    </w:p>
    <w:p w14:paraId="49651BF1">
      <w:pPr>
        <w:pStyle w:val="7"/>
        <w:ind w:firstLine="420"/>
      </w:pPr>
    </w:p>
    <w:p w14:paraId="6F6B83F6">
      <w:pPr>
        <w:pStyle w:val="7"/>
        <w:ind w:firstLine="420"/>
      </w:pPr>
    </w:p>
    <w:p w14:paraId="0A42511B">
      <w:pPr>
        <w:pStyle w:val="7"/>
        <w:ind w:firstLine="420"/>
      </w:pPr>
    </w:p>
    <w:p w14:paraId="644E4DD2">
      <w:pPr>
        <w:pStyle w:val="7"/>
        <w:ind w:firstLine="420"/>
      </w:pPr>
    </w:p>
    <w:p w14:paraId="2FE31E98">
      <w:pPr>
        <w:pStyle w:val="7"/>
        <w:ind w:firstLine="420"/>
      </w:pPr>
    </w:p>
    <w:p w14:paraId="0B5B34C1">
      <w:pPr>
        <w:pStyle w:val="7"/>
        <w:ind w:firstLine="420"/>
      </w:pPr>
    </w:p>
    <w:p w14:paraId="1B730F1F">
      <w:pPr>
        <w:pStyle w:val="7"/>
        <w:ind w:firstLine="420"/>
      </w:pPr>
    </w:p>
    <w:p w14:paraId="3E4925DC">
      <w:pPr>
        <w:pStyle w:val="7"/>
        <w:ind w:firstLine="420"/>
      </w:pPr>
    </w:p>
    <w:p w14:paraId="3DDA1E77">
      <w:pPr>
        <w:pStyle w:val="7"/>
        <w:ind w:firstLine="420"/>
      </w:pPr>
    </w:p>
    <w:p w14:paraId="15A0D5E2">
      <w:pPr>
        <w:pStyle w:val="7"/>
        <w:ind w:firstLine="420"/>
      </w:pPr>
    </w:p>
    <w:p w14:paraId="7C04E7DA">
      <w:pPr>
        <w:pStyle w:val="7"/>
        <w:ind w:firstLine="420"/>
      </w:pPr>
    </w:p>
    <w:p w14:paraId="636E0795">
      <w:pPr>
        <w:pStyle w:val="7"/>
        <w:ind w:firstLine="420"/>
      </w:pPr>
    </w:p>
    <w:p w14:paraId="0956C992">
      <w:pPr>
        <w:pStyle w:val="7"/>
        <w:ind w:left="0" w:leftChars="0" w:firstLine="0" w:firstLineChars="0"/>
        <w:rPr>
          <w:rFonts w:hint="eastAsia"/>
        </w:rPr>
      </w:pPr>
    </w:p>
    <w:p w14:paraId="5C07144A">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14:paraId="65237324">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14:paraId="49C084A0">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14:paraId="48265F79">
      <w:pPr>
        <w:topLinePunct/>
        <w:spacing w:line="520" w:lineRule="exact"/>
        <w:ind w:firstLine="480" w:firstLineChars="200"/>
        <w:rPr>
          <w:rFonts w:ascii="宋体"/>
          <w:sz w:val="24"/>
        </w:rPr>
      </w:pPr>
      <w:r>
        <w:rPr>
          <w:rFonts w:hint="eastAsia" w:ascii="宋体" w:hAnsi="宋体"/>
          <w:sz w:val="24"/>
        </w:rPr>
        <w:t>我方对委托代理人的签名事项负全部责任。</w:t>
      </w:r>
    </w:p>
    <w:p w14:paraId="19730562">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14:paraId="58AC3F6D">
      <w:pPr>
        <w:topLinePunct/>
        <w:spacing w:line="520" w:lineRule="exact"/>
        <w:ind w:firstLine="480" w:firstLineChars="200"/>
        <w:rPr>
          <w:rFonts w:ascii="宋体"/>
          <w:sz w:val="24"/>
        </w:rPr>
      </w:pPr>
      <w:r>
        <w:rPr>
          <w:rFonts w:hint="eastAsia" w:ascii="宋体" w:hAnsi="宋体"/>
          <w:sz w:val="24"/>
        </w:rPr>
        <w:t>委托代理人无转委托权，特此委托。</w:t>
      </w:r>
    </w:p>
    <w:p w14:paraId="0F46F992">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14:paraId="3C5DCE8A">
      <w:pPr>
        <w:topLinePunct/>
        <w:spacing w:line="520" w:lineRule="exact"/>
        <w:ind w:firstLine="1200" w:firstLineChars="500"/>
        <w:rPr>
          <w:rFonts w:hint="eastAsia" w:ascii="宋体" w:hAnsi="宋体"/>
          <w:sz w:val="24"/>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14:paraId="74F8F3E8">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hint="eastAsia" w:ascii="宋体" w:hAnsi="宋体"/>
          <w:sz w:val="24"/>
          <w:lang w:val="en-US" w:eastAsia="zh-CN"/>
        </w:rPr>
        <w:t xml:space="preserve">       </w:t>
      </w:r>
      <w:r>
        <w:rPr>
          <w:rFonts w:ascii="宋体" w:hAnsi="宋体"/>
          <w:sz w:val="24"/>
        </w:rPr>
        <w:tab/>
      </w:r>
      <w:r>
        <w:rPr>
          <w:rFonts w:hint="eastAsia" w:ascii="宋体" w:hAnsi="宋体"/>
          <w:sz w:val="24"/>
        </w:rPr>
        <w:t>联系电话：</w:t>
      </w:r>
    </w:p>
    <w:p w14:paraId="53D9CCD3">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14:paraId="3D3AC389">
      <w:pPr>
        <w:topLinePunct/>
        <w:spacing w:line="520" w:lineRule="exact"/>
        <w:rPr>
          <w:rFonts w:ascii="宋体"/>
          <w:sz w:val="24"/>
        </w:rPr>
      </w:pPr>
      <w:r>
        <w:drawing>
          <wp:anchor distT="0" distB="0" distL="114300" distR="114300" simplePos="0" relativeHeight="251660288" behindDoc="0" locked="0" layoutInCell="1" allowOverlap="1">
            <wp:simplePos x="0" y="0"/>
            <wp:positionH relativeFrom="column">
              <wp:posOffset>3355340</wp:posOffset>
            </wp:positionH>
            <wp:positionV relativeFrom="paragraph">
              <wp:posOffset>151765</wp:posOffset>
            </wp:positionV>
            <wp:extent cx="2226310" cy="2496185"/>
            <wp:effectExtent l="0" t="0" r="2540" b="1841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2226310" cy="249618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-73660</wp:posOffset>
            </wp:positionH>
            <wp:positionV relativeFrom="paragraph">
              <wp:posOffset>151765</wp:posOffset>
            </wp:positionV>
            <wp:extent cx="2226310" cy="2505710"/>
            <wp:effectExtent l="0" t="0" r="2540" b="889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2226310" cy="2505710"/>
                    </a:xfrm>
                    <a:prstGeom prst="rect">
                      <a:avLst/>
                    </a:prstGeom>
                    <a:noFill/>
                    <a:ln>
                      <a:noFill/>
                    </a:ln>
                  </pic:spPr>
                </pic:pic>
              </a:graphicData>
            </a:graphic>
          </wp:anchor>
        </w:drawing>
      </w:r>
    </w:p>
    <w:p w14:paraId="756B8832">
      <w:pPr>
        <w:topLinePunct/>
        <w:spacing w:line="520" w:lineRule="exact"/>
        <w:rPr>
          <w:rFonts w:ascii="宋体"/>
          <w:sz w:val="24"/>
        </w:rPr>
      </w:pPr>
    </w:p>
    <w:p w14:paraId="1CDB3275">
      <w:pPr>
        <w:widowControl/>
        <w:jc w:val="left"/>
      </w:pPr>
    </w:p>
    <w:p w14:paraId="0DBDF323">
      <w:pPr>
        <w:widowControl/>
        <w:jc w:val="left"/>
      </w:pPr>
    </w:p>
    <w:p w14:paraId="03D304CC">
      <w:pPr>
        <w:widowControl/>
        <w:jc w:val="left"/>
      </w:pPr>
    </w:p>
    <w:p w14:paraId="77B0E852">
      <w:pPr>
        <w:widowControl/>
        <w:jc w:val="left"/>
      </w:pPr>
    </w:p>
    <w:p w14:paraId="4D5C37CB">
      <w:pPr>
        <w:widowControl/>
        <w:jc w:val="left"/>
      </w:pPr>
    </w:p>
    <w:p w14:paraId="0DE1B537">
      <w:pPr>
        <w:widowControl/>
        <w:jc w:val="left"/>
      </w:pPr>
    </w:p>
    <w:p w14:paraId="19D042D0">
      <w:pPr>
        <w:widowControl/>
        <w:jc w:val="left"/>
      </w:pPr>
    </w:p>
    <w:p w14:paraId="152E6EA6">
      <w:pPr>
        <w:widowControl/>
        <w:jc w:val="left"/>
      </w:pPr>
    </w:p>
    <w:p w14:paraId="43944422">
      <w:pPr>
        <w:widowControl/>
        <w:jc w:val="left"/>
      </w:pPr>
    </w:p>
    <w:p w14:paraId="4C8D3CAF">
      <w:pPr>
        <w:widowControl/>
        <w:jc w:val="left"/>
      </w:pPr>
    </w:p>
    <w:p w14:paraId="043416A9">
      <w:pPr>
        <w:widowControl/>
        <w:jc w:val="left"/>
      </w:pPr>
    </w:p>
    <w:p w14:paraId="3953A2DD">
      <w:pPr>
        <w:pStyle w:val="7"/>
      </w:pPr>
    </w:p>
    <w:p w14:paraId="5AABD24E">
      <w:pPr>
        <w:pStyle w:val="7"/>
        <w:ind w:firstLine="420"/>
      </w:pPr>
    </w:p>
    <w:p w14:paraId="1CF0C4DC">
      <w:pPr>
        <w:pStyle w:val="7"/>
        <w:ind w:firstLine="420"/>
      </w:pPr>
    </w:p>
    <w:p w14:paraId="5F8E6313">
      <w:pPr>
        <w:topLinePunct/>
        <w:spacing w:line="520" w:lineRule="exact"/>
        <w:jc w:val="center"/>
        <w:rPr>
          <w:rFonts w:ascii="宋体"/>
          <w:sz w:val="24"/>
        </w:rPr>
      </w:pPr>
      <w:r>
        <w:rPr>
          <w:rFonts w:hint="eastAsia" w:ascii="宋体" w:hAnsi="宋体"/>
          <w:sz w:val="24"/>
        </w:rPr>
        <w:t>报价人公章</w:t>
      </w:r>
      <w:r>
        <w:rPr>
          <w:rFonts w:hint="eastAsia" w:ascii="宋体" w:hAnsi="宋体"/>
          <w:sz w:val="24"/>
          <w:lang w:val="en-US" w:eastAsia="zh-CN"/>
        </w:rPr>
        <w:t xml:space="preserve">    </w:t>
      </w: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14:paraId="60BC993D">
      <w:pPr>
        <w:widowControl/>
        <w:snapToGrid w:val="0"/>
        <w:spacing w:before="0" w:beforeAutospacing="0" w:after="0" w:afterAutospacing="0" w:line="360" w:lineRule="auto"/>
        <w:ind w:firstLine="402" w:firstLineChars="100"/>
        <w:jc w:val="both"/>
        <w:textAlignment w:val="baseline"/>
        <w:rPr>
          <w:rStyle w:val="19"/>
          <w:rFonts w:ascii="黑体" w:hAnsi="黑体" w:eastAsia="黑体" w:cs="黑体"/>
          <w:b/>
          <w:bCs/>
          <w:i w:val="0"/>
          <w:caps w:val="0"/>
          <w:spacing w:val="0"/>
          <w:w w:val="100"/>
          <w:sz w:val="40"/>
          <w:szCs w:val="40"/>
          <w:lang w:val="en-US" w:eastAsia="zh-CN" w:bidi="ar-SA"/>
        </w:rPr>
      </w:pPr>
    </w:p>
    <w:p w14:paraId="084066C3">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14:paraId="3F55DCD6">
      <w:pPr>
        <w:pStyle w:val="23"/>
        <w:widowControl/>
        <w:snapToGrid w:val="0"/>
        <w:spacing w:before="0" w:beforeAutospacing="0" w:after="0" w:afterAutospacing="0" w:line="400" w:lineRule="exact"/>
        <w:ind w:left="0" w:leftChars="0" w:firstLine="0" w:firstLineChars="0"/>
        <w:textAlignment w:val="baseline"/>
        <w:rPr>
          <w:rStyle w:val="19"/>
          <w:rFonts w:ascii="宋体" w:hAnsi="宋体"/>
          <w:b w:val="0"/>
          <w:i w:val="0"/>
          <w:caps w:val="0"/>
          <w:spacing w:val="0"/>
          <w:w w:val="100"/>
          <w:sz w:val="24"/>
        </w:rPr>
      </w:pPr>
    </w:p>
    <w:p w14:paraId="4B233380">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1"/>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14:paraId="724A9838">
      <w:pPr>
        <w:spacing w:line="360" w:lineRule="auto"/>
        <w:jc w:val="both"/>
        <w:rPr>
          <w:rFonts w:hint="eastAsia" w:ascii="宋体" w:hAnsi="宋体" w:eastAsia="宋体" w:cs="宋体"/>
          <w:b/>
          <w:bCs/>
          <w:color w:val="auto"/>
          <w:sz w:val="24"/>
          <w:szCs w:val="24"/>
        </w:rPr>
      </w:pPr>
    </w:p>
    <w:p w14:paraId="54012563">
      <w:pPr>
        <w:spacing w:line="360" w:lineRule="auto"/>
        <w:jc w:val="both"/>
        <w:rPr>
          <w:rFonts w:hint="eastAsia" w:ascii="宋体" w:hAnsi="宋体" w:eastAsia="宋体" w:cs="宋体"/>
          <w:b/>
          <w:bCs/>
          <w:color w:val="auto"/>
          <w:sz w:val="24"/>
          <w:szCs w:val="24"/>
        </w:rPr>
      </w:pPr>
    </w:p>
    <w:p w14:paraId="0B522C24">
      <w:pPr>
        <w:spacing w:line="360" w:lineRule="auto"/>
        <w:jc w:val="both"/>
        <w:rPr>
          <w:rFonts w:hint="eastAsia" w:ascii="宋体" w:hAnsi="宋体" w:eastAsia="宋体" w:cs="宋体"/>
          <w:b/>
          <w:bCs/>
          <w:color w:val="auto"/>
          <w:sz w:val="24"/>
          <w:szCs w:val="24"/>
        </w:rPr>
      </w:pPr>
    </w:p>
    <w:p w14:paraId="475D2CBA">
      <w:pPr>
        <w:spacing w:line="360" w:lineRule="auto"/>
        <w:jc w:val="both"/>
        <w:rPr>
          <w:rFonts w:hint="eastAsia" w:ascii="宋体" w:hAnsi="宋体" w:eastAsia="宋体" w:cs="宋体"/>
          <w:b/>
          <w:bCs/>
          <w:color w:val="auto"/>
          <w:sz w:val="24"/>
          <w:szCs w:val="24"/>
        </w:rPr>
      </w:pPr>
    </w:p>
    <w:p w14:paraId="1DA81627">
      <w:pPr>
        <w:spacing w:line="360" w:lineRule="auto"/>
        <w:jc w:val="both"/>
        <w:rPr>
          <w:rFonts w:hint="eastAsia" w:ascii="宋体" w:hAnsi="宋体" w:eastAsia="宋体" w:cs="宋体"/>
          <w:b/>
          <w:bCs/>
          <w:color w:val="auto"/>
          <w:sz w:val="24"/>
          <w:szCs w:val="24"/>
        </w:rPr>
      </w:pPr>
    </w:p>
    <w:p w14:paraId="7833160B">
      <w:pPr>
        <w:spacing w:line="360" w:lineRule="auto"/>
        <w:jc w:val="both"/>
        <w:rPr>
          <w:rFonts w:hint="eastAsia" w:ascii="宋体" w:hAnsi="宋体" w:eastAsia="宋体" w:cs="宋体"/>
          <w:b/>
          <w:bCs/>
          <w:color w:val="auto"/>
          <w:sz w:val="24"/>
          <w:szCs w:val="24"/>
        </w:rPr>
      </w:pPr>
    </w:p>
    <w:p w14:paraId="72423D8D">
      <w:pPr>
        <w:spacing w:line="360" w:lineRule="auto"/>
        <w:jc w:val="both"/>
        <w:rPr>
          <w:rFonts w:hint="eastAsia" w:ascii="宋体" w:hAnsi="宋体" w:eastAsia="宋体" w:cs="宋体"/>
          <w:b/>
          <w:bCs/>
          <w:color w:val="auto"/>
          <w:sz w:val="24"/>
          <w:szCs w:val="24"/>
        </w:rPr>
      </w:pPr>
    </w:p>
    <w:p w14:paraId="28415A39">
      <w:pPr>
        <w:spacing w:line="360" w:lineRule="auto"/>
        <w:jc w:val="both"/>
        <w:rPr>
          <w:rFonts w:hint="eastAsia" w:ascii="宋体" w:hAnsi="宋体" w:eastAsia="宋体" w:cs="宋体"/>
          <w:b/>
          <w:bCs/>
          <w:color w:val="auto"/>
          <w:sz w:val="24"/>
          <w:szCs w:val="24"/>
        </w:rPr>
      </w:pPr>
    </w:p>
    <w:p w14:paraId="2B6620B4">
      <w:pPr>
        <w:spacing w:line="360" w:lineRule="auto"/>
        <w:jc w:val="both"/>
        <w:rPr>
          <w:rFonts w:hint="eastAsia" w:ascii="宋体" w:hAnsi="宋体" w:eastAsia="宋体" w:cs="宋体"/>
          <w:b/>
          <w:bCs/>
          <w:color w:val="auto"/>
          <w:sz w:val="24"/>
          <w:szCs w:val="24"/>
        </w:rPr>
      </w:pPr>
    </w:p>
    <w:p w14:paraId="6EA14F8F">
      <w:pPr>
        <w:spacing w:line="360" w:lineRule="auto"/>
        <w:jc w:val="both"/>
        <w:rPr>
          <w:rFonts w:hint="eastAsia" w:ascii="宋体" w:hAnsi="宋体" w:eastAsia="宋体" w:cs="宋体"/>
          <w:b/>
          <w:bCs/>
          <w:color w:val="auto"/>
          <w:sz w:val="24"/>
          <w:szCs w:val="24"/>
        </w:rPr>
      </w:pPr>
    </w:p>
    <w:p w14:paraId="23E6EEB8">
      <w:pPr>
        <w:spacing w:line="360" w:lineRule="auto"/>
        <w:jc w:val="both"/>
        <w:rPr>
          <w:rFonts w:hint="eastAsia" w:ascii="宋体" w:hAnsi="宋体" w:eastAsia="宋体" w:cs="宋体"/>
          <w:b/>
          <w:bCs/>
          <w:color w:val="auto"/>
          <w:sz w:val="24"/>
          <w:szCs w:val="24"/>
        </w:rPr>
      </w:pPr>
    </w:p>
    <w:p w14:paraId="004D850C">
      <w:pPr>
        <w:spacing w:line="360" w:lineRule="auto"/>
        <w:jc w:val="both"/>
        <w:rPr>
          <w:rFonts w:hint="eastAsia" w:ascii="宋体" w:hAnsi="宋体" w:eastAsia="宋体" w:cs="宋体"/>
          <w:b/>
          <w:bCs/>
          <w:color w:val="auto"/>
          <w:sz w:val="24"/>
          <w:szCs w:val="24"/>
        </w:rPr>
      </w:pPr>
    </w:p>
    <w:p w14:paraId="2DFEF07B">
      <w:pPr>
        <w:spacing w:line="360" w:lineRule="auto"/>
        <w:jc w:val="both"/>
        <w:rPr>
          <w:rFonts w:hint="eastAsia" w:ascii="宋体" w:hAnsi="宋体" w:eastAsia="宋体" w:cs="宋体"/>
          <w:b/>
          <w:bCs/>
          <w:color w:val="auto"/>
          <w:sz w:val="24"/>
          <w:szCs w:val="24"/>
        </w:rPr>
      </w:pPr>
    </w:p>
    <w:p w14:paraId="67B67095">
      <w:pPr>
        <w:spacing w:line="360" w:lineRule="auto"/>
        <w:jc w:val="both"/>
        <w:rPr>
          <w:rFonts w:hint="eastAsia" w:ascii="宋体" w:hAnsi="宋体" w:eastAsia="宋体" w:cs="宋体"/>
          <w:b/>
          <w:bCs/>
          <w:color w:val="auto"/>
          <w:sz w:val="24"/>
          <w:szCs w:val="24"/>
        </w:rPr>
      </w:pPr>
    </w:p>
    <w:p w14:paraId="71AD3199">
      <w:pPr>
        <w:spacing w:line="360" w:lineRule="auto"/>
        <w:jc w:val="both"/>
        <w:rPr>
          <w:rFonts w:hint="eastAsia" w:ascii="宋体" w:hAnsi="宋体" w:eastAsia="宋体" w:cs="宋体"/>
          <w:b/>
          <w:bCs/>
          <w:color w:val="auto"/>
          <w:sz w:val="24"/>
          <w:szCs w:val="24"/>
        </w:rPr>
      </w:pPr>
    </w:p>
    <w:p w14:paraId="5C17593A">
      <w:pPr>
        <w:pStyle w:val="11"/>
        <w:rPr>
          <w:rFonts w:hint="eastAsia" w:ascii="宋体" w:hAnsi="宋体" w:eastAsia="宋体" w:cs="宋体"/>
          <w:b/>
          <w:bCs/>
          <w:color w:val="auto"/>
          <w:sz w:val="24"/>
          <w:szCs w:val="24"/>
        </w:rPr>
      </w:pPr>
    </w:p>
    <w:p w14:paraId="31B2BE3D">
      <w:pPr>
        <w:rPr>
          <w:rFonts w:hint="eastAsia" w:ascii="宋体" w:hAnsi="宋体" w:eastAsia="宋体" w:cs="宋体"/>
          <w:b/>
          <w:bCs/>
          <w:color w:val="auto"/>
          <w:sz w:val="24"/>
          <w:szCs w:val="24"/>
        </w:rPr>
      </w:pPr>
    </w:p>
    <w:p w14:paraId="7BC02507">
      <w:pPr>
        <w:pStyle w:val="11"/>
        <w:rPr>
          <w:rFonts w:hint="eastAsia" w:ascii="宋体" w:hAnsi="宋体" w:eastAsia="宋体" w:cs="宋体"/>
          <w:b/>
          <w:bCs/>
          <w:color w:val="auto"/>
          <w:sz w:val="24"/>
          <w:szCs w:val="24"/>
        </w:rPr>
      </w:pPr>
    </w:p>
    <w:p w14:paraId="1E29FFB8">
      <w:pPr>
        <w:rPr>
          <w:rFonts w:hint="eastAsia" w:ascii="宋体" w:hAnsi="宋体" w:eastAsia="宋体" w:cs="宋体"/>
          <w:b/>
          <w:bCs/>
          <w:color w:val="auto"/>
          <w:sz w:val="24"/>
          <w:szCs w:val="24"/>
        </w:rPr>
      </w:pPr>
    </w:p>
    <w:p w14:paraId="148FD294">
      <w:pPr>
        <w:pStyle w:val="11"/>
        <w:rPr>
          <w:rFonts w:hint="eastAsia" w:ascii="宋体" w:hAnsi="宋体" w:eastAsia="宋体" w:cs="宋体"/>
          <w:b/>
          <w:bCs/>
          <w:color w:val="auto"/>
          <w:sz w:val="24"/>
          <w:szCs w:val="24"/>
        </w:rPr>
      </w:pPr>
    </w:p>
    <w:p w14:paraId="041C822D">
      <w:pPr>
        <w:rPr>
          <w:rFonts w:hint="eastAsia" w:ascii="宋体" w:hAnsi="宋体" w:eastAsia="宋体" w:cs="宋体"/>
          <w:b/>
          <w:bCs/>
          <w:color w:val="auto"/>
          <w:sz w:val="24"/>
          <w:szCs w:val="24"/>
        </w:rPr>
      </w:pPr>
    </w:p>
    <w:p w14:paraId="4D4BBD87">
      <w:pPr>
        <w:pStyle w:val="23"/>
        <w:bidi w:val="0"/>
        <w:rPr>
          <w:rFonts w:hint="eastAsia"/>
        </w:rPr>
      </w:pPr>
    </w:p>
    <w:p w14:paraId="45FF2B75">
      <w:pPr>
        <w:pStyle w:val="23"/>
        <w:bidi w:val="0"/>
        <w:rPr>
          <w:rFonts w:hint="eastAsia"/>
        </w:rPr>
      </w:pPr>
    </w:p>
    <w:p w14:paraId="383C5ABB">
      <w:pPr>
        <w:pStyle w:val="23"/>
        <w:bidi w:val="0"/>
        <w:rPr>
          <w:rFonts w:hint="eastAsia"/>
        </w:rPr>
      </w:pPr>
    </w:p>
    <w:p w14:paraId="216C9A95">
      <w:pPr>
        <w:pStyle w:val="23"/>
        <w:bidi w:val="0"/>
        <w:rPr>
          <w:rFonts w:hint="eastAsia"/>
        </w:rPr>
      </w:pPr>
    </w:p>
    <w:p w14:paraId="6FBB4F2C">
      <w:pPr>
        <w:pStyle w:val="23"/>
        <w:bidi w:val="0"/>
        <w:rPr>
          <w:rFonts w:hint="eastAsia"/>
        </w:rPr>
      </w:pPr>
    </w:p>
    <w:p w14:paraId="2A81B6A4">
      <w:pPr>
        <w:pStyle w:val="11"/>
        <w:jc w:val="both"/>
        <w:rPr>
          <w:rFonts w:hint="eastAsia"/>
        </w:rPr>
      </w:pPr>
    </w:p>
    <w:p w14:paraId="0BD79D87">
      <w:pPr>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t xml:space="preserve">        </w:t>
      </w:r>
    </w:p>
    <w:p w14:paraId="722C231E">
      <w:pPr>
        <w:numPr>
          <w:ilvl w:val="0"/>
          <w:numId w:val="0"/>
        </w:numPr>
        <w:spacing w:line="440" w:lineRule="exact"/>
        <w:jc w:val="left"/>
      </w:pPr>
      <w:r>
        <w:rPr>
          <w:rStyle w:val="30"/>
          <w:rFonts w:hint="eastAsia" w:ascii="Times New Roman" w:hAnsi="Times New Roman" w:cs="Times New Roman"/>
          <w:b/>
          <w:bCs/>
          <w:i w:val="0"/>
          <w:caps w:val="0"/>
          <w:spacing w:val="0"/>
          <w:w w:val="100"/>
          <w:sz w:val="32"/>
          <w:szCs w:val="32"/>
          <w:highlight w:val="none"/>
          <w:lang w:val="en-US" w:eastAsia="zh-CN" w:bidi="ar-SA"/>
        </w:rPr>
        <w:t>合同标准文</w:t>
      </w:r>
      <w:r>
        <w:rPr>
          <w:rStyle w:val="30"/>
          <w:rFonts w:hint="eastAsia" w:cs="Times New Roman"/>
          <w:b/>
          <w:bCs/>
          <w:i w:val="0"/>
          <w:caps w:val="0"/>
          <w:spacing w:val="0"/>
          <w:w w:val="100"/>
          <w:sz w:val="32"/>
          <w:szCs w:val="32"/>
          <w:highlight w:val="none"/>
          <w:lang w:val="en-US" w:eastAsia="zh-CN" w:bidi="ar-SA"/>
        </w:rPr>
        <w:t>本</w:t>
      </w:r>
      <w:r>
        <w:rPr>
          <w:rStyle w:val="30"/>
          <w:rFonts w:cs="Times New Roman"/>
          <w:b/>
          <w:bCs/>
          <w:i w:val="0"/>
          <w:caps w:val="0"/>
          <w:spacing w:val="0"/>
          <w:w w:val="100"/>
          <w:sz w:val="32"/>
          <w:szCs w:val="32"/>
          <w:highlight w:val="none"/>
          <w:lang w:val="en-US" w:eastAsia="zh-CN" w:bidi="ar-SA"/>
        </w:rPr>
        <w:t>:</w:t>
      </w:r>
    </w:p>
    <w:p w14:paraId="20EAFD0C">
      <w:pPr>
        <w:spacing w:line="360" w:lineRule="auto"/>
        <w:jc w:val="both"/>
        <w:rPr>
          <w:rFonts w:hint="eastAsia" w:ascii="宋体" w:hAnsi="宋体" w:eastAsia="宋体" w:cs="宋体"/>
          <w:b/>
          <w:bCs/>
          <w:color w:val="auto"/>
          <w:sz w:val="24"/>
          <w:szCs w:val="24"/>
        </w:rPr>
      </w:pPr>
    </w:p>
    <w:p w14:paraId="111A393B">
      <w:pPr>
        <w:spacing w:line="360" w:lineRule="auto"/>
        <w:jc w:val="both"/>
        <w:rPr>
          <w:rFonts w:hint="eastAsia" w:ascii="宋体" w:hAnsi="宋体" w:eastAsia="宋体" w:cs="宋体"/>
          <w:b/>
          <w:bCs/>
          <w:color w:val="auto"/>
          <w:sz w:val="24"/>
          <w:szCs w:val="24"/>
        </w:rPr>
      </w:pPr>
    </w:p>
    <w:p w14:paraId="0729AB4A">
      <w:pPr>
        <w:spacing w:line="36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w:t>
      </w:r>
    </w:p>
    <w:p w14:paraId="7F6F4805">
      <w:pPr>
        <w:pStyle w:val="11"/>
        <w:rPr>
          <w:rFonts w:hint="eastAsia" w:ascii="宋体" w:hAnsi="宋体" w:cs="宋体"/>
          <w:b/>
          <w:bCs/>
          <w:color w:val="auto"/>
          <w:sz w:val="24"/>
          <w:szCs w:val="24"/>
          <w:lang w:val="en-US" w:eastAsia="zh-CN"/>
        </w:rPr>
      </w:pPr>
    </w:p>
    <w:p w14:paraId="702E8E4D">
      <w:pPr>
        <w:rPr>
          <w:rFonts w:hint="default"/>
          <w:lang w:val="en-US" w:eastAsia="zh-CN"/>
        </w:rPr>
      </w:pPr>
    </w:p>
    <w:p w14:paraId="025E1892">
      <w:pPr>
        <w:pStyle w:val="11"/>
        <w:rPr>
          <w:rFonts w:hint="default"/>
          <w:lang w:val="en-US" w:eastAsia="zh-CN"/>
        </w:rPr>
      </w:pPr>
    </w:p>
    <w:p w14:paraId="3022A5F8">
      <w:pPr>
        <w:rPr>
          <w:rFonts w:hint="default"/>
          <w:lang w:val="en-US" w:eastAsia="zh-CN"/>
        </w:rPr>
      </w:pPr>
    </w:p>
    <w:p w14:paraId="61D172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安徽中冶淮海公司预制构件</w:t>
      </w:r>
    </w:p>
    <w:p w14:paraId="056425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外协作业合同</w:t>
      </w:r>
    </w:p>
    <w:p w14:paraId="23E77D0B">
      <w:pPr>
        <w:spacing w:line="480" w:lineRule="auto"/>
        <w:jc w:val="center"/>
        <w:rPr>
          <w:rFonts w:hint="eastAsia" w:ascii="华文楷体" w:hAnsi="华文楷体" w:eastAsia="华文楷体"/>
          <w:b/>
          <w:bCs/>
          <w:sz w:val="48"/>
          <w:szCs w:val="48"/>
          <w:lang w:val="en-US" w:eastAsia="zh-CN"/>
        </w:rPr>
      </w:pPr>
    </w:p>
    <w:p w14:paraId="36A3F36F">
      <w:pPr>
        <w:spacing w:line="480" w:lineRule="auto"/>
        <w:jc w:val="center"/>
        <w:rPr>
          <w:rFonts w:hint="eastAsia" w:ascii="华文楷体" w:hAnsi="华文楷体" w:eastAsia="华文楷体" w:cs="华文楷体"/>
          <w:b/>
          <w:bCs/>
          <w:sz w:val="36"/>
          <w:szCs w:val="36"/>
        </w:rPr>
      </w:pPr>
    </w:p>
    <w:p w14:paraId="7C3AF508">
      <w:pPr>
        <w:spacing w:line="480" w:lineRule="auto"/>
        <w:jc w:val="center"/>
        <w:rPr>
          <w:rFonts w:ascii="华文楷体" w:hAnsi="华文楷体" w:eastAsia="华文楷体"/>
          <w:sz w:val="36"/>
          <w:szCs w:val="36"/>
          <w:highlight w:val="none"/>
        </w:rPr>
      </w:pPr>
      <w:r>
        <w:rPr>
          <w:rFonts w:hint="eastAsia" w:ascii="华文楷体" w:hAnsi="华文楷体" w:eastAsia="华文楷体" w:cs="华文楷体"/>
          <w:b/>
          <w:bCs/>
          <w:sz w:val="36"/>
          <w:szCs w:val="36"/>
        </w:rPr>
        <w:t>合同编号：</w:t>
      </w:r>
    </w:p>
    <w:p w14:paraId="6856B97D">
      <w:pPr>
        <w:spacing w:line="480" w:lineRule="auto"/>
        <w:ind w:firstLine="2880" w:firstLineChars="800"/>
        <w:jc w:val="both"/>
        <w:rPr>
          <w:rFonts w:ascii="宋体"/>
          <w:b/>
          <w:bCs/>
          <w:color w:val="000000"/>
          <w:kern w:val="0"/>
          <w:sz w:val="24"/>
          <w:szCs w:val="24"/>
          <w:highlight w:val="none"/>
        </w:rPr>
        <w:sectPr>
          <w:pgSz w:w="12240" w:h="15840"/>
          <w:pgMar w:top="1440" w:right="1417" w:bottom="1440" w:left="1417" w:header="720" w:footer="720" w:gutter="0"/>
          <w:cols w:space="720" w:num="1"/>
        </w:sectPr>
      </w:pPr>
      <w:r>
        <w:rPr>
          <w:rFonts w:hint="eastAsia" w:ascii="华文楷体" w:hAnsi="华文楷体" w:eastAsia="华文楷体" w:cs="华文楷体"/>
          <w:sz w:val="36"/>
          <w:szCs w:val="36"/>
          <w:highlight w:val="none"/>
        </w:rPr>
        <w:t>签订日期：</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年</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月</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日</w:t>
      </w:r>
    </w:p>
    <w:p w14:paraId="60A08B9A">
      <w:pPr>
        <w:spacing w:line="360" w:lineRule="auto"/>
        <w:jc w:val="both"/>
        <w:rPr>
          <w:rFonts w:hint="eastAsia" w:ascii="宋体" w:hAnsi="宋体" w:eastAsia="宋体" w:cs="宋体"/>
          <w:b/>
          <w:bCs/>
          <w:color w:val="auto"/>
          <w:sz w:val="24"/>
          <w:szCs w:val="24"/>
        </w:rPr>
      </w:pPr>
    </w:p>
    <w:p w14:paraId="14D0D360">
      <w:pPr>
        <w:pStyle w:val="11"/>
      </w:pPr>
    </w:p>
    <w:p w14:paraId="5058FD4C">
      <w:pPr>
        <w:spacing w:line="360" w:lineRule="auto"/>
        <w:rPr>
          <w:rFonts w:hint="eastAsia" w:ascii="宋体" w:hAnsi="宋体" w:eastAsia="宋体"/>
          <w:color w:val="auto"/>
          <w:sz w:val="24"/>
          <w:szCs w:val="24"/>
          <w:lang w:eastAsia="zh-CN"/>
        </w:rPr>
      </w:pPr>
      <w:r>
        <w:rPr>
          <w:rFonts w:hint="eastAsia" w:ascii="宋体" w:hAnsi="宋体"/>
          <w:b/>
          <w:color w:val="auto"/>
          <w:sz w:val="24"/>
          <w:szCs w:val="24"/>
        </w:rPr>
        <w:t>甲方：</w:t>
      </w:r>
      <w:r>
        <w:rPr>
          <w:rFonts w:hint="eastAsia" w:ascii="宋体" w:hAnsi="宋体"/>
          <w:color w:val="auto"/>
          <w:sz w:val="24"/>
          <w:szCs w:val="24"/>
          <w:lang w:eastAsia="zh-CN"/>
        </w:rPr>
        <w:t>安徽中冶淮海装配式建筑有限公司</w:t>
      </w:r>
    </w:p>
    <w:p w14:paraId="07432A92">
      <w:pPr>
        <w:spacing w:line="360" w:lineRule="auto"/>
        <w:rPr>
          <w:rFonts w:ascii="宋体" w:hAnsi="宋体"/>
          <w:b/>
          <w:color w:val="auto"/>
          <w:sz w:val="24"/>
          <w:szCs w:val="24"/>
        </w:rPr>
      </w:pPr>
      <w:r>
        <w:rPr>
          <w:rFonts w:hint="eastAsia" w:ascii="宋体" w:hAnsi="宋体"/>
          <w:b/>
          <w:color w:val="auto"/>
          <w:sz w:val="24"/>
          <w:szCs w:val="24"/>
        </w:rPr>
        <w:t>乙方：</w:t>
      </w:r>
    </w:p>
    <w:p w14:paraId="48DDCD05">
      <w:pPr>
        <w:ind w:firstLine="480" w:firstLineChars="200"/>
        <w:rPr>
          <w:rFonts w:ascii="宋体" w:hAnsi="宋体"/>
          <w:color w:val="auto"/>
          <w:sz w:val="24"/>
          <w:szCs w:val="24"/>
        </w:rPr>
      </w:pPr>
      <w:r>
        <w:rPr>
          <w:rFonts w:hint="eastAsia" w:ascii="宋体" w:hAnsi="宋体"/>
          <w:color w:val="auto"/>
          <w:sz w:val="24"/>
          <w:szCs w:val="24"/>
        </w:rPr>
        <w:t>依据中华人民共和国民法典等相关法律法规，甲乙双方秉着自愿、公平、诚实信用的原则，甲方</w:t>
      </w:r>
      <w:r>
        <w:rPr>
          <w:rFonts w:hint="eastAsia" w:ascii="宋体" w:hAnsi="宋体"/>
          <w:color w:val="auto"/>
          <w:sz w:val="24"/>
          <w:szCs w:val="24"/>
          <w:lang w:eastAsia="zh-CN"/>
        </w:rPr>
        <w:t>、</w:t>
      </w:r>
      <w:r>
        <w:rPr>
          <w:rFonts w:hint="eastAsia" w:ascii="宋体" w:hAnsi="宋体"/>
          <w:color w:val="auto"/>
          <w:sz w:val="24"/>
          <w:szCs w:val="24"/>
        </w:rPr>
        <w:t>乙方</w:t>
      </w:r>
      <w:r>
        <w:rPr>
          <w:rFonts w:hint="eastAsia" w:ascii="宋体" w:hAnsi="宋体"/>
          <w:color w:val="auto"/>
          <w:sz w:val="24"/>
          <w:szCs w:val="24"/>
          <w:lang w:eastAsia="zh-CN"/>
        </w:rPr>
        <w:t>双方就外协</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预制构件</w:t>
      </w:r>
      <w:r>
        <w:rPr>
          <w:rFonts w:hint="eastAsia" w:ascii="宋体" w:hAnsi="宋体"/>
          <w:color w:val="auto"/>
          <w:sz w:val="24"/>
          <w:szCs w:val="24"/>
          <w:u w:val="single"/>
        </w:rPr>
        <w:t xml:space="preserve"> </w:t>
      </w:r>
      <w:r>
        <w:rPr>
          <w:rFonts w:hint="eastAsia" w:ascii="宋体" w:hAnsi="宋体"/>
          <w:color w:val="auto"/>
          <w:sz w:val="24"/>
          <w:szCs w:val="24"/>
        </w:rPr>
        <w:t xml:space="preserve">事宜达成如下条款，以兹共同遵守。 </w:t>
      </w:r>
    </w:p>
    <w:p w14:paraId="448D5D16">
      <w:pPr>
        <w:numPr>
          <w:ilvl w:val="0"/>
          <w:numId w:val="3"/>
        </w:numPr>
        <w:rPr>
          <w:rFonts w:hint="eastAsia" w:ascii="宋体" w:hAnsi="宋体"/>
          <w:b/>
          <w:color w:val="auto"/>
          <w:sz w:val="24"/>
          <w:szCs w:val="24"/>
          <w:lang w:val="en-US" w:eastAsia="zh-CN"/>
        </w:rPr>
      </w:pPr>
      <w:r>
        <w:rPr>
          <w:rFonts w:hint="eastAsia" w:ascii="宋体" w:hAnsi="宋体"/>
          <w:b/>
          <w:color w:val="auto"/>
          <w:sz w:val="24"/>
          <w:szCs w:val="24"/>
        </w:rPr>
        <w:t xml:space="preserve"> 合同标的：</w:t>
      </w:r>
    </w:p>
    <w:tbl>
      <w:tblPr>
        <w:tblStyle w:val="15"/>
        <w:tblW w:w="9538" w:type="dxa"/>
        <w:jc w:val="center"/>
        <w:tblLayout w:type="fixed"/>
        <w:tblCellMar>
          <w:top w:w="15" w:type="dxa"/>
          <w:left w:w="15" w:type="dxa"/>
          <w:bottom w:w="15" w:type="dxa"/>
          <w:right w:w="15" w:type="dxa"/>
        </w:tblCellMar>
      </w:tblPr>
      <w:tblGrid>
        <w:gridCol w:w="1320"/>
        <w:gridCol w:w="1518"/>
        <w:gridCol w:w="1636"/>
        <w:gridCol w:w="1854"/>
        <w:gridCol w:w="1892"/>
        <w:gridCol w:w="1318"/>
      </w:tblGrid>
      <w:tr w14:paraId="77F2940E">
        <w:tblPrEx>
          <w:tblCellMar>
            <w:top w:w="15" w:type="dxa"/>
            <w:left w:w="15" w:type="dxa"/>
            <w:bottom w:w="15" w:type="dxa"/>
            <w:right w:w="15" w:type="dxa"/>
          </w:tblCellMar>
        </w:tblPrEx>
        <w:trPr>
          <w:trHeight w:val="914" w:hRule="atLeast"/>
          <w:jc w:val="center"/>
        </w:trPr>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E5D7F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2"/>
                <w:szCs w:val="22"/>
                <w:lang w:eastAsia="zh-CN"/>
              </w:rPr>
            </w:pPr>
            <w:r>
              <w:rPr>
                <w:rFonts w:hint="eastAsia" w:ascii="宋体" w:hAnsi="宋体" w:eastAsia="宋体" w:cs="宋体"/>
                <w:b w:val="0"/>
                <w:bCs/>
                <w:color w:val="auto"/>
                <w:kern w:val="0"/>
                <w:sz w:val="22"/>
                <w:szCs w:val="22"/>
                <w:lang w:val="en-US" w:eastAsia="zh-CN" w:bidi="ar"/>
              </w:rPr>
              <w:t>名称</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067EBDC0">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计量单位</w:t>
            </w:r>
          </w:p>
        </w:tc>
        <w:tc>
          <w:tcPr>
            <w:tcW w:w="1636" w:type="dxa"/>
            <w:tcBorders>
              <w:top w:val="single" w:color="000000" w:sz="4" w:space="0"/>
              <w:left w:val="single" w:color="000000" w:sz="4" w:space="0"/>
              <w:bottom w:val="single" w:color="auto" w:sz="4" w:space="0"/>
              <w:right w:val="single" w:color="000000" w:sz="4" w:space="0"/>
            </w:tcBorders>
            <w:noWrap w:val="0"/>
            <w:vAlign w:val="bottom"/>
          </w:tcPr>
          <w:p w14:paraId="7185C10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bidi="ar"/>
              </w:rPr>
            </w:pPr>
            <w:r>
              <w:rPr>
                <w:rFonts w:hint="eastAsia" w:ascii="宋体" w:hAnsi="宋体" w:eastAsia="宋体" w:cs="宋体"/>
                <w:b w:val="0"/>
                <w:bCs/>
                <w:color w:val="auto"/>
                <w:kern w:val="0"/>
                <w:sz w:val="22"/>
                <w:szCs w:val="22"/>
                <w:lang w:bidi="ar"/>
              </w:rPr>
              <w:t>暂定</w:t>
            </w:r>
            <w:r>
              <w:rPr>
                <w:rFonts w:hint="eastAsia" w:ascii="宋体" w:hAnsi="宋体" w:cs="宋体"/>
                <w:b w:val="0"/>
                <w:bCs/>
                <w:color w:val="auto"/>
                <w:kern w:val="0"/>
                <w:sz w:val="22"/>
                <w:szCs w:val="22"/>
                <w:lang w:eastAsia="zh-CN" w:bidi="ar"/>
              </w:rPr>
              <w:t>工程</w:t>
            </w:r>
            <w:r>
              <w:rPr>
                <w:rFonts w:hint="eastAsia" w:ascii="宋体" w:hAnsi="宋体" w:eastAsia="宋体" w:cs="宋体"/>
                <w:b w:val="0"/>
                <w:bCs/>
                <w:color w:val="auto"/>
                <w:kern w:val="0"/>
                <w:sz w:val="22"/>
                <w:szCs w:val="22"/>
                <w:lang w:bidi="ar"/>
              </w:rPr>
              <w:t>数量</w:t>
            </w:r>
          </w:p>
          <w:p w14:paraId="20F1B253">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2"/>
                <w:szCs w:val="22"/>
              </w:rPr>
            </w:pPr>
            <w:r>
              <w:rPr>
                <w:rFonts w:hint="eastAsia" w:ascii="宋体" w:hAnsi="宋体" w:eastAsia="宋体" w:cs="宋体"/>
                <w:b w:val="0"/>
                <w:bCs/>
                <w:color w:val="auto"/>
                <w:kern w:val="0"/>
                <w:sz w:val="22"/>
                <w:szCs w:val="22"/>
                <w:lang w:bidi="ar"/>
              </w:rPr>
              <w:t>（m³）</w:t>
            </w:r>
          </w:p>
        </w:tc>
        <w:tc>
          <w:tcPr>
            <w:tcW w:w="1854" w:type="dxa"/>
            <w:tcBorders>
              <w:top w:val="single" w:color="000000" w:sz="4" w:space="0"/>
              <w:left w:val="single" w:color="000000" w:sz="4" w:space="0"/>
              <w:bottom w:val="single" w:color="auto" w:sz="4" w:space="0"/>
              <w:right w:val="single" w:color="000000" w:sz="4" w:space="0"/>
            </w:tcBorders>
            <w:noWrap w:val="0"/>
            <w:vAlign w:val="bottom"/>
          </w:tcPr>
          <w:p w14:paraId="0B43FA46">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2"/>
                <w:szCs w:val="22"/>
              </w:rPr>
            </w:pPr>
            <w:r>
              <w:rPr>
                <w:rFonts w:hint="eastAsia" w:ascii="宋体" w:hAnsi="宋体" w:eastAsia="宋体" w:cs="宋体"/>
                <w:b w:val="0"/>
                <w:bCs/>
                <w:color w:val="auto"/>
                <w:kern w:val="0"/>
                <w:sz w:val="22"/>
                <w:szCs w:val="22"/>
                <w:lang w:bidi="ar"/>
              </w:rPr>
              <w:t>含税</w:t>
            </w:r>
            <w:r>
              <w:rPr>
                <w:rFonts w:hint="eastAsia" w:ascii="宋体" w:hAnsi="宋体" w:cs="宋体"/>
                <w:b w:val="0"/>
                <w:bCs/>
                <w:color w:val="auto"/>
                <w:kern w:val="0"/>
                <w:sz w:val="22"/>
                <w:szCs w:val="22"/>
                <w:lang w:eastAsia="zh-CN" w:bidi="ar"/>
              </w:rPr>
              <w:t>综合单</w:t>
            </w:r>
            <w:r>
              <w:rPr>
                <w:rFonts w:hint="eastAsia" w:ascii="宋体" w:hAnsi="宋体" w:eastAsia="宋体" w:cs="宋体"/>
                <w:b w:val="0"/>
                <w:bCs/>
                <w:color w:val="auto"/>
                <w:kern w:val="0"/>
                <w:sz w:val="22"/>
                <w:szCs w:val="22"/>
                <w:lang w:bidi="ar"/>
              </w:rPr>
              <w:t>价</w:t>
            </w:r>
            <w:r>
              <w:rPr>
                <w:rFonts w:hint="eastAsia" w:ascii="宋体" w:hAnsi="宋体" w:cs="宋体"/>
                <w:b w:val="0"/>
                <w:bCs/>
                <w:color w:val="auto"/>
                <w:kern w:val="0"/>
                <w:sz w:val="22"/>
                <w:szCs w:val="22"/>
                <w:lang w:val="en-US" w:eastAsia="zh-CN" w:bidi="ar"/>
              </w:rPr>
              <w:t xml:space="preserve">   </w:t>
            </w:r>
            <w:r>
              <w:rPr>
                <w:rFonts w:hint="eastAsia" w:ascii="宋体" w:hAnsi="宋体" w:eastAsia="宋体" w:cs="宋体"/>
                <w:b w:val="0"/>
                <w:bCs/>
                <w:color w:val="auto"/>
                <w:kern w:val="0"/>
                <w:sz w:val="22"/>
                <w:szCs w:val="22"/>
                <w:lang w:bidi="ar"/>
              </w:rPr>
              <w:t>(元</w:t>
            </w:r>
            <w:r>
              <w:rPr>
                <w:rFonts w:hint="eastAsia" w:ascii="宋体" w:hAnsi="宋体" w:cs="宋体"/>
                <w:b w:val="0"/>
                <w:bCs/>
                <w:color w:val="auto"/>
                <w:kern w:val="0"/>
                <w:sz w:val="22"/>
                <w:szCs w:val="22"/>
                <w:lang w:val="en-US" w:eastAsia="zh-CN" w:bidi="ar"/>
              </w:rPr>
              <w:t>/m³</w:t>
            </w:r>
            <w:r>
              <w:rPr>
                <w:rFonts w:hint="eastAsia" w:ascii="宋体" w:hAnsi="宋体" w:eastAsia="宋体" w:cs="宋体"/>
                <w:b w:val="0"/>
                <w:bCs/>
                <w:color w:val="auto"/>
                <w:kern w:val="0"/>
                <w:sz w:val="22"/>
                <w:szCs w:val="22"/>
                <w:lang w:bidi="ar"/>
              </w:rPr>
              <w:t>）</w:t>
            </w:r>
          </w:p>
        </w:tc>
        <w:tc>
          <w:tcPr>
            <w:tcW w:w="1892" w:type="dxa"/>
            <w:tcBorders>
              <w:top w:val="single" w:color="000000" w:sz="4" w:space="0"/>
              <w:left w:val="single" w:color="000000" w:sz="4" w:space="0"/>
              <w:bottom w:val="single" w:color="auto" w:sz="4" w:space="0"/>
              <w:right w:val="single" w:color="000000" w:sz="4" w:space="0"/>
            </w:tcBorders>
            <w:noWrap w:val="0"/>
            <w:vAlign w:val="bottom"/>
          </w:tcPr>
          <w:p w14:paraId="012CBD40">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bidi="ar"/>
              </w:rPr>
            </w:pPr>
            <w:r>
              <w:rPr>
                <w:rFonts w:hint="eastAsia" w:ascii="宋体" w:hAnsi="宋体" w:eastAsia="宋体" w:cs="宋体"/>
                <w:b w:val="0"/>
                <w:bCs/>
                <w:color w:val="auto"/>
                <w:kern w:val="0"/>
                <w:sz w:val="22"/>
                <w:szCs w:val="22"/>
                <w:lang w:eastAsia="zh-CN" w:bidi="ar"/>
              </w:rPr>
              <w:t>含税</w:t>
            </w:r>
            <w:r>
              <w:rPr>
                <w:rFonts w:hint="eastAsia" w:ascii="宋体" w:hAnsi="宋体" w:eastAsia="宋体" w:cs="宋体"/>
                <w:b w:val="0"/>
                <w:bCs/>
                <w:color w:val="auto"/>
                <w:kern w:val="0"/>
                <w:sz w:val="22"/>
                <w:szCs w:val="22"/>
                <w:lang w:bidi="ar"/>
              </w:rPr>
              <w:t>总金额 （元）</w:t>
            </w:r>
          </w:p>
        </w:tc>
        <w:tc>
          <w:tcPr>
            <w:tcW w:w="1318" w:type="dxa"/>
            <w:tcBorders>
              <w:top w:val="single" w:color="000000" w:sz="4" w:space="0"/>
              <w:left w:val="single" w:color="000000" w:sz="4" w:space="0"/>
              <w:bottom w:val="single" w:color="auto" w:sz="4" w:space="0"/>
              <w:right w:val="single" w:color="000000" w:sz="4" w:space="0"/>
            </w:tcBorders>
            <w:noWrap w:val="0"/>
            <w:vAlign w:val="center"/>
          </w:tcPr>
          <w:p w14:paraId="6A8BFA05">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eastAsia="zh-CN" w:bidi="ar"/>
              </w:rPr>
            </w:pPr>
            <w:r>
              <w:rPr>
                <w:rFonts w:hint="eastAsia" w:ascii="宋体" w:hAnsi="宋体" w:eastAsia="宋体" w:cs="宋体"/>
                <w:b w:val="0"/>
                <w:bCs/>
                <w:color w:val="auto"/>
                <w:kern w:val="0"/>
                <w:sz w:val="22"/>
                <w:szCs w:val="22"/>
                <w:lang w:eastAsia="zh-CN" w:bidi="ar"/>
              </w:rPr>
              <w:t>备注</w:t>
            </w:r>
          </w:p>
        </w:tc>
      </w:tr>
      <w:tr w14:paraId="4F92974F">
        <w:tblPrEx>
          <w:tblCellMar>
            <w:top w:w="15" w:type="dxa"/>
            <w:left w:w="15" w:type="dxa"/>
            <w:bottom w:w="15" w:type="dxa"/>
            <w:right w:w="15" w:type="dxa"/>
          </w:tblCellMar>
        </w:tblPrEx>
        <w:trPr>
          <w:trHeight w:val="934" w:hRule="atLeast"/>
          <w:jc w:val="center"/>
        </w:trPr>
        <w:tc>
          <w:tcPr>
            <w:tcW w:w="1320" w:type="dxa"/>
            <w:tcBorders>
              <w:top w:val="single" w:color="000000" w:sz="4" w:space="0"/>
              <w:left w:val="single" w:color="auto" w:sz="4" w:space="0"/>
              <w:bottom w:val="single" w:color="000000" w:sz="4" w:space="0"/>
              <w:right w:val="single" w:color="000000" w:sz="4" w:space="0"/>
            </w:tcBorders>
            <w:noWrap w:val="0"/>
            <w:vAlign w:val="center"/>
          </w:tcPr>
          <w:p w14:paraId="11FACB1D">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val="en-US" w:eastAsia="zh-CN" w:bidi="ar"/>
              </w:rPr>
            </w:pPr>
            <w:r>
              <w:rPr>
                <w:rFonts w:hint="eastAsia" w:ascii="宋体" w:hAnsi="宋体" w:eastAsia="宋体" w:cs="宋体"/>
                <w:color w:val="auto"/>
                <w:sz w:val="22"/>
                <w:szCs w:val="22"/>
              </w:rPr>
              <w:t>预制</w:t>
            </w:r>
            <w:r>
              <w:rPr>
                <w:rFonts w:hint="eastAsia" w:ascii="宋体" w:hAnsi="宋体" w:cs="宋体"/>
                <w:color w:val="auto"/>
                <w:sz w:val="22"/>
                <w:szCs w:val="22"/>
                <w:lang w:val="en-US" w:eastAsia="zh-CN"/>
              </w:rPr>
              <w:t>PC</w:t>
            </w:r>
            <w:r>
              <w:rPr>
                <w:rFonts w:hint="eastAsia" w:ascii="宋体" w:hAnsi="宋体" w:eastAsia="宋体" w:cs="宋体"/>
                <w:color w:val="auto"/>
                <w:sz w:val="22"/>
                <w:szCs w:val="22"/>
              </w:rPr>
              <w:t>构件</w:t>
            </w:r>
            <w:r>
              <w:rPr>
                <w:rFonts w:hint="eastAsia" w:ascii="宋体" w:hAnsi="宋体" w:cs="宋体"/>
                <w:color w:val="auto"/>
                <w:sz w:val="22"/>
                <w:szCs w:val="22"/>
                <w:lang w:eastAsia="zh-CN"/>
              </w:rPr>
              <w:t>均价</w:t>
            </w:r>
          </w:p>
        </w:tc>
        <w:tc>
          <w:tcPr>
            <w:tcW w:w="1518" w:type="dxa"/>
            <w:tcBorders>
              <w:top w:val="single" w:color="000000" w:sz="4" w:space="0"/>
              <w:left w:val="single" w:color="000000" w:sz="4" w:space="0"/>
              <w:bottom w:val="single" w:color="000000" w:sz="4" w:space="0"/>
              <w:right w:val="single" w:color="auto" w:sz="4" w:space="0"/>
            </w:tcBorders>
            <w:noWrap w:val="0"/>
            <w:vAlign w:val="center"/>
          </w:tcPr>
          <w:p w14:paraId="58DEBC4A">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2"/>
                <w:szCs w:val="22"/>
                <w:lang w:val="en-US" w:eastAsia="zh-CN" w:bidi="ar"/>
              </w:rPr>
            </w:pPr>
            <w:r>
              <w:rPr>
                <w:rFonts w:hint="eastAsia" w:ascii="宋体" w:hAnsi="宋体" w:eastAsia="宋体" w:cs="宋体"/>
                <w:b w:val="0"/>
                <w:bCs/>
                <w:color w:val="auto"/>
                <w:kern w:val="0"/>
                <w:sz w:val="22"/>
                <w:szCs w:val="22"/>
                <w:lang w:val="en-US" w:eastAsia="zh-CN" w:bidi="ar"/>
              </w:rPr>
              <w:t>立方米</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7961CBFA">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2"/>
                <w:szCs w:val="22"/>
                <w:lang w:val="en-US" w:eastAsia="zh-CN" w:bidi="ar"/>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8171D1F">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val="en-US" w:eastAsia="zh-CN" w:bidi="ar"/>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CA682C8">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val="en-US" w:eastAsia="zh-CN" w:bidi="ar"/>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0160C67">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2"/>
                <w:szCs w:val="22"/>
                <w:lang w:val="en-US" w:eastAsia="zh-CN" w:bidi="ar"/>
              </w:rPr>
            </w:pPr>
          </w:p>
        </w:tc>
      </w:tr>
      <w:tr w14:paraId="12A18B2C">
        <w:tblPrEx>
          <w:tblCellMar>
            <w:top w:w="15" w:type="dxa"/>
            <w:left w:w="15" w:type="dxa"/>
            <w:bottom w:w="15" w:type="dxa"/>
            <w:right w:w="15" w:type="dxa"/>
          </w:tblCellMar>
        </w:tblPrEx>
        <w:trPr>
          <w:trHeight w:val="623" w:hRule="atLeast"/>
          <w:jc w:val="center"/>
        </w:trPr>
        <w:tc>
          <w:tcPr>
            <w:tcW w:w="6328" w:type="dxa"/>
            <w:gridSpan w:val="4"/>
            <w:tcBorders>
              <w:top w:val="single" w:color="000000" w:sz="4" w:space="0"/>
              <w:left w:val="single" w:color="auto" w:sz="4" w:space="0"/>
              <w:bottom w:val="single" w:color="auto" w:sz="4" w:space="0"/>
              <w:right w:val="single" w:color="auto" w:sz="4" w:space="0"/>
            </w:tcBorders>
            <w:noWrap w:val="0"/>
            <w:vAlign w:val="center"/>
          </w:tcPr>
          <w:p w14:paraId="778D9B1F">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宋体" w:hAnsi="宋体" w:eastAsia="宋体" w:cs="宋体"/>
                <w:b w:val="0"/>
                <w:bCs/>
                <w:color w:val="auto"/>
                <w:kern w:val="0"/>
                <w:sz w:val="22"/>
                <w:szCs w:val="22"/>
                <w:lang w:val="en-US" w:eastAsia="zh-CN" w:bidi="ar"/>
              </w:rPr>
            </w:pPr>
            <w:r>
              <w:rPr>
                <w:rFonts w:hint="eastAsia" w:ascii="宋体" w:hAnsi="宋体" w:cs="宋体"/>
                <w:b w:val="0"/>
                <w:bCs/>
                <w:color w:val="auto"/>
                <w:kern w:val="0"/>
                <w:sz w:val="22"/>
                <w:szCs w:val="22"/>
                <w:lang w:val="en-US" w:eastAsia="zh-CN" w:bidi="ar"/>
              </w:rPr>
              <w:t>总价：</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105EA0">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宋体" w:hAnsi="宋体" w:eastAsia="宋体" w:cs="宋体"/>
                <w:b w:val="0"/>
                <w:bCs/>
                <w:color w:val="auto"/>
                <w:kern w:val="0"/>
                <w:sz w:val="22"/>
                <w:szCs w:val="22"/>
                <w:lang w:val="en-US" w:eastAsia="zh-CN" w:bidi="ar"/>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4D70F65">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宋体" w:hAnsi="宋体" w:eastAsia="宋体" w:cs="宋体"/>
                <w:b w:val="0"/>
                <w:bCs/>
                <w:color w:val="auto"/>
                <w:kern w:val="0"/>
                <w:sz w:val="22"/>
                <w:szCs w:val="22"/>
                <w:lang w:val="en-US" w:eastAsia="zh-CN" w:bidi="ar"/>
              </w:rPr>
            </w:pPr>
          </w:p>
        </w:tc>
      </w:tr>
      <w:tr w14:paraId="7053B4F6">
        <w:tblPrEx>
          <w:tblCellMar>
            <w:top w:w="15" w:type="dxa"/>
            <w:left w:w="15" w:type="dxa"/>
            <w:bottom w:w="15" w:type="dxa"/>
            <w:right w:w="15" w:type="dxa"/>
          </w:tblCellMar>
        </w:tblPrEx>
        <w:trPr>
          <w:trHeight w:val="3695" w:hRule="atLeast"/>
          <w:jc w:val="center"/>
        </w:trPr>
        <w:tc>
          <w:tcPr>
            <w:tcW w:w="9538" w:type="dxa"/>
            <w:gridSpan w:val="6"/>
            <w:tcBorders>
              <w:top w:val="single" w:color="auto" w:sz="4" w:space="0"/>
              <w:left w:val="single" w:color="auto" w:sz="4" w:space="0"/>
              <w:bottom w:val="single" w:color="auto" w:sz="4" w:space="0"/>
              <w:right w:val="single" w:color="auto" w:sz="4" w:space="0"/>
            </w:tcBorders>
            <w:noWrap w:val="0"/>
            <w:vAlign w:val="center"/>
          </w:tcPr>
          <w:p w14:paraId="71EA9C99">
            <w:pPr>
              <w:pStyle w:val="44"/>
              <w:spacing w:before="82" w:line="229" w:lineRule="auto"/>
              <w:ind w:left="118"/>
              <w:rPr>
                <w:rFonts w:hint="eastAsia" w:ascii="宋体" w:hAnsi="宋体" w:eastAsia="宋体" w:cs="宋体"/>
                <w:sz w:val="21"/>
                <w:szCs w:val="21"/>
              </w:rPr>
            </w:pPr>
            <w:r>
              <w:rPr>
                <w:rFonts w:hint="eastAsia" w:ascii="宋体" w:hAnsi="宋体" w:eastAsia="宋体" w:cs="宋体"/>
                <w:spacing w:val="2"/>
                <w:sz w:val="21"/>
                <w:szCs w:val="21"/>
              </w:rPr>
              <w:t>备注：</w:t>
            </w:r>
          </w:p>
          <w:p w14:paraId="0309BABC">
            <w:pPr>
              <w:pStyle w:val="44"/>
              <w:spacing w:before="125" w:line="228" w:lineRule="auto"/>
              <w:ind w:left="131"/>
              <w:rPr>
                <w:rFonts w:hint="eastAsia" w:ascii="宋体" w:hAnsi="宋体" w:eastAsia="宋体" w:cs="宋体"/>
                <w:sz w:val="21"/>
                <w:szCs w:val="21"/>
              </w:rPr>
            </w:pPr>
            <w:r>
              <w:rPr>
                <w:rFonts w:hint="eastAsia" w:ascii="宋体" w:hAnsi="宋体" w:eastAsia="宋体" w:cs="宋体"/>
                <w:spacing w:val="7"/>
                <w:sz w:val="21"/>
                <w:szCs w:val="21"/>
              </w:rPr>
              <w:t>1、技术标准：现行国标，按图纸要求施工。</w:t>
            </w:r>
          </w:p>
          <w:p w14:paraId="2AD3CAB2">
            <w:pPr>
              <w:pStyle w:val="44"/>
              <w:spacing w:before="128" w:line="306" w:lineRule="auto"/>
              <w:ind w:left="115" w:right="150" w:firstLine="2"/>
              <w:rPr>
                <w:rFonts w:hint="eastAsia" w:ascii="宋体" w:hAnsi="宋体" w:eastAsia="宋体" w:cs="宋体"/>
                <w:sz w:val="21"/>
                <w:szCs w:val="21"/>
              </w:rPr>
            </w:pPr>
            <w:r>
              <w:rPr>
                <w:rFonts w:hint="eastAsia" w:ascii="宋体" w:hAnsi="宋体" w:eastAsia="宋体" w:cs="宋体"/>
                <w:spacing w:val="10"/>
                <w:sz w:val="21"/>
                <w:szCs w:val="21"/>
              </w:rPr>
              <w:t>2、材料要求：供方原材料质量必须符合规范及蚌</w:t>
            </w:r>
            <w:r>
              <w:rPr>
                <w:rFonts w:hint="eastAsia" w:ascii="宋体" w:hAnsi="宋体" w:eastAsia="宋体" w:cs="宋体"/>
                <w:spacing w:val="9"/>
                <w:sz w:val="21"/>
                <w:szCs w:val="21"/>
              </w:rPr>
              <w:t>埠地方标准，并提交书面质量保证措施给</w:t>
            </w:r>
            <w:r>
              <w:rPr>
                <w:rFonts w:hint="eastAsia" w:ascii="宋体" w:hAnsi="宋体" w:eastAsia="宋体" w:cs="宋体"/>
                <w:sz w:val="21"/>
                <w:szCs w:val="21"/>
              </w:rPr>
              <w:t xml:space="preserve"> </w:t>
            </w:r>
            <w:r>
              <w:rPr>
                <w:rFonts w:hint="eastAsia" w:ascii="宋体" w:hAnsi="宋体" w:eastAsia="宋体" w:cs="宋体"/>
                <w:spacing w:val="9"/>
                <w:sz w:val="21"/>
                <w:szCs w:val="21"/>
              </w:rPr>
              <w:t>需方留存。预制构件出厂时，混凝土抗压强度实测值不得低于设计要求的</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75%；预制构</w:t>
            </w:r>
            <w:r>
              <w:rPr>
                <w:rFonts w:hint="eastAsia" w:ascii="宋体" w:hAnsi="宋体" w:eastAsia="宋体" w:cs="宋体"/>
                <w:spacing w:val="8"/>
                <w:sz w:val="21"/>
                <w:szCs w:val="21"/>
              </w:rPr>
              <w:t>件吊装时，混凝土龄期不得低于</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28d，抗压强度实测值不得低于设计要求。</w:t>
            </w:r>
          </w:p>
          <w:p w14:paraId="19F3E8DC">
            <w:pPr>
              <w:keepNext w:val="0"/>
              <w:keepLines w:val="0"/>
              <w:pageBreakBefore w:val="0"/>
              <w:widowControl/>
              <w:kinsoku/>
              <w:wordWrap/>
              <w:overflowPunct/>
              <w:topLinePunct w:val="0"/>
              <w:autoSpaceDE/>
              <w:autoSpaceDN/>
              <w:bidi w:val="0"/>
              <w:adjustRightInd/>
              <w:snapToGrid/>
              <w:spacing w:after="0" w:line="360" w:lineRule="auto"/>
              <w:jc w:val="both"/>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spacing w:val="10"/>
                <w:sz w:val="21"/>
                <w:szCs w:val="21"/>
              </w:rPr>
              <w:t>3、质量要求：随车提供送货单</w:t>
            </w:r>
            <w:r>
              <w:rPr>
                <w:rFonts w:hint="eastAsia" w:ascii="宋体" w:hAnsi="宋体" w:eastAsia="宋体" w:cs="宋体"/>
                <w:spacing w:val="10"/>
                <w:sz w:val="21"/>
                <w:szCs w:val="21"/>
                <w:lang w:eastAsia="zh-CN"/>
              </w:rPr>
              <w:t>，</w:t>
            </w:r>
            <w:r>
              <w:rPr>
                <w:rFonts w:hint="eastAsia" w:ascii="宋体" w:hAnsi="宋体" w:eastAsia="宋体" w:cs="宋体"/>
                <w:spacing w:val="6"/>
                <w:sz w:val="21"/>
                <w:szCs w:val="21"/>
              </w:rPr>
              <w:t>如因供方原因造成实体混凝</w:t>
            </w:r>
            <w:r>
              <w:rPr>
                <w:rFonts w:hint="eastAsia" w:ascii="宋体" w:hAnsi="宋体" w:eastAsia="宋体" w:cs="宋体"/>
                <w:spacing w:val="5"/>
                <w:sz w:val="21"/>
                <w:szCs w:val="21"/>
              </w:rPr>
              <w:t>土强度抽检、开裂等不能符合设计要求，</w:t>
            </w:r>
            <w:r>
              <w:rPr>
                <w:rFonts w:hint="eastAsia" w:ascii="宋体" w:hAnsi="宋体" w:eastAsia="宋体" w:cs="宋体"/>
                <w:sz w:val="21"/>
                <w:szCs w:val="21"/>
              </w:rPr>
              <w:t xml:space="preserve"> </w:t>
            </w:r>
            <w:r>
              <w:rPr>
                <w:rFonts w:hint="eastAsia" w:ascii="宋体" w:hAnsi="宋体" w:eastAsia="宋体" w:cs="宋体"/>
                <w:spacing w:val="9"/>
                <w:sz w:val="21"/>
                <w:szCs w:val="21"/>
              </w:rPr>
              <w:t>应由供方自行全部承担所造成的所有损失及责任，需方有权索赔直接和间接损失，如返工的工期等。</w:t>
            </w:r>
            <w:r>
              <w:rPr>
                <w:rFonts w:hint="eastAsia" w:ascii="宋体" w:hAnsi="宋体" w:eastAsia="宋体" w:cs="宋体"/>
                <w:spacing w:val="9"/>
                <w:sz w:val="21"/>
                <w:szCs w:val="21"/>
                <w:highlight w:val="green"/>
              </w:rPr>
              <w:t>接受第三方随机破坏性抽查试验，若抽查结果合格，则需方承担补货费用，若抽查结果不合格，则</w:t>
            </w:r>
            <w:r>
              <w:rPr>
                <w:rFonts w:hint="eastAsia" w:ascii="宋体" w:hAnsi="宋体" w:eastAsia="宋体" w:cs="宋体"/>
                <w:spacing w:val="9"/>
                <w:sz w:val="21"/>
                <w:szCs w:val="21"/>
                <w:highlight w:val="green"/>
                <w:lang w:eastAsia="zh-CN"/>
              </w:rPr>
              <w:t>乙</w:t>
            </w:r>
            <w:r>
              <w:rPr>
                <w:rFonts w:hint="eastAsia" w:ascii="宋体" w:hAnsi="宋体" w:eastAsia="宋体" w:cs="宋体"/>
                <w:spacing w:val="9"/>
                <w:sz w:val="21"/>
                <w:szCs w:val="21"/>
                <w:highlight w:val="green"/>
              </w:rPr>
              <w:t>方承担相应检测费用，本批货物全部退场，并承担工期索赔的责任。</w:t>
            </w:r>
          </w:p>
        </w:tc>
      </w:tr>
    </w:tbl>
    <w:p w14:paraId="08D34FD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color w:val="auto"/>
          <w:sz w:val="24"/>
          <w:szCs w:val="24"/>
          <w:lang w:eastAsia="zh-CN"/>
        </w:rPr>
        <w:t>备注</w:t>
      </w:r>
      <w:r>
        <w:rPr>
          <w:rFonts w:hint="eastAsia" w:ascii="宋体" w:hAnsi="宋体"/>
          <w:color w:val="auto"/>
          <w:sz w:val="24"/>
          <w:szCs w:val="24"/>
        </w:rPr>
        <w:t>:</w:t>
      </w: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本合同数量为暂定数量,需方有权根据工程需要进行数量调整</w:t>
      </w:r>
      <w:r>
        <w:rPr>
          <w:rFonts w:hint="eastAsia" w:ascii="宋体" w:hAnsi="宋体" w:eastAsia="宋体" w:cs="宋体"/>
          <w:color w:val="auto"/>
          <w:sz w:val="21"/>
          <w:szCs w:val="21"/>
          <w:highlight w:val="none"/>
          <w:lang w:eastAsia="zh-CN"/>
        </w:rPr>
        <w:t>。</w:t>
      </w:r>
    </w:p>
    <w:p w14:paraId="728285F7">
      <w:pPr>
        <w:numPr>
          <w:ilvl w:val="0"/>
          <w:numId w:val="0"/>
        </w:numPr>
        <w:rPr>
          <w:rFonts w:hint="eastAsia" w:ascii="宋体" w:hAnsi="宋体"/>
          <w:b/>
          <w:color w:val="auto"/>
          <w:sz w:val="24"/>
          <w:szCs w:val="24"/>
          <w:lang w:eastAsia="zh-CN"/>
        </w:rPr>
      </w:pPr>
    </w:p>
    <w:p w14:paraId="5D799A50">
      <w:pPr>
        <w:numPr>
          <w:ilvl w:val="0"/>
          <w:numId w:val="0"/>
        </w:numPr>
        <w:rPr>
          <w:rFonts w:hint="eastAsia" w:ascii="宋体" w:hAnsi="宋体" w:eastAsia="宋体"/>
          <w:b/>
          <w:color w:val="auto"/>
          <w:sz w:val="24"/>
          <w:szCs w:val="24"/>
          <w:lang w:eastAsia="zh-CN"/>
        </w:rPr>
      </w:pPr>
      <w:r>
        <w:rPr>
          <w:rFonts w:hint="eastAsia" w:ascii="宋体" w:hAnsi="宋体"/>
          <w:b/>
          <w:color w:val="auto"/>
          <w:sz w:val="24"/>
          <w:szCs w:val="24"/>
          <w:lang w:eastAsia="zh-CN"/>
        </w:rPr>
        <w:t>第二条</w:t>
      </w: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 合同价款</w:t>
      </w:r>
      <w:r>
        <w:rPr>
          <w:rFonts w:hint="eastAsia" w:ascii="宋体" w:hAnsi="宋体"/>
          <w:b/>
          <w:color w:val="auto"/>
          <w:sz w:val="24"/>
          <w:szCs w:val="24"/>
          <w:lang w:eastAsia="zh-CN"/>
        </w:rPr>
        <w:t>、</w:t>
      </w:r>
      <w:r>
        <w:rPr>
          <w:rFonts w:hint="eastAsia" w:ascii="宋体" w:hAnsi="宋体" w:cs="Arial"/>
          <w:b/>
          <w:bCs/>
          <w:color w:val="auto"/>
          <w:kern w:val="0"/>
          <w:sz w:val="24"/>
          <w:lang w:val="en-US" w:eastAsia="zh-CN"/>
        </w:rPr>
        <w:t>价款内容</w:t>
      </w:r>
    </w:p>
    <w:p w14:paraId="765A05B7">
      <w:pPr>
        <w:pStyle w:val="6"/>
        <w:keepNext w:val="0"/>
        <w:keepLines w:val="0"/>
        <w:pageBreakBefore w:val="0"/>
        <w:widowControl/>
        <w:kinsoku/>
        <w:wordWrap/>
        <w:overflowPunct/>
        <w:topLinePunct w:val="0"/>
        <w:autoSpaceDE/>
        <w:autoSpaceDN/>
        <w:bidi w:val="0"/>
        <w:adjustRightInd/>
        <w:snapToGrid/>
        <w:spacing w:before="78" w:line="240" w:lineRule="auto"/>
        <w:ind w:right="123" w:firstLine="558" w:firstLineChars="300"/>
        <w:textAlignment w:val="baseline"/>
        <w:rPr>
          <w:rFonts w:hint="eastAsia" w:ascii="宋体" w:hAnsi="宋体" w:eastAsia="宋体" w:cs="宋体"/>
          <w:sz w:val="24"/>
          <w:szCs w:val="24"/>
          <w:lang w:eastAsia="zh-CN"/>
        </w:rPr>
      </w:pPr>
      <w:r>
        <w:rPr>
          <w:rFonts w:hint="eastAsia" w:ascii="宋体" w:hAnsi="宋体" w:eastAsia="宋体" w:cs="宋体"/>
          <w:spacing w:val="-27"/>
          <w:sz w:val="24"/>
          <w:szCs w:val="24"/>
          <w:lang w:val="en-US" w:eastAsia="zh-CN"/>
        </w:rPr>
        <w:t>2.1</w:t>
      </w:r>
      <w:r>
        <w:rPr>
          <w:rFonts w:hint="eastAsia" w:ascii="宋体" w:hAnsi="宋体" w:eastAsia="宋体" w:cs="宋体"/>
          <w:spacing w:val="-27"/>
          <w:sz w:val="24"/>
          <w:szCs w:val="24"/>
        </w:rPr>
        <w:t xml:space="preserve"> </w:t>
      </w:r>
      <w:r>
        <w:rPr>
          <w:rFonts w:hint="eastAsia" w:ascii="宋体" w:hAnsi="宋体" w:eastAsia="宋体" w:cs="宋体"/>
          <w:spacing w:val="3"/>
          <w:sz w:val="24"/>
          <w:szCs w:val="24"/>
        </w:rPr>
        <w:t>签约合同价为人民币(大写)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(小写</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single" w:color="auto"/>
          <w:lang w:val="en-US" w:eastAsia="zh-CN"/>
        </w:rPr>
        <w:t xml:space="preserve">    </w:t>
      </w:r>
      <w:r>
        <w:rPr>
          <w:rFonts w:hint="eastAsia" w:ascii="宋体" w:hAnsi="宋体" w:eastAsia="宋体" w:cs="宋体"/>
          <w:spacing w:val="-45"/>
          <w:sz w:val="24"/>
          <w:szCs w:val="24"/>
          <w:u w:val="single" w:color="auto"/>
        </w:rPr>
        <w:t xml:space="preserve"> </w:t>
      </w:r>
      <w:r>
        <w:rPr>
          <w:rFonts w:hint="eastAsia" w:ascii="宋体" w:hAnsi="宋体" w:eastAsia="宋体" w:cs="宋体"/>
          <w:spacing w:val="-77"/>
          <w:sz w:val="24"/>
          <w:szCs w:val="24"/>
          <w:u w:val="single" w:color="auto"/>
        </w:rPr>
        <w:t xml:space="preserve"> </w:t>
      </w:r>
      <w:r>
        <w:rPr>
          <w:rFonts w:hint="eastAsia" w:ascii="宋体" w:hAnsi="宋体" w:eastAsia="宋体" w:cs="宋体"/>
          <w:spacing w:val="-77"/>
          <w:sz w:val="24"/>
          <w:szCs w:val="24"/>
          <w:u w:val="single" w:color="auto"/>
          <w:lang w:val="en-US" w:eastAsia="zh-CN"/>
        </w:rPr>
        <w:t xml:space="preserve">             </w:t>
      </w:r>
      <w:r>
        <w:rPr>
          <w:rFonts w:hint="eastAsia" w:ascii="宋体" w:hAnsi="宋体" w:eastAsia="宋体" w:cs="宋体"/>
          <w:spacing w:val="-77"/>
          <w:sz w:val="24"/>
          <w:szCs w:val="24"/>
          <w:u w:val="none" w:color="auto"/>
          <w:lang w:val="en-US" w:eastAsia="zh-CN"/>
        </w:rPr>
        <w:t xml:space="preserve">  </w:t>
      </w:r>
      <w:r>
        <w:rPr>
          <w:rFonts w:hint="eastAsia" w:ascii="宋体" w:hAnsi="宋体" w:eastAsia="宋体" w:cs="宋体"/>
          <w:spacing w:val="3"/>
          <w:sz w:val="24"/>
          <w:szCs w:val="24"/>
        </w:rPr>
        <w:t>)（含</w:t>
      </w:r>
      <w:r>
        <w:rPr>
          <w:rFonts w:hint="eastAsia" w:ascii="宋体" w:hAnsi="宋体" w:eastAsia="宋体" w:cs="宋体"/>
          <w:sz w:val="24"/>
          <w:szCs w:val="24"/>
        </w:rPr>
        <w:t xml:space="preserve"> </w:t>
      </w:r>
      <w:r>
        <w:rPr>
          <w:rFonts w:hint="eastAsia" w:ascii="宋体" w:hAnsi="宋体" w:eastAsia="宋体" w:cs="宋体"/>
          <w:spacing w:val="-1"/>
          <w:sz w:val="24"/>
          <w:szCs w:val="24"/>
        </w:rPr>
        <w:t>增</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值</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税</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税</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率</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u w:val="single" w:color="auto"/>
        </w:rPr>
        <w:t xml:space="preserve"> 13</w:t>
      </w:r>
      <w:r>
        <w:rPr>
          <w:rFonts w:hint="eastAsia" w:ascii="宋体" w:hAnsi="宋体" w:eastAsia="宋体" w:cs="宋体"/>
          <w:spacing w:val="24"/>
          <w:sz w:val="24"/>
          <w:szCs w:val="24"/>
          <w:u w:val="single" w:color="auto"/>
        </w:rPr>
        <w:t xml:space="preserve"> </w:t>
      </w:r>
      <w:r>
        <w:rPr>
          <w:rFonts w:hint="eastAsia" w:ascii="宋体" w:hAnsi="宋体" w:eastAsia="宋体" w:cs="宋体"/>
          <w:spacing w:val="-97"/>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及</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附</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加</w:t>
      </w:r>
      <w:r>
        <w:rPr>
          <w:rFonts w:hint="eastAsia" w:ascii="宋体" w:hAnsi="宋体" w:eastAsia="宋体" w:cs="宋体"/>
          <w:spacing w:val="-27"/>
          <w:sz w:val="24"/>
          <w:szCs w:val="24"/>
        </w:rPr>
        <w:t xml:space="preserve"> </w:t>
      </w:r>
      <w:r>
        <w:rPr>
          <w:rFonts w:hint="eastAsia" w:ascii="宋体" w:hAnsi="宋体" w:eastAsia="宋体" w:cs="宋体"/>
          <w:spacing w:val="-25"/>
          <w:sz w:val="24"/>
          <w:szCs w:val="24"/>
        </w:rPr>
        <w:t>）</w:t>
      </w:r>
      <w:r>
        <w:rPr>
          <w:rFonts w:hint="eastAsia" w:ascii="宋体" w:hAnsi="宋体" w:eastAsia="宋体" w:cs="宋体"/>
          <w:spacing w:val="-30"/>
          <w:sz w:val="24"/>
          <w:szCs w:val="24"/>
        </w:rPr>
        <w:t xml:space="preserve"> </w:t>
      </w:r>
      <w:r>
        <w:rPr>
          <w:rFonts w:hint="eastAsia" w:ascii="宋体" w:hAnsi="宋体" w:eastAsia="宋体" w:cs="宋体"/>
          <w:spacing w:val="-25"/>
          <w:sz w:val="24"/>
          <w:szCs w:val="24"/>
        </w:rPr>
        <w:t>；</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其</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中</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不</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含</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税</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合同</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金</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额</w:t>
      </w:r>
      <w:r>
        <w:rPr>
          <w:rFonts w:hint="eastAsia" w:ascii="宋体" w:hAnsi="宋体" w:eastAsia="宋体" w:cs="宋体"/>
          <w:spacing w:val="-59"/>
          <w:sz w:val="24"/>
          <w:szCs w:val="24"/>
        </w:rPr>
        <w:t xml:space="preserve"> </w:t>
      </w:r>
      <w:r>
        <w:rPr>
          <w:rFonts w:hint="eastAsia" w:ascii="宋体" w:hAnsi="宋体" w:eastAsia="宋体" w:cs="宋体"/>
          <w:spacing w:val="28"/>
          <w:sz w:val="24"/>
          <w:szCs w:val="24"/>
          <w:u w:val="single" w:color="auto"/>
        </w:rPr>
        <w:t xml:space="preserve">  </w:t>
      </w:r>
      <w:r>
        <w:rPr>
          <w:rFonts w:hint="eastAsia" w:ascii="宋体" w:hAnsi="宋体" w:eastAsia="宋体" w:cs="宋体"/>
          <w:spacing w:val="28"/>
          <w:sz w:val="24"/>
          <w:szCs w:val="24"/>
          <w:u w:val="single" w:color="auto"/>
          <w:lang w:val="en-US" w:eastAsia="zh-CN"/>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
          <w:sz w:val="24"/>
          <w:szCs w:val="24"/>
        </w:rPr>
        <w:t>元</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42"/>
          <w:sz w:val="24"/>
          <w:szCs w:val="24"/>
        </w:rPr>
        <w:t xml:space="preserve"> 增 值 税 </w:t>
      </w:r>
      <w:r>
        <w:rPr>
          <w:rFonts w:hint="eastAsia" w:ascii="宋体" w:hAnsi="宋体" w:eastAsia="宋体" w:cs="宋体"/>
          <w:spacing w:val="-42"/>
          <w:sz w:val="24"/>
          <w:szCs w:val="24"/>
          <w:u w:val="single"/>
          <w:lang w:val="en-US" w:eastAsia="zh-CN"/>
        </w:rPr>
        <w:t xml:space="preserve">                  </w:t>
      </w:r>
      <w:r>
        <w:rPr>
          <w:rFonts w:hint="eastAsia" w:ascii="宋体" w:hAnsi="宋体" w:eastAsia="宋体" w:cs="宋体"/>
          <w:spacing w:val="-42"/>
          <w:sz w:val="24"/>
          <w:szCs w:val="24"/>
        </w:rPr>
        <w:t>元。</w:t>
      </w:r>
    </w:p>
    <w:p w14:paraId="740D5EB1">
      <w:pPr>
        <w:pStyle w:val="6"/>
        <w:keepNext w:val="0"/>
        <w:keepLines w:val="0"/>
        <w:pageBreakBefore w:val="0"/>
        <w:widowControl/>
        <w:kinsoku/>
        <w:wordWrap/>
        <w:overflowPunct/>
        <w:topLinePunct w:val="0"/>
        <w:autoSpaceDE/>
        <w:autoSpaceDN/>
        <w:bidi w:val="0"/>
        <w:adjustRightInd/>
        <w:snapToGrid/>
        <w:spacing w:before="119" w:line="240" w:lineRule="auto"/>
        <w:ind w:firstLine="498" w:firstLineChars="300"/>
        <w:textAlignment w:val="baseline"/>
        <w:rPr>
          <w:rFonts w:hint="eastAsia" w:ascii="宋体" w:hAnsi="宋体" w:eastAsia="宋体" w:cs="宋体"/>
          <w:sz w:val="24"/>
          <w:szCs w:val="24"/>
        </w:rPr>
      </w:pPr>
      <w:r>
        <w:rPr>
          <w:rFonts w:hint="eastAsia" w:ascii="宋体" w:hAnsi="宋体" w:eastAsia="宋体" w:cs="宋体"/>
          <w:spacing w:val="-37"/>
          <w:position w:val="1"/>
          <w:sz w:val="24"/>
          <w:szCs w:val="24"/>
          <w:lang w:val="en-US" w:eastAsia="zh-CN"/>
        </w:rPr>
        <w:t>2.2</w:t>
      </w:r>
      <w:r>
        <w:rPr>
          <w:rFonts w:hint="eastAsia" w:ascii="宋体" w:hAnsi="宋体" w:eastAsia="宋体" w:cs="宋体"/>
          <w:spacing w:val="-37"/>
          <w:position w:val="1"/>
          <w:sz w:val="24"/>
          <w:szCs w:val="24"/>
        </w:rPr>
        <w:t xml:space="preserve"> </w:t>
      </w:r>
      <w:r>
        <w:rPr>
          <w:rFonts w:hint="eastAsia" w:ascii="宋体" w:hAnsi="宋体" w:eastAsia="宋体" w:cs="宋体"/>
          <w:spacing w:val="8"/>
          <w:position w:val="1"/>
          <w:sz w:val="24"/>
          <w:szCs w:val="24"/>
        </w:rPr>
        <w:t>合同价格形式：</w:t>
      </w:r>
      <w:r>
        <w:rPr>
          <w:rFonts w:hint="eastAsia" w:ascii="宋体" w:hAnsi="宋体" w:eastAsia="宋体" w:cs="宋体"/>
          <w:spacing w:val="8"/>
          <w:position w:val="1"/>
          <w:sz w:val="24"/>
          <w:szCs w:val="24"/>
        </w:rPr>
        <w:sym w:font="Wingdings" w:char="00A8"/>
      </w:r>
      <w:r>
        <w:rPr>
          <w:rFonts w:hint="eastAsia" w:ascii="宋体" w:hAnsi="宋体" w:eastAsia="宋体" w:cs="宋体"/>
          <w:spacing w:val="8"/>
          <w:position w:val="1"/>
          <w:sz w:val="24"/>
          <w:szCs w:val="24"/>
        </w:rPr>
        <w:t>固定总价合同；</w:t>
      </w:r>
      <w:r>
        <w:rPr>
          <w:rFonts w:hint="eastAsia" w:ascii="宋体" w:hAnsi="宋体" w:eastAsia="宋体" w:cs="宋体"/>
          <w:spacing w:val="-72"/>
          <w:position w:val="1"/>
          <w:sz w:val="24"/>
          <w:szCs w:val="24"/>
        </w:rPr>
        <w:t xml:space="preserve"> </w:t>
      </w:r>
      <w:r>
        <w:rPr>
          <w:rFonts w:hint="eastAsia" w:ascii="宋体" w:hAnsi="宋体" w:eastAsia="宋体" w:cs="宋体"/>
          <w:position w:val="1"/>
          <w:sz w:val="24"/>
          <w:szCs w:val="24"/>
        </w:rPr>
        <w:drawing>
          <wp:inline distT="0" distB="0" distL="0" distR="0">
            <wp:extent cx="106680" cy="102235"/>
            <wp:effectExtent l="0" t="0" r="7620"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107100" cy="102588"/>
                    </a:xfrm>
                    <a:prstGeom prst="rect">
                      <a:avLst/>
                    </a:prstGeom>
                  </pic:spPr>
                </pic:pic>
              </a:graphicData>
            </a:graphic>
          </wp:inline>
        </w:drawing>
      </w:r>
      <w:r>
        <w:rPr>
          <w:rFonts w:hint="eastAsia" w:ascii="宋体" w:hAnsi="宋体" w:eastAsia="宋体" w:cs="宋体"/>
          <w:spacing w:val="8"/>
          <w:position w:val="1"/>
          <w:sz w:val="24"/>
          <w:szCs w:val="24"/>
        </w:rPr>
        <w:t>固定单价合同；</w:t>
      </w:r>
      <w:r>
        <w:rPr>
          <w:rFonts w:hint="eastAsia" w:ascii="宋体" w:hAnsi="宋体" w:eastAsia="宋体" w:cs="宋体"/>
          <w:spacing w:val="8"/>
          <w:position w:val="1"/>
          <w:sz w:val="24"/>
          <w:szCs w:val="24"/>
        </w:rPr>
        <w:sym w:font="Wingdings" w:char="00A8"/>
      </w:r>
      <w:r>
        <w:rPr>
          <w:rFonts w:hint="eastAsia" w:ascii="宋体" w:hAnsi="宋体" w:eastAsia="宋体" w:cs="宋体"/>
          <w:spacing w:val="8"/>
          <w:position w:val="1"/>
          <w:sz w:val="24"/>
          <w:szCs w:val="24"/>
        </w:rPr>
        <w:t>浮动单价</w:t>
      </w:r>
      <w:r>
        <w:rPr>
          <w:rFonts w:hint="eastAsia" w:ascii="宋体" w:hAnsi="宋体" w:eastAsia="宋体" w:cs="宋体"/>
          <w:spacing w:val="7"/>
          <w:position w:val="1"/>
          <w:sz w:val="24"/>
          <w:szCs w:val="24"/>
        </w:rPr>
        <w:t>合同</w:t>
      </w:r>
    </w:p>
    <w:p w14:paraId="6E4BFB13">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hint="eastAsia" w:ascii="宋体" w:hAnsi="宋体" w:eastAsia="宋体" w:cs="宋体"/>
          <w:spacing w:val="4"/>
          <w:sz w:val="24"/>
          <w:szCs w:val="24"/>
          <w:highlight w:val="green"/>
          <w:lang w:eastAsia="zh-CN"/>
        </w:rPr>
      </w:pPr>
      <w:r>
        <w:rPr>
          <w:rFonts w:hint="eastAsia" w:ascii="宋体" w:hAnsi="宋体" w:eastAsia="宋体" w:cs="宋体"/>
          <w:spacing w:val="4"/>
          <w:sz w:val="24"/>
          <w:szCs w:val="24"/>
          <w:highlight w:val="green"/>
          <w:lang w:val="en-US" w:eastAsia="zh-CN"/>
        </w:rPr>
        <w:t>2.3</w:t>
      </w:r>
      <w:r>
        <w:rPr>
          <w:rFonts w:hint="eastAsia" w:ascii="宋体" w:hAnsi="宋体" w:eastAsia="宋体" w:cs="宋体"/>
          <w:spacing w:val="-30"/>
          <w:sz w:val="24"/>
          <w:szCs w:val="24"/>
          <w:highlight w:val="green"/>
        </w:rPr>
        <w:t xml:space="preserve"> </w:t>
      </w:r>
      <w:r>
        <w:rPr>
          <w:rFonts w:hint="eastAsia" w:ascii="宋体" w:hAnsi="宋体" w:eastAsia="宋体" w:cs="宋体"/>
          <w:spacing w:val="4"/>
          <w:sz w:val="24"/>
          <w:szCs w:val="24"/>
          <w:highlight w:val="green"/>
          <w:lang w:eastAsia="zh-CN"/>
        </w:rPr>
        <w:t>甲方、乙方提供材料：</w:t>
      </w:r>
    </w:p>
    <w:p w14:paraId="3511A5DE">
      <w:pPr>
        <w:keepNext w:val="0"/>
        <w:keepLines w:val="0"/>
        <w:pageBreakBefore w:val="0"/>
        <w:widowControl w:val="0"/>
        <w:kinsoku/>
        <w:wordWrap/>
        <w:overflowPunct/>
        <w:topLinePunct w:val="0"/>
        <w:autoSpaceDE/>
        <w:autoSpaceDN/>
        <w:bidi w:val="0"/>
        <w:adjustRightInd/>
        <w:snapToGrid/>
        <w:spacing w:line="400" w:lineRule="exact"/>
        <w:ind w:firstLine="496" w:firstLineChars="200"/>
        <w:textAlignment w:val="auto"/>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lang w:eastAsia="zh-CN"/>
        </w:rPr>
        <w:t>）</w:t>
      </w:r>
      <w:r>
        <w:rPr>
          <w:rStyle w:val="19"/>
          <w:rFonts w:hint="eastAsia" w:ascii="宋体" w:hAnsi="宋体" w:eastAsia="宋体" w:cs="宋体"/>
          <w:b w:val="0"/>
          <w:i w:val="0"/>
          <w:caps w:val="0"/>
          <w:spacing w:val="0"/>
          <w:w w:val="100"/>
          <w:kern w:val="0"/>
          <w:sz w:val="24"/>
          <w:szCs w:val="24"/>
          <w:highlight w:val="none"/>
          <w:lang w:val="en-US" w:eastAsia="zh-CN" w:bidi="ar-SA"/>
        </w:rPr>
        <w:t>甲方：</w:t>
      </w:r>
      <w:r>
        <w:rPr>
          <w:rStyle w:val="19"/>
          <w:rFonts w:hint="eastAsia" w:ascii="宋体" w:hAnsi="宋体" w:eastAsia="宋体" w:cs="宋体"/>
          <w:b w:val="0"/>
          <w:i w:val="0"/>
          <w:caps w:val="0"/>
          <w:spacing w:val="0"/>
          <w:w w:val="100"/>
          <w:kern w:val="0"/>
          <w:sz w:val="24"/>
          <w:szCs w:val="24"/>
          <w:highlight w:val="green"/>
          <w:lang w:val="en-US" w:eastAsia="zh-CN" w:bidi="ar-SA"/>
        </w:rPr>
        <w:t>材料检测费、运输费、线盒、桁架筋（多退少补）、部分已下料钢筋（在结算中扣除）、钢制模具（</w:t>
      </w:r>
      <w:r>
        <w:rPr>
          <w:rStyle w:val="19"/>
          <w:rFonts w:hint="eastAsia" w:ascii="宋体" w:hAnsi="宋体" w:cs="宋体"/>
          <w:b w:val="0"/>
          <w:i w:val="0"/>
          <w:caps w:val="0"/>
          <w:spacing w:val="0"/>
          <w:w w:val="100"/>
          <w:kern w:val="0"/>
          <w:sz w:val="24"/>
          <w:szCs w:val="24"/>
          <w:highlight w:val="green"/>
          <w:lang w:val="en-US" w:eastAsia="zh-CN" w:bidi="ar-SA"/>
        </w:rPr>
        <w:t>运输甲方负责</w:t>
      </w:r>
      <w:r>
        <w:rPr>
          <w:rFonts w:hint="eastAsia" w:ascii="宋体" w:hAnsi="宋体" w:eastAsia="宋体" w:cs="宋体"/>
          <w:sz w:val="24"/>
          <w:szCs w:val="24"/>
          <w:highlight w:val="green"/>
          <w:lang w:val="en-US" w:eastAsia="zh-CN"/>
        </w:rPr>
        <w:t>，</w:t>
      </w:r>
      <w:r>
        <w:rPr>
          <w:rFonts w:hint="eastAsia" w:ascii="宋体" w:hAnsi="宋体" w:cs="宋体"/>
          <w:sz w:val="24"/>
          <w:szCs w:val="24"/>
          <w:highlight w:val="green"/>
          <w:lang w:val="en-US" w:eastAsia="zh-CN"/>
        </w:rPr>
        <w:t>运费在结算中扣除</w:t>
      </w:r>
      <w:r>
        <w:rPr>
          <w:rStyle w:val="19"/>
          <w:rFonts w:hint="eastAsia" w:ascii="宋体" w:hAnsi="宋体" w:eastAsia="宋体" w:cs="宋体"/>
          <w:b w:val="0"/>
          <w:i w:val="0"/>
          <w:caps w:val="0"/>
          <w:spacing w:val="0"/>
          <w:w w:val="100"/>
          <w:kern w:val="0"/>
          <w:sz w:val="24"/>
          <w:szCs w:val="24"/>
          <w:highlight w:val="green"/>
          <w:lang w:val="en-US" w:eastAsia="zh-CN" w:bidi="ar-SA"/>
        </w:rPr>
        <w:t>）</w:t>
      </w:r>
      <w:r>
        <w:rPr>
          <w:rFonts w:hint="eastAsia" w:ascii="宋体" w:hAnsi="宋体" w:eastAsia="宋体" w:cs="宋体"/>
          <w:sz w:val="24"/>
          <w:szCs w:val="24"/>
          <w:highlight w:val="none"/>
          <w:lang w:val="en-US" w:eastAsia="zh-CN"/>
        </w:rPr>
        <w:t>。</w:t>
      </w:r>
    </w:p>
    <w:p w14:paraId="0F3A91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19"/>
          <w:rFonts w:hint="eastAsia" w:ascii="宋体" w:hAnsi="宋体" w:eastAsia="宋体" w:cs="宋体"/>
          <w:b w:val="0"/>
          <w:i w:val="0"/>
          <w:caps w:val="0"/>
          <w:spacing w:val="0"/>
          <w:w w:val="100"/>
          <w:kern w:val="0"/>
          <w:sz w:val="24"/>
          <w:szCs w:val="24"/>
          <w:highlight w:val="none"/>
          <w:lang w:val="en-US" w:eastAsia="zh-CN" w:bidi="ar-SA"/>
        </w:rPr>
      </w:pPr>
      <w:r>
        <w:rPr>
          <w:rStyle w:val="19"/>
          <w:rFonts w:hint="eastAsia" w:ascii="宋体" w:hAnsi="宋体" w:eastAsia="宋体" w:cs="宋体"/>
          <w:b w:val="0"/>
          <w:i w:val="0"/>
          <w:caps w:val="0"/>
          <w:spacing w:val="0"/>
          <w:w w:val="100"/>
          <w:kern w:val="0"/>
          <w:sz w:val="24"/>
          <w:szCs w:val="24"/>
          <w:highlight w:val="none"/>
          <w:lang w:val="en-US" w:eastAsia="zh-CN" w:bidi="ar-SA"/>
        </w:rPr>
        <w:t>（2）</w:t>
      </w:r>
      <w:r>
        <w:rPr>
          <w:rFonts w:hint="eastAsia" w:ascii="宋体" w:hAnsi="宋体" w:eastAsia="宋体" w:cs="宋体"/>
          <w:spacing w:val="4"/>
          <w:sz w:val="24"/>
          <w:szCs w:val="24"/>
          <w:highlight w:val="none"/>
          <w:lang w:eastAsia="zh-CN"/>
        </w:rPr>
        <w:t>乙方：</w:t>
      </w:r>
      <w:r>
        <w:rPr>
          <w:rStyle w:val="19"/>
          <w:rFonts w:hint="eastAsia" w:ascii="宋体" w:hAnsi="宋体" w:eastAsia="宋体" w:cs="宋体"/>
          <w:b w:val="0"/>
          <w:i w:val="0"/>
          <w:caps w:val="0"/>
          <w:spacing w:val="0"/>
          <w:w w:val="100"/>
          <w:kern w:val="0"/>
          <w:sz w:val="24"/>
          <w:szCs w:val="24"/>
          <w:highlight w:val="none"/>
          <w:lang w:val="en-US" w:eastAsia="zh-CN" w:bidi="ar-SA"/>
        </w:rPr>
        <w:t>生产该构件所需的直接材料费、人工费、工器具费、管理费、辅材费、保险费、利润、 税金开票、维修费、所生产构件装车费、政策性文件调整、不可抗力风险等其它发生的与标的物有关的一切费用价格。</w:t>
      </w:r>
    </w:p>
    <w:p w14:paraId="0D7AA0D5">
      <w:pPr>
        <w:pStyle w:val="6"/>
        <w:keepNext w:val="0"/>
        <w:keepLines w:val="0"/>
        <w:pageBreakBefore w:val="0"/>
        <w:widowControl/>
        <w:kinsoku/>
        <w:wordWrap/>
        <w:overflowPunct/>
        <w:topLinePunct w:val="0"/>
        <w:autoSpaceDE/>
        <w:autoSpaceDN/>
        <w:bidi w:val="0"/>
        <w:adjustRightInd/>
        <w:snapToGrid/>
        <w:spacing w:before="115" w:line="240" w:lineRule="auto"/>
        <w:ind w:right="53" w:firstLine="480" w:firstLineChars="200"/>
        <w:textAlignment w:val="baseline"/>
        <w:rPr>
          <w:rFonts w:hint="eastAsia" w:ascii="宋体" w:hAnsi="宋体" w:eastAsia="宋体" w:cs="宋体"/>
          <w:sz w:val="24"/>
          <w:szCs w:val="24"/>
          <w:highlight w:val="green"/>
          <w:lang w:eastAsia="zh-CN"/>
        </w:rPr>
      </w:pPr>
    </w:p>
    <w:p w14:paraId="478F1E61">
      <w:pPr>
        <w:numPr>
          <w:ilvl w:val="0"/>
          <w:numId w:val="0"/>
        </w:numPr>
        <w:rPr>
          <w:rFonts w:hint="eastAsia" w:ascii="宋体" w:hAnsi="宋体"/>
          <w:b/>
          <w:color w:val="auto"/>
          <w:sz w:val="24"/>
          <w:szCs w:val="24"/>
          <w:lang w:eastAsia="zh-CN"/>
        </w:rPr>
      </w:pPr>
      <w:r>
        <w:rPr>
          <w:rFonts w:hint="eastAsia" w:ascii="宋体" w:hAnsi="宋体"/>
          <w:b/>
          <w:color w:val="auto"/>
          <w:sz w:val="24"/>
          <w:szCs w:val="24"/>
          <w:lang w:eastAsia="zh-CN"/>
        </w:rPr>
        <w:t>第三条</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产品保证及质量标准</w:t>
      </w:r>
    </w:p>
    <w:p w14:paraId="34C36DDA">
      <w:pPr>
        <w:pStyle w:val="6"/>
        <w:keepNext w:val="0"/>
        <w:keepLines w:val="0"/>
        <w:pageBreakBefore w:val="0"/>
        <w:widowControl/>
        <w:kinsoku/>
        <w:wordWrap/>
        <w:overflowPunct/>
        <w:topLinePunct w:val="0"/>
        <w:autoSpaceDE/>
        <w:autoSpaceDN/>
        <w:bidi w:val="0"/>
        <w:adjustRightInd/>
        <w:snapToGrid/>
        <w:spacing w:before="90" w:line="240" w:lineRule="auto"/>
        <w:ind w:firstLine="512" w:firstLineChars="200"/>
        <w:textAlignment w:val="baseline"/>
        <w:rPr>
          <w:rFonts w:hint="eastAsia" w:ascii="宋体" w:hAnsi="宋体" w:eastAsia="宋体" w:cs="宋体"/>
          <w:spacing w:val="7"/>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1</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提供的产品应当符合国家相关环保法律</w:t>
      </w:r>
      <w:r>
        <w:rPr>
          <w:rFonts w:hint="eastAsia" w:ascii="宋体" w:hAnsi="宋体" w:eastAsia="宋体" w:cs="宋体"/>
          <w:spacing w:val="7"/>
          <w:sz w:val="24"/>
          <w:szCs w:val="24"/>
        </w:rPr>
        <w:t>法规的规定。</w:t>
      </w:r>
    </w:p>
    <w:p w14:paraId="774A4587">
      <w:pPr>
        <w:pStyle w:val="6"/>
        <w:keepNext w:val="0"/>
        <w:keepLines w:val="0"/>
        <w:pageBreakBefore w:val="0"/>
        <w:widowControl/>
        <w:kinsoku/>
        <w:wordWrap/>
        <w:overflowPunct/>
        <w:topLinePunct w:val="0"/>
        <w:autoSpaceDE/>
        <w:autoSpaceDN/>
        <w:bidi w:val="0"/>
        <w:adjustRightInd/>
        <w:snapToGrid/>
        <w:spacing w:before="90" w:line="240" w:lineRule="auto"/>
        <w:ind w:firstLine="508" w:firstLineChars="200"/>
        <w:textAlignment w:val="baseline"/>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3.2</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提供的产品应符合最新颁布的</w:t>
      </w:r>
      <w:r>
        <w:rPr>
          <w:rFonts w:hint="eastAsia" w:ascii="宋体" w:hAnsi="宋体" w:eastAsia="宋体" w:cs="宋体"/>
          <w:spacing w:val="7"/>
          <w:sz w:val="24"/>
          <w:szCs w:val="24"/>
        </w:rPr>
        <w:t>国家或行业标准及规范规程的要求：保证产品</w:t>
      </w:r>
      <w:r>
        <w:rPr>
          <w:rFonts w:hint="eastAsia" w:ascii="宋体" w:hAnsi="宋体" w:eastAsia="宋体" w:cs="宋体"/>
          <w:spacing w:val="26"/>
          <w:sz w:val="24"/>
          <w:szCs w:val="24"/>
        </w:rPr>
        <w:t>在正常使用的条件下具备应有</w:t>
      </w:r>
      <w:r>
        <w:rPr>
          <w:rFonts w:hint="eastAsia" w:ascii="宋体" w:hAnsi="宋体" w:eastAsia="宋体" w:cs="宋体"/>
          <w:spacing w:val="-48"/>
          <w:sz w:val="24"/>
          <w:szCs w:val="24"/>
        </w:rPr>
        <w:t xml:space="preserve"> </w:t>
      </w:r>
      <w:r>
        <w:rPr>
          <w:rFonts w:hint="eastAsia" w:ascii="宋体" w:hAnsi="宋体" w:eastAsia="宋体" w:cs="宋体"/>
          <w:spacing w:val="26"/>
          <w:sz w:val="24"/>
          <w:szCs w:val="24"/>
        </w:rPr>
        <w:t>的性能与功能</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eastAsia="zh-CN"/>
        </w:rPr>
        <w:t>。</w:t>
      </w:r>
      <w:r>
        <w:rPr>
          <w:rFonts w:hint="eastAsia" w:ascii="宋体" w:hAnsi="宋体" w:eastAsia="宋体" w:cs="宋体"/>
          <w:spacing w:val="-59"/>
          <w:sz w:val="24"/>
          <w:szCs w:val="24"/>
        </w:rPr>
        <w:t xml:space="preserve"> </w:t>
      </w:r>
      <w:r>
        <w:rPr>
          <w:rFonts w:hint="eastAsia" w:ascii="宋体" w:hAnsi="宋体" w:eastAsia="宋体" w:cs="宋体"/>
          <w:spacing w:val="26"/>
          <w:sz w:val="24"/>
          <w:szCs w:val="24"/>
        </w:rPr>
        <w:t>产品执</w:t>
      </w:r>
      <w:r>
        <w:rPr>
          <w:rFonts w:hint="eastAsia" w:ascii="宋体" w:hAnsi="宋体" w:eastAsia="宋体" w:cs="宋体"/>
          <w:spacing w:val="25"/>
          <w:sz w:val="24"/>
          <w:szCs w:val="24"/>
        </w:rPr>
        <w:t>行的标准包括但不限于</w:t>
      </w:r>
      <w:r>
        <w:rPr>
          <w:rFonts w:hint="eastAsia" w:ascii="宋体" w:hAnsi="宋体" w:eastAsia="宋体" w:cs="宋体"/>
          <w:spacing w:val="-21"/>
          <w:sz w:val="24"/>
          <w:szCs w:val="24"/>
          <w:u w:val="single" w:color="auto"/>
        </w:rPr>
        <w:t xml:space="preserve"> </w:t>
      </w:r>
      <w:r>
        <w:rPr>
          <w:rFonts w:hint="eastAsia" w:ascii="宋体" w:hAnsi="宋体" w:eastAsia="宋体" w:cs="宋体"/>
          <w:sz w:val="24"/>
          <w:szCs w:val="24"/>
          <w:u w:val="single" w:color="auto"/>
        </w:rPr>
        <w:t>GB</w:t>
      </w:r>
      <w:r>
        <w:rPr>
          <w:rFonts w:hint="eastAsia" w:ascii="宋体" w:hAnsi="宋体" w:eastAsia="宋体" w:cs="宋体"/>
          <w:spacing w:val="25"/>
          <w:sz w:val="24"/>
          <w:szCs w:val="24"/>
          <w:u w:val="single" w:color="auto"/>
        </w:rPr>
        <w:t>/T</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u w:val="single" w:color="auto"/>
        </w:rPr>
        <w:t>40399-2021</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u w:val="single" w:color="auto"/>
          <w:lang w:eastAsia="zh-CN"/>
        </w:rPr>
        <w:t>。</w:t>
      </w:r>
    </w:p>
    <w:p w14:paraId="7A1D49BB">
      <w:pPr>
        <w:pStyle w:val="6"/>
        <w:keepNext w:val="0"/>
        <w:keepLines w:val="0"/>
        <w:pageBreakBefore w:val="0"/>
        <w:widowControl/>
        <w:kinsoku/>
        <w:wordWrap/>
        <w:overflowPunct/>
        <w:topLinePunct w:val="0"/>
        <w:autoSpaceDE/>
        <w:autoSpaceDN/>
        <w:bidi w:val="0"/>
        <w:adjustRightInd/>
        <w:snapToGrid/>
        <w:spacing w:before="128" w:line="240" w:lineRule="auto"/>
        <w:ind w:left="23" w:firstLine="421"/>
        <w:textAlignment w:val="baseline"/>
        <w:rPr>
          <w:rFonts w:hint="eastAsia" w:ascii="宋体" w:hAnsi="宋体" w:eastAsia="宋体" w:cs="宋体"/>
          <w:sz w:val="24"/>
          <w:szCs w:val="24"/>
        </w:rPr>
      </w:pP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.3</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承诺其具备本合同项下产品的生产资质，并向</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提供证明其拥有法</w:t>
      </w:r>
      <w:r>
        <w:rPr>
          <w:rFonts w:hint="eastAsia" w:ascii="宋体" w:hAnsi="宋体" w:eastAsia="宋体" w:cs="宋体"/>
          <w:spacing w:val="8"/>
          <w:sz w:val="24"/>
          <w:szCs w:val="24"/>
        </w:rPr>
        <w:t>律、</w:t>
      </w:r>
      <w:r>
        <w:rPr>
          <w:rFonts w:hint="eastAsia" w:ascii="宋体" w:hAnsi="宋体" w:eastAsia="宋体" w:cs="宋体"/>
          <w:sz w:val="24"/>
          <w:szCs w:val="24"/>
        </w:rPr>
        <w:t xml:space="preserve"> </w:t>
      </w:r>
      <w:r>
        <w:rPr>
          <w:rFonts w:hint="eastAsia" w:ascii="宋体" w:hAnsi="宋体" w:eastAsia="宋体" w:cs="宋体"/>
          <w:spacing w:val="7"/>
          <w:sz w:val="24"/>
          <w:szCs w:val="24"/>
        </w:rPr>
        <w:t>法规规定的其经营业务所需的全部行政许可(包括但不限于营业执照、生产许可证)及其向</w:t>
      </w:r>
      <w:r>
        <w:rPr>
          <w:rFonts w:hint="eastAsia" w:ascii="宋体" w:hAnsi="宋体" w:cs="宋体"/>
          <w:spacing w:val="7"/>
          <w:sz w:val="24"/>
          <w:szCs w:val="24"/>
          <w:lang w:eastAsia="zh-CN"/>
        </w:rPr>
        <w:t>甲方</w:t>
      </w:r>
      <w:r>
        <w:rPr>
          <w:rFonts w:hint="eastAsia" w:ascii="宋体" w:hAnsi="宋体" w:eastAsia="宋体" w:cs="宋体"/>
          <w:spacing w:val="4"/>
          <w:sz w:val="24"/>
          <w:szCs w:val="24"/>
        </w:rPr>
        <w:t>承诺的其它相关资质(包括但不限于生产能力、质量体系、技术文件、商誉)的证明</w:t>
      </w:r>
      <w:r>
        <w:rPr>
          <w:rFonts w:hint="eastAsia" w:ascii="宋体" w:hAnsi="宋体" w:eastAsia="宋体" w:cs="宋体"/>
          <w:spacing w:val="3"/>
          <w:sz w:val="24"/>
          <w:szCs w:val="24"/>
        </w:rPr>
        <w:t>材料。</w:t>
      </w:r>
    </w:p>
    <w:p w14:paraId="719AC652">
      <w:pPr>
        <w:pStyle w:val="6"/>
        <w:keepNext w:val="0"/>
        <w:keepLines w:val="0"/>
        <w:pageBreakBefore w:val="0"/>
        <w:widowControl/>
        <w:kinsoku/>
        <w:wordWrap/>
        <w:overflowPunct/>
        <w:topLinePunct w:val="0"/>
        <w:autoSpaceDE/>
        <w:autoSpaceDN/>
        <w:bidi w:val="0"/>
        <w:adjustRightInd/>
        <w:snapToGrid/>
        <w:spacing w:before="126" w:after="0" w:line="240" w:lineRule="auto"/>
        <w:ind w:left="444"/>
        <w:textAlignment w:val="baseline"/>
        <w:rPr>
          <w:rFonts w:hint="eastAsia" w:ascii="宋体" w:hAnsi="宋体" w:eastAsia="宋体" w:cs="宋体"/>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.4</w:t>
      </w:r>
      <w:r>
        <w:rPr>
          <w:rFonts w:hint="eastAsia" w:ascii="宋体" w:hAnsi="宋体" w:eastAsia="宋体" w:cs="宋体"/>
          <w:spacing w:val="-20"/>
          <w:sz w:val="24"/>
          <w:szCs w:val="24"/>
        </w:rPr>
        <w:t xml:space="preserve"> </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有权根据实际情况随时要求</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提供以下技术文件或资料：</w:t>
      </w:r>
    </w:p>
    <w:p w14:paraId="198C01F6">
      <w:pPr>
        <w:pStyle w:val="6"/>
        <w:keepNext w:val="0"/>
        <w:keepLines w:val="0"/>
        <w:pageBreakBefore w:val="0"/>
        <w:widowControl/>
        <w:kinsoku/>
        <w:wordWrap/>
        <w:overflowPunct/>
        <w:topLinePunct w:val="0"/>
        <w:autoSpaceDE/>
        <w:autoSpaceDN/>
        <w:bidi w:val="0"/>
        <w:adjustRightInd/>
        <w:snapToGrid/>
        <w:spacing w:before="128" w:after="0" w:line="240" w:lineRule="auto"/>
        <w:ind w:left="272"/>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）生产流程、质量控制计划、出厂检验标准；</w:t>
      </w:r>
    </w:p>
    <w:p w14:paraId="1BAE7E26">
      <w:pPr>
        <w:pStyle w:val="6"/>
        <w:keepNext w:val="0"/>
        <w:keepLines w:val="0"/>
        <w:pageBreakBefore w:val="0"/>
        <w:widowControl/>
        <w:kinsoku/>
        <w:wordWrap/>
        <w:overflowPunct/>
        <w:topLinePunct w:val="0"/>
        <w:autoSpaceDE/>
        <w:autoSpaceDN/>
        <w:bidi w:val="0"/>
        <w:adjustRightInd/>
        <w:snapToGrid/>
        <w:spacing w:before="125" w:after="0" w:line="240" w:lineRule="auto"/>
        <w:ind w:left="272"/>
        <w:textAlignment w:val="baseline"/>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）工厂仓储条件等；</w:t>
      </w:r>
    </w:p>
    <w:p w14:paraId="6AC14C30">
      <w:pPr>
        <w:pStyle w:val="6"/>
        <w:keepNext w:val="0"/>
        <w:keepLines w:val="0"/>
        <w:pageBreakBefore w:val="0"/>
        <w:widowControl/>
        <w:kinsoku/>
        <w:wordWrap/>
        <w:overflowPunct/>
        <w:topLinePunct w:val="0"/>
        <w:autoSpaceDE/>
        <w:autoSpaceDN/>
        <w:bidi w:val="0"/>
        <w:adjustRightInd/>
        <w:snapToGrid/>
        <w:spacing w:before="129" w:after="0" w:line="240" w:lineRule="auto"/>
        <w:ind w:left="22" w:firstLine="256" w:firstLineChars="100"/>
        <w:textAlignment w:val="baseline"/>
        <w:outlineLvl w:val="1"/>
        <w:rPr>
          <w:rFonts w:hint="eastAsia" w:ascii="宋体" w:hAnsi="宋体" w:eastAsia="宋体" w:cs="宋体"/>
          <w:spacing w:val="8"/>
          <w:sz w:val="24"/>
          <w:szCs w:val="24"/>
        </w:rPr>
      </w:pPr>
      <w:r>
        <w:rPr>
          <w:rFonts w:hint="eastAsia" w:ascii="宋体" w:hAnsi="宋体" w:eastAsia="宋体" w:cs="宋体"/>
          <w:spacing w:val="8"/>
          <w:sz w:val="24"/>
          <w:szCs w:val="24"/>
        </w:rPr>
        <w:t>（</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要求必须提供的其它文件或资料。</w:t>
      </w:r>
    </w:p>
    <w:p w14:paraId="6F44881A">
      <w:pPr>
        <w:pStyle w:val="6"/>
        <w:keepNext w:val="0"/>
        <w:keepLines w:val="0"/>
        <w:pageBreakBefore w:val="0"/>
        <w:widowControl/>
        <w:kinsoku/>
        <w:wordWrap/>
        <w:overflowPunct/>
        <w:topLinePunct w:val="0"/>
        <w:autoSpaceDE/>
        <w:autoSpaceDN/>
        <w:bidi w:val="0"/>
        <w:adjustRightInd/>
        <w:snapToGrid/>
        <w:spacing w:before="129" w:line="240" w:lineRule="auto"/>
        <w:textAlignment w:val="baseline"/>
        <w:outlineLvl w:val="1"/>
        <w:rPr>
          <w:sz w:val="24"/>
          <w:szCs w:val="24"/>
        </w:rPr>
      </w:pPr>
      <w:r>
        <w:rPr>
          <w:rFonts w:hint="eastAsia" w:ascii="宋体" w:hAnsi="宋体"/>
          <w:b/>
          <w:color w:val="auto"/>
          <w:sz w:val="24"/>
          <w:szCs w:val="24"/>
          <w:lang w:eastAsia="zh-CN"/>
        </w:rPr>
        <w:t>第四条</w:t>
      </w:r>
      <w:r>
        <w:rPr>
          <w:rFonts w:hint="eastAsia" w:ascii="宋体" w:hAnsi="宋体"/>
          <w:b/>
          <w:color w:val="auto"/>
          <w:sz w:val="24"/>
          <w:szCs w:val="24"/>
          <w:lang w:val="en-US" w:eastAsia="zh-CN"/>
        </w:rPr>
        <w:t xml:space="preserve">  </w:t>
      </w:r>
      <w:r>
        <w:rPr>
          <w:rFonts w:hint="eastAsia"/>
          <w:b/>
          <w:bCs/>
          <w:spacing w:val="8"/>
          <w:sz w:val="24"/>
          <w:szCs w:val="24"/>
          <w:lang w:eastAsia="zh-CN"/>
        </w:rPr>
        <w:t>乙方</w:t>
      </w:r>
      <w:r>
        <w:rPr>
          <w:b/>
          <w:bCs/>
          <w:spacing w:val="8"/>
          <w:sz w:val="24"/>
          <w:szCs w:val="24"/>
        </w:rPr>
        <w:t>对质量负责的条件及期限</w:t>
      </w:r>
    </w:p>
    <w:p w14:paraId="33F53350">
      <w:pPr>
        <w:pStyle w:val="6"/>
        <w:spacing w:before="130" w:line="240" w:lineRule="auto"/>
        <w:ind w:left="24" w:right="85" w:firstLine="421"/>
        <w:rPr>
          <w:rFonts w:hint="eastAsia" w:ascii="宋体" w:hAnsi="宋体" w:eastAsia="宋体" w:cs="宋体"/>
          <w:sz w:val="24"/>
          <w:szCs w:val="24"/>
        </w:rPr>
      </w:pP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.1</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lang w:eastAsia="zh-CN"/>
        </w:rPr>
        <w:t>乙方</w:t>
      </w:r>
      <w:r>
        <w:rPr>
          <w:rFonts w:hint="eastAsia" w:ascii="宋体" w:hAnsi="宋体" w:eastAsia="宋体" w:cs="宋体"/>
          <w:spacing w:val="6"/>
          <w:sz w:val="24"/>
          <w:szCs w:val="24"/>
        </w:rPr>
        <w:t>对质量负责的期限(质保期)：</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自实际交货之日起</w:t>
      </w:r>
      <w:r>
        <w:rPr>
          <w:rFonts w:hint="eastAsia" w:ascii="宋体" w:hAnsi="宋体" w:eastAsia="宋体" w:cs="宋体"/>
          <w:spacing w:val="6"/>
          <w:sz w:val="24"/>
          <w:szCs w:val="24"/>
          <w:u w:val="single" w:color="auto"/>
        </w:rPr>
        <w:t xml:space="preserve">  /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个月或本工程竣工验</w:t>
      </w:r>
      <w:r>
        <w:rPr>
          <w:rFonts w:hint="eastAsia" w:ascii="宋体" w:hAnsi="宋体" w:eastAsia="宋体" w:cs="宋体"/>
          <w:spacing w:val="8"/>
          <w:sz w:val="24"/>
          <w:szCs w:val="24"/>
        </w:rPr>
        <w:t>收合格之日起</w:t>
      </w:r>
      <w:r>
        <w:rPr>
          <w:rFonts w:hint="eastAsia" w:ascii="宋体" w:hAnsi="宋体" w:eastAsia="宋体" w:cs="宋体"/>
          <w:spacing w:val="8"/>
          <w:sz w:val="24"/>
          <w:szCs w:val="24"/>
          <w:u w:val="single" w:color="auto"/>
        </w:rPr>
        <w:t xml:space="preserve"> 12 </w:t>
      </w:r>
      <w:r>
        <w:rPr>
          <w:rFonts w:hint="eastAsia" w:ascii="宋体" w:hAnsi="宋体" w:eastAsia="宋体" w:cs="宋体"/>
          <w:spacing w:val="-92"/>
          <w:sz w:val="24"/>
          <w:szCs w:val="24"/>
        </w:rPr>
        <w:t xml:space="preserve"> </w:t>
      </w:r>
      <w:r>
        <w:rPr>
          <w:rFonts w:hint="eastAsia" w:ascii="宋体" w:hAnsi="宋体" w:eastAsia="宋体" w:cs="宋体"/>
          <w:spacing w:val="8"/>
          <w:sz w:val="24"/>
          <w:szCs w:val="24"/>
        </w:rPr>
        <w:t>个月，</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以[先/后]</w:t>
      </w:r>
      <w:r>
        <w:rPr>
          <w:rFonts w:hint="eastAsia" w:ascii="宋体" w:hAnsi="宋体" w:eastAsia="宋体" w:cs="宋体"/>
          <w:spacing w:val="7"/>
          <w:sz w:val="24"/>
          <w:szCs w:val="24"/>
        </w:rPr>
        <w:t>到者为准，若国家、地方或行业对本合同产品的质保</w:t>
      </w:r>
      <w:r>
        <w:rPr>
          <w:rFonts w:hint="eastAsia" w:ascii="宋体" w:hAnsi="宋体" w:eastAsia="宋体" w:cs="宋体"/>
          <w:sz w:val="24"/>
          <w:szCs w:val="24"/>
        </w:rPr>
        <w:t xml:space="preserve"> </w:t>
      </w:r>
      <w:r>
        <w:rPr>
          <w:rFonts w:hint="eastAsia" w:ascii="宋体" w:hAnsi="宋体" w:eastAsia="宋体" w:cs="宋体"/>
          <w:spacing w:val="8"/>
          <w:sz w:val="24"/>
          <w:szCs w:val="24"/>
        </w:rPr>
        <w:t>期规定长于本合同约定的，</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以国家，地方或行业规</w:t>
      </w:r>
      <w:r>
        <w:rPr>
          <w:rFonts w:hint="eastAsia" w:ascii="宋体" w:hAnsi="宋体" w:eastAsia="宋体" w:cs="宋体"/>
          <w:spacing w:val="7"/>
          <w:sz w:val="24"/>
          <w:szCs w:val="24"/>
        </w:rPr>
        <w:t>定的期限为准。</w:t>
      </w:r>
    </w:p>
    <w:p w14:paraId="407FCE68">
      <w:pPr>
        <w:pStyle w:val="6"/>
        <w:spacing w:before="129" w:line="240" w:lineRule="auto"/>
        <w:ind w:left="22" w:right="70" w:firstLine="424"/>
        <w:rPr>
          <w:rFonts w:hint="eastAsia" w:ascii="宋体" w:hAnsi="宋体" w:eastAsia="宋体" w:cs="宋体"/>
          <w:sz w:val="24"/>
          <w:szCs w:val="24"/>
        </w:rPr>
      </w:pP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.2</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对质保期内出现质量问题的产品，</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应免费更换或维修。</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提出要求的，</w:t>
      </w:r>
      <w:r>
        <w:rPr>
          <w:rFonts w:hint="eastAsia" w:ascii="宋体" w:hAnsi="宋体" w:eastAsia="宋体" w:cs="宋体"/>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须在</w:t>
      </w:r>
      <w:r>
        <w:rPr>
          <w:rFonts w:hint="eastAsia" w:ascii="宋体" w:hAnsi="宋体" w:eastAsia="宋体" w:cs="宋体"/>
          <w:spacing w:val="8"/>
          <w:sz w:val="24"/>
          <w:szCs w:val="24"/>
          <w:u w:val="single" w:color="auto"/>
        </w:rPr>
        <w:t xml:space="preserve">  24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小时内给予书面答复；如</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认为有必要，</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应在接到通知</w:t>
      </w:r>
      <w:r>
        <w:rPr>
          <w:rFonts w:hint="eastAsia" w:ascii="宋体" w:hAnsi="宋体" w:eastAsia="宋体" w:cs="宋体"/>
          <w:spacing w:val="7"/>
          <w:sz w:val="24"/>
          <w:szCs w:val="24"/>
        </w:rPr>
        <w:t>后</w:t>
      </w:r>
      <w:r>
        <w:rPr>
          <w:rFonts w:hint="eastAsia" w:ascii="宋体" w:hAnsi="宋体" w:eastAsia="宋体" w:cs="宋体"/>
          <w:spacing w:val="31"/>
          <w:sz w:val="24"/>
          <w:szCs w:val="24"/>
          <w:u w:val="single" w:color="auto"/>
        </w:rPr>
        <w:t xml:space="preserve"> </w:t>
      </w:r>
      <w:r>
        <w:rPr>
          <w:rFonts w:hint="eastAsia" w:ascii="宋体" w:hAnsi="宋体" w:eastAsia="宋体" w:cs="宋体"/>
          <w:spacing w:val="7"/>
          <w:sz w:val="24"/>
          <w:szCs w:val="24"/>
          <w:u w:val="single" w:color="auto"/>
        </w:rPr>
        <w:t>12</w:t>
      </w:r>
      <w:r>
        <w:rPr>
          <w:rFonts w:hint="eastAsia" w:ascii="宋体" w:hAnsi="宋体" w:eastAsia="宋体" w:cs="宋体"/>
          <w:sz w:val="24"/>
          <w:szCs w:val="24"/>
        </w:rPr>
        <w:t xml:space="preserve"> </w:t>
      </w:r>
      <w:r>
        <w:rPr>
          <w:rFonts w:hint="eastAsia" w:ascii="宋体" w:hAnsi="宋体" w:eastAsia="宋体" w:cs="宋体"/>
          <w:spacing w:val="7"/>
          <w:sz w:val="24"/>
          <w:szCs w:val="24"/>
        </w:rPr>
        <w:t>小时内指派人员到现场解决问题。如</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怠于更换或维修的，</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有权另行委托维修单</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位进行维修，由此产生的费用，</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有权直接从质量保证金中扣除。如质量保证金不足以</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支付维修费，</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应赔偿</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全部损失。</w:t>
      </w:r>
    </w:p>
    <w:p w14:paraId="5E0B205C">
      <w:pPr>
        <w:pStyle w:val="6"/>
        <w:spacing w:before="125" w:line="240" w:lineRule="auto"/>
        <w:ind w:left="446"/>
        <w:rPr>
          <w:rFonts w:hint="eastAsia" w:ascii="宋体" w:hAnsi="宋体" w:eastAsia="宋体" w:cs="宋体"/>
          <w:sz w:val="24"/>
          <w:szCs w:val="24"/>
        </w:rPr>
      </w:pP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rPr>
        <w:t>.3</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更换或维修后的产品质保期按下列第</w:t>
      </w:r>
      <w:r>
        <w:rPr>
          <w:rFonts w:hint="eastAsia" w:ascii="宋体" w:hAnsi="宋体" w:eastAsia="宋体" w:cs="宋体"/>
          <w:spacing w:val="7"/>
          <w:sz w:val="24"/>
          <w:szCs w:val="24"/>
          <w:u w:val="single" w:color="auto"/>
        </w:rPr>
        <w:t xml:space="preserve"> （1）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种方式执行；</w:t>
      </w:r>
    </w:p>
    <w:p w14:paraId="35B428B9">
      <w:pPr>
        <w:pStyle w:val="6"/>
        <w:spacing w:before="127" w:line="240" w:lineRule="auto"/>
        <w:ind w:left="452"/>
        <w:rPr>
          <w:rFonts w:hint="eastAsia" w:ascii="宋体" w:hAnsi="宋体" w:eastAsia="宋体" w:cs="宋体"/>
          <w:sz w:val="24"/>
          <w:szCs w:val="24"/>
        </w:rPr>
      </w:pPr>
      <w:r>
        <w:rPr>
          <w:rFonts w:hint="eastAsia" w:ascii="宋体" w:hAnsi="宋体" w:eastAsia="宋体" w:cs="宋体"/>
          <w:spacing w:val="4"/>
          <w:sz w:val="24"/>
          <w:szCs w:val="24"/>
        </w:rPr>
        <w:t>（1）自更换或维修之日起按照第</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款重新计算；</w:t>
      </w:r>
    </w:p>
    <w:p w14:paraId="7F8C2BC2">
      <w:pPr>
        <w:pStyle w:val="6"/>
        <w:spacing w:before="130" w:line="240" w:lineRule="auto"/>
        <w:ind w:left="481"/>
      </w:pPr>
      <w:r>
        <w:rPr>
          <w:rFonts w:hint="eastAsia" w:ascii="宋体" w:hAnsi="宋体" w:eastAsia="宋体" w:cs="宋体"/>
          <w:spacing w:val="5"/>
          <w:sz w:val="24"/>
          <w:szCs w:val="24"/>
        </w:rPr>
        <w:t>（2）质保期延长</w:t>
      </w:r>
      <w:r>
        <w:rPr>
          <w:rFonts w:hint="eastAsia" w:ascii="宋体" w:hAnsi="宋体" w:eastAsia="宋体" w:cs="宋体"/>
          <w:spacing w:val="5"/>
          <w:sz w:val="24"/>
          <w:szCs w:val="24"/>
          <w:u w:val="single" w:color="auto"/>
        </w:rPr>
        <w:t xml:space="preserve">  /  </w:t>
      </w:r>
      <w:r>
        <w:rPr>
          <w:rFonts w:hint="eastAsia" w:ascii="宋体" w:hAnsi="宋体" w:eastAsia="宋体" w:cs="宋体"/>
          <w:spacing w:val="-82"/>
          <w:sz w:val="24"/>
          <w:szCs w:val="24"/>
        </w:rPr>
        <w:t xml:space="preserve"> </w:t>
      </w:r>
      <w:r>
        <w:rPr>
          <w:rFonts w:hint="eastAsia" w:ascii="宋体" w:hAnsi="宋体" w:eastAsia="宋体" w:cs="宋体"/>
          <w:spacing w:val="5"/>
          <w:sz w:val="24"/>
          <w:szCs w:val="24"/>
        </w:rPr>
        <w:t>个月。</w:t>
      </w:r>
    </w:p>
    <w:p w14:paraId="3CADFC06">
      <w:pPr>
        <w:pStyle w:val="6"/>
        <w:spacing w:before="125" w:line="227" w:lineRule="auto"/>
        <w:outlineLvl w:val="1"/>
      </w:pPr>
      <w:r>
        <w:rPr>
          <w:rFonts w:hint="eastAsia" w:ascii="宋体" w:hAnsi="宋体"/>
          <w:b/>
          <w:color w:val="auto"/>
          <w:sz w:val="24"/>
          <w:szCs w:val="24"/>
          <w:lang w:eastAsia="zh-CN"/>
        </w:rPr>
        <w:t>第五条</w:t>
      </w:r>
      <w:r>
        <w:rPr>
          <w:rFonts w:hint="eastAsia" w:ascii="宋体" w:hAnsi="宋体"/>
          <w:b/>
          <w:color w:val="auto"/>
          <w:sz w:val="24"/>
          <w:szCs w:val="24"/>
          <w:lang w:val="en-US" w:eastAsia="zh-CN"/>
        </w:rPr>
        <w:t xml:space="preserve"> </w:t>
      </w:r>
      <w:r>
        <w:rPr>
          <w:b/>
          <w:bCs/>
          <w:spacing w:val="6"/>
          <w:sz w:val="24"/>
          <w:szCs w:val="24"/>
        </w:rPr>
        <w:t>包装标准、包装物的供应与回收</w:t>
      </w:r>
    </w:p>
    <w:p w14:paraId="479CF5B4">
      <w:pPr>
        <w:pStyle w:val="6"/>
        <w:spacing w:before="130" w:line="240" w:lineRule="auto"/>
        <w:ind w:left="263" w:right="16" w:firstLine="420"/>
        <w:jc w:val="both"/>
      </w:pPr>
      <w:r>
        <w:rPr>
          <w:spacing w:val="8"/>
          <w:sz w:val="24"/>
          <w:szCs w:val="24"/>
        </w:rPr>
        <w:t>按现行国家标准或行业标准执行，由</w:t>
      </w:r>
      <w:r>
        <w:rPr>
          <w:rFonts w:hint="eastAsia"/>
          <w:spacing w:val="8"/>
          <w:sz w:val="24"/>
          <w:szCs w:val="24"/>
          <w:lang w:eastAsia="zh-CN"/>
        </w:rPr>
        <w:t>乙方</w:t>
      </w:r>
      <w:r>
        <w:rPr>
          <w:spacing w:val="8"/>
          <w:sz w:val="24"/>
          <w:szCs w:val="24"/>
        </w:rPr>
        <w:t>负责提供包装；如无</w:t>
      </w:r>
      <w:r>
        <w:rPr>
          <w:spacing w:val="7"/>
          <w:sz w:val="24"/>
          <w:szCs w:val="24"/>
        </w:rPr>
        <w:t>国家标准或行标准，</w:t>
      </w:r>
      <w:r>
        <w:rPr>
          <w:sz w:val="24"/>
          <w:szCs w:val="24"/>
        </w:rPr>
        <w:t xml:space="preserve"> </w:t>
      </w:r>
      <w:r>
        <w:rPr>
          <w:rFonts w:hint="eastAsia"/>
          <w:spacing w:val="12"/>
          <w:sz w:val="24"/>
          <w:szCs w:val="24"/>
          <w:lang w:eastAsia="zh-CN"/>
        </w:rPr>
        <w:t>乙方</w:t>
      </w:r>
      <w:r>
        <w:rPr>
          <w:spacing w:val="12"/>
          <w:sz w:val="24"/>
          <w:szCs w:val="24"/>
        </w:rPr>
        <w:t>提供的包装应适于运输，并有良好的防潮、防震、防锈、防爆炸和利于装卸</w:t>
      </w:r>
      <w:r>
        <w:rPr>
          <w:spacing w:val="11"/>
          <w:sz w:val="24"/>
          <w:szCs w:val="24"/>
        </w:rPr>
        <w:t>等保</w:t>
      </w:r>
      <w:r>
        <w:rPr>
          <w:sz w:val="24"/>
          <w:szCs w:val="24"/>
        </w:rPr>
        <w:t xml:space="preserve"> </w:t>
      </w:r>
      <w:r>
        <w:rPr>
          <w:spacing w:val="8"/>
          <w:sz w:val="24"/>
          <w:szCs w:val="24"/>
        </w:rPr>
        <w:t>护措施，</w:t>
      </w:r>
      <w:r>
        <w:rPr>
          <w:spacing w:val="-59"/>
          <w:sz w:val="24"/>
          <w:szCs w:val="24"/>
        </w:rPr>
        <w:t xml:space="preserve"> </w:t>
      </w:r>
      <w:r>
        <w:rPr>
          <w:spacing w:val="8"/>
          <w:sz w:val="24"/>
          <w:szCs w:val="24"/>
        </w:rPr>
        <w:t>以确保标的物安全无损运抵交货地点。包</w:t>
      </w:r>
      <w:r>
        <w:rPr>
          <w:spacing w:val="7"/>
          <w:sz w:val="24"/>
          <w:szCs w:val="24"/>
        </w:rPr>
        <w:t>装物不回收。</w:t>
      </w:r>
    </w:p>
    <w:p w14:paraId="7958DD41">
      <w:pPr>
        <w:pStyle w:val="6"/>
        <w:spacing w:before="126" w:line="228" w:lineRule="auto"/>
        <w:outlineLvl w:val="1"/>
        <w:rPr>
          <w:sz w:val="24"/>
          <w:szCs w:val="24"/>
        </w:rPr>
      </w:pPr>
      <w:r>
        <w:rPr>
          <w:rFonts w:hint="eastAsia" w:ascii="宋体" w:hAnsi="宋体"/>
          <w:b/>
          <w:color w:val="auto"/>
          <w:sz w:val="24"/>
          <w:szCs w:val="24"/>
          <w:lang w:eastAsia="zh-CN"/>
        </w:rPr>
        <w:t>第六条</w:t>
      </w:r>
      <w:r>
        <w:rPr>
          <w:rFonts w:hint="eastAsia" w:ascii="宋体" w:hAnsi="宋体"/>
          <w:b/>
          <w:color w:val="auto"/>
          <w:sz w:val="24"/>
          <w:szCs w:val="24"/>
          <w:lang w:val="en-US" w:eastAsia="zh-CN"/>
        </w:rPr>
        <w:t xml:space="preserve">  </w:t>
      </w:r>
      <w:r>
        <w:rPr>
          <w:b/>
          <w:bCs/>
          <w:spacing w:val="7"/>
          <w:sz w:val="24"/>
          <w:szCs w:val="24"/>
        </w:rPr>
        <w:t>合理损耗标准及计算方法</w:t>
      </w:r>
    </w:p>
    <w:p w14:paraId="4370B0EC">
      <w:pPr>
        <w:pStyle w:val="6"/>
        <w:spacing w:before="130" w:line="240" w:lineRule="auto"/>
        <w:ind w:left="263" w:right="16" w:firstLine="420"/>
        <w:jc w:val="both"/>
        <w:rPr>
          <w:spacing w:val="8"/>
          <w:sz w:val="24"/>
          <w:szCs w:val="24"/>
        </w:rPr>
      </w:pPr>
      <w:r>
        <w:rPr>
          <w:spacing w:val="8"/>
          <w:sz w:val="24"/>
          <w:szCs w:val="24"/>
        </w:rPr>
        <w:t>本合同标的物不允许出现损耗，运输途中一切损耗由</w:t>
      </w:r>
      <w:r>
        <w:rPr>
          <w:rFonts w:hint="eastAsia"/>
          <w:spacing w:val="8"/>
          <w:sz w:val="24"/>
          <w:szCs w:val="24"/>
          <w:lang w:eastAsia="zh-CN"/>
        </w:rPr>
        <w:t>乙方</w:t>
      </w:r>
      <w:r>
        <w:rPr>
          <w:spacing w:val="8"/>
          <w:sz w:val="24"/>
          <w:szCs w:val="24"/>
        </w:rPr>
        <w:t>承担。</w:t>
      </w:r>
    </w:p>
    <w:p w14:paraId="1705AD8A">
      <w:pPr>
        <w:pStyle w:val="6"/>
        <w:spacing w:before="126" w:line="228" w:lineRule="auto"/>
        <w:outlineLvl w:val="1"/>
        <w:rPr>
          <w:sz w:val="24"/>
          <w:szCs w:val="24"/>
        </w:rPr>
      </w:pPr>
      <w:r>
        <w:rPr>
          <w:rFonts w:hint="eastAsia" w:ascii="宋体" w:hAnsi="宋体"/>
          <w:b/>
          <w:color w:val="auto"/>
          <w:sz w:val="24"/>
          <w:szCs w:val="24"/>
          <w:lang w:eastAsia="zh-CN"/>
        </w:rPr>
        <w:t>第七条</w:t>
      </w:r>
      <w:r>
        <w:rPr>
          <w:rFonts w:hint="eastAsia" w:ascii="宋体" w:hAnsi="宋体"/>
          <w:b/>
          <w:color w:val="auto"/>
          <w:sz w:val="24"/>
          <w:szCs w:val="24"/>
          <w:lang w:val="en-US" w:eastAsia="zh-CN"/>
        </w:rPr>
        <w:t xml:space="preserve">  </w:t>
      </w:r>
      <w:r>
        <w:rPr>
          <w:b/>
          <w:bCs/>
          <w:spacing w:val="7"/>
          <w:sz w:val="24"/>
          <w:szCs w:val="24"/>
        </w:rPr>
        <w:t>标的物所有权转移</w:t>
      </w:r>
    </w:p>
    <w:p w14:paraId="6FBE70AF">
      <w:pPr>
        <w:pStyle w:val="6"/>
        <w:spacing w:before="130" w:line="240" w:lineRule="auto"/>
        <w:ind w:left="263" w:right="16" w:firstLine="420"/>
        <w:jc w:val="both"/>
        <w:rPr>
          <w:spacing w:val="8"/>
          <w:sz w:val="24"/>
          <w:szCs w:val="24"/>
        </w:rPr>
      </w:pPr>
      <w:r>
        <w:rPr>
          <w:spacing w:val="8"/>
          <w:sz w:val="24"/>
          <w:szCs w:val="24"/>
        </w:rPr>
        <w:t>自标的物运抵交货地点，经验收合格并移交给</w:t>
      </w:r>
      <w:r>
        <w:rPr>
          <w:rFonts w:hint="eastAsia"/>
          <w:spacing w:val="8"/>
          <w:sz w:val="24"/>
          <w:szCs w:val="24"/>
          <w:lang w:eastAsia="zh-CN"/>
        </w:rPr>
        <w:t>甲方</w:t>
      </w:r>
      <w:r>
        <w:rPr>
          <w:spacing w:val="8"/>
          <w:sz w:val="24"/>
          <w:szCs w:val="24"/>
        </w:rPr>
        <w:t>时起转移。</w:t>
      </w:r>
    </w:p>
    <w:p w14:paraId="2135C826">
      <w:pPr>
        <w:pStyle w:val="6"/>
        <w:spacing w:before="128" w:line="227" w:lineRule="auto"/>
        <w:outlineLvl w:val="1"/>
        <w:rPr>
          <w:rFonts w:hint="eastAsia" w:ascii="宋体" w:hAnsi="宋体" w:eastAsia="宋体" w:cs="宋体"/>
          <w:sz w:val="24"/>
          <w:szCs w:val="24"/>
        </w:rPr>
      </w:pPr>
      <w:r>
        <w:rPr>
          <w:rFonts w:hint="eastAsia" w:ascii="宋体" w:hAnsi="宋体" w:eastAsia="宋体" w:cs="宋体"/>
          <w:b/>
          <w:color w:val="auto"/>
          <w:sz w:val="24"/>
          <w:szCs w:val="24"/>
          <w:lang w:eastAsia="zh-CN"/>
        </w:rPr>
        <w:t>第八条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6"/>
          <w:sz w:val="24"/>
          <w:szCs w:val="24"/>
        </w:rPr>
        <w:t>交(提)货方式、地点</w:t>
      </w:r>
    </w:p>
    <w:p w14:paraId="72C1D4E9">
      <w:pPr>
        <w:pStyle w:val="6"/>
        <w:spacing w:before="130" w:line="240" w:lineRule="auto"/>
        <w:ind w:right="16" w:firstLine="512" w:firstLineChars="200"/>
        <w:jc w:val="both"/>
        <w:rPr>
          <w:rFonts w:hint="eastAsia" w:eastAsia="宋体"/>
          <w:spacing w:val="9"/>
          <w:lang w:eastAsia="zh-CN"/>
        </w:rPr>
      </w:pPr>
      <w:r>
        <w:rPr>
          <w:rFonts w:hint="eastAsia" w:ascii="宋体" w:hAnsi="宋体" w:eastAsia="宋体" w:cs="宋体"/>
          <w:spacing w:val="8"/>
          <w:sz w:val="24"/>
          <w:szCs w:val="24"/>
        </w:rPr>
        <w:t>8.1</w:t>
      </w:r>
      <w:r>
        <w:rPr>
          <w:spacing w:val="8"/>
          <w:sz w:val="24"/>
          <w:szCs w:val="24"/>
        </w:rPr>
        <w:t xml:space="preserve"> 交货地点：除另有约定外、标的物交货地点在 </w:t>
      </w:r>
      <w:r>
        <w:rPr>
          <w:rFonts w:hint="eastAsia"/>
          <w:spacing w:val="8"/>
          <w:sz w:val="24"/>
          <w:szCs w:val="24"/>
          <w:u w:val="single"/>
          <w:lang w:eastAsia="zh-CN"/>
        </w:rPr>
        <w:t>甲方指定</w:t>
      </w:r>
      <w:r>
        <w:rPr>
          <w:spacing w:val="8"/>
          <w:sz w:val="24"/>
          <w:szCs w:val="24"/>
          <w:u w:val="single"/>
        </w:rPr>
        <w:t xml:space="preserve"> </w:t>
      </w:r>
      <w:r>
        <w:rPr>
          <w:spacing w:val="8"/>
          <w:sz w:val="24"/>
          <w:szCs w:val="24"/>
        </w:rPr>
        <w:t>施工现场</w:t>
      </w:r>
      <w:r>
        <w:rPr>
          <w:rFonts w:hint="eastAsia"/>
          <w:spacing w:val="8"/>
          <w:sz w:val="24"/>
          <w:szCs w:val="24"/>
          <w:lang w:eastAsia="zh-CN"/>
        </w:rPr>
        <w:t>。</w:t>
      </w:r>
    </w:p>
    <w:p w14:paraId="1DFA5424">
      <w:pPr>
        <w:pStyle w:val="6"/>
        <w:keepNext w:val="0"/>
        <w:keepLines w:val="0"/>
        <w:pageBreakBefore w:val="0"/>
        <w:widowControl w:val="0"/>
        <w:kinsoku w:val="0"/>
        <w:wordWrap/>
        <w:overflowPunct w:val="0"/>
        <w:topLinePunct w:val="0"/>
        <w:autoSpaceDE w:val="0"/>
        <w:autoSpaceDN w:val="0"/>
        <w:bidi w:val="0"/>
        <w:adjustRightInd/>
        <w:snapToGrid/>
        <w:spacing w:before="89" w:line="240" w:lineRule="auto"/>
        <w:ind w:right="68"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8.2</w:t>
      </w:r>
      <w:r>
        <w:rPr>
          <w:rFonts w:hint="eastAsia" w:ascii="宋体" w:hAnsi="宋体" w:eastAsia="宋体" w:cs="宋体"/>
          <w:spacing w:val="-23"/>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应在发货前至少</w:t>
      </w:r>
      <w:r>
        <w:rPr>
          <w:rFonts w:hint="eastAsia" w:ascii="宋体" w:hAnsi="宋体" w:eastAsia="宋体" w:cs="宋体"/>
          <w:spacing w:val="-95"/>
          <w:sz w:val="24"/>
          <w:szCs w:val="24"/>
        </w:rPr>
        <w:t xml:space="preserve"> </w:t>
      </w:r>
      <w:r>
        <w:rPr>
          <w:rFonts w:hint="eastAsia" w:ascii="宋体" w:hAnsi="宋体" w:eastAsia="宋体" w:cs="宋体"/>
          <w:spacing w:val="9"/>
          <w:sz w:val="24"/>
          <w:szCs w:val="24"/>
          <w:u w:val="single" w:color="auto"/>
        </w:rPr>
        <w:t xml:space="preserve">  1  </w:t>
      </w:r>
      <w:r>
        <w:rPr>
          <w:rFonts w:hint="eastAsia" w:ascii="宋体" w:hAnsi="宋体" w:eastAsia="宋体" w:cs="宋体"/>
          <w:spacing w:val="-92"/>
          <w:sz w:val="24"/>
          <w:szCs w:val="24"/>
        </w:rPr>
        <w:t xml:space="preserve"> </w:t>
      </w:r>
      <w:r>
        <w:rPr>
          <w:rFonts w:hint="eastAsia" w:ascii="宋体" w:hAnsi="宋体" w:eastAsia="宋体" w:cs="宋体"/>
          <w:spacing w:val="9"/>
          <w:sz w:val="24"/>
          <w:szCs w:val="24"/>
        </w:rPr>
        <w:t>个</w:t>
      </w:r>
      <w:r>
        <w:rPr>
          <w:rFonts w:hint="eastAsia" w:ascii="宋体" w:hAnsi="宋体" w:eastAsia="宋体" w:cs="宋体"/>
          <w:spacing w:val="8"/>
          <w:sz w:val="24"/>
          <w:szCs w:val="24"/>
        </w:rPr>
        <w:t>工作日以电子邮件和电话的形式通知</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。若</w:t>
      </w:r>
      <w:r>
        <w:rPr>
          <w:rFonts w:hint="eastAsia" w:ascii="宋体" w:hAnsi="宋体" w:eastAsia="宋体" w:cs="宋体"/>
          <w:spacing w:val="12"/>
          <w:sz w:val="24"/>
          <w:szCs w:val="24"/>
        </w:rPr>
        <w:t>交货地点尚不具备到货条件的，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有权以电子邮件</w:t>
      </w:r>
      <w:r>
        <w:rPr>
          <w:rFonts w:hint="eastAsia" w:ascii="宋体" w:hAnsi="宋体" w:eastAsia="宋体" w:cs="宋体"/>
          <w:spacing w:val="8"/>
          <w:sz w:val="24"/>
          <w:szCs w:val="24"/>
        </w:rPr>
        <w:t>和电话</w:t>
      </w:r>
      <w:r>
        <w:rPr>
          <w:rFonts w:hint="eastAsia" w:ascii="宋体" w:hAnsi="宋体" w:eastAsia="宋体" w:cs="宋体"/>
          <w:spacing w:val="12"/>
          <w:sz w:val="24"/>
          <w:szCs w:val="24"/>
        </w:rPr>
        <w:t>的形式要求</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延迟交货，</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擅自发货的，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有权拒绝签收且不视为违约；若交货地点具备到货条件的，</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应以电子邮件</w:t>
      </w:r>
      <w:r>
        <w:rPr>
          <w:rFonts w:hint="eastAsia" w:ascii="宋体" w:hAnsi="宋体" w:eastAsia="宋体" w:cs="宋体"/>
          <w:spacing w:val="8"/>
          <w:sz w:val="24"/>
          <w:szCs w:val="24"/>
        </w:rPr>
        <w:t>和电话</w:t>
      </w:r>
      <w:r>
        <w:rPr>
          <w:rFonts w:hint="eastAsia" w:ascii="宋体" w:hAnsi="宋体" w:eastAsia="宋体" w:cs="宋体"/>
          <w:spacing w:val="12"/>
          <w:sz w:val="24"/>
          <w:szCs w:val="24"/>
        </w:rPr>
        <w:t>的形式进行回复确认，并在约定交货日期前通知</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工程现场指定</w:t>
      </w:r>
      <w:r>
        <w:rPr>
          <w:rFonts w:hint="eastAsia" w:ascii="宋体" w:hAnsi="宋体" w:eastAsia="宋体" w:cs="宋体"/>
          <w:spacing w:val="12"/>
          <w:sz w:val="24"/>
          <w:szCs w:val="24"/>
        </w:rPr>
        <w:t>的接货人。</w:t>
      </w:r>
    </w:p>
    <w:p w14:paraId="3B3130D8">
      <w:pPr>
        <w:pStyle w:val="6"/>
        <w:spacing w:before="35" w:line="240" w:lineRule="auto"/>
        <w:ind w:right="75" w:firstLine="516" w:firstLineChars="200"/>
        <w:rPr>
          <w:rFonts w:hint="eastAsia" w:ascii="宋体" w:hAnsi="宋体" w:eastAsia="宋体" w:cs="宋体"/>
          <w:spacing w:val="8"/>
          <w:sz w:val="24"/>
          <w:szCs w:val="24"/>
        </w:rPr>
      </w:pPr>
      <w:r>
        <w:rPr>
          <w:rFonts w:hint="eastAsia" w:ascii="宋体" w:hAnsi="宋体" w:eastAsia="宋体" w:cs="宋体"/>
          <w:spacing w:val="9"/>
          <w:sz w:val="24"/>
          <w:szCs w:val="24"/>
        </w:rPr>
        <w:t>8.3</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发货时，</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应一式</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4</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份同时提供供货清单、关于标的物质量合格</w:t>
      </w:r>
      <w:r>
        <w:rPr>
          <w:rFonts w:hint="eastAsia" w:ascii="宋体" w:hAnsi="宋体" w:eastAsia="宋体" w:cs="宋体"/>
          <w:spacing w:val="8"/>
          <w:sz w:val="24"/>
          <w:szCs w:val="24"/>
        </w:rPr>
        <w:t>证明文件、其它必须的资料。</w:t>
      </w:r>
    </w:p>
    <w:p w14:paraId="1877E9DC">
      <w:pPr>
        <w:pStyle w:val="6"/>
        <w:spacing w:before="35" w:line="240" w:lineRule="auto"/>
        <w:ind w:right="75" w:firstLine="516" w:firstLineChars="200"/>
        <w:rPr>
          <w:rFonts w:hint="eastAsia" w:ascii="宋体" w:hAnsi="宋体" w:eastAsia="宋体" w:cs="宋体"/>
          <w:sz w:val="24"/>
          <w:szCs w:val="24"/>
        </w:rPr>
      </w:pPr>
      <w:r>
        <w:rPr>
          <w:rFonts w:hint="eastAsia" w:ascii="宋体" w:hAnsi="宋体" w:eastAsia="宋体" w:cs="宋体"/>
          <w:spacing w:val="9"/>
          <w:sz w:val="24"/>
          <w:szCs w:val="24"/>
        </w:rPr>
        <w:t>8.4</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送货时间、数量:</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应按</w:t>
      </w:r>
      <w:r>
        <w:rPr>
          <w:rFonts w:hint="eastAsia" w:ascii="宋体" w:hAnsi="宋体" w:eastAsia="宋体" w:cs="宋体"/>
          <w:spacing w:val="9"/>
          <w:sz w:val="24"/>
          <w:szCs w:val="24"/>
          <w:lang w:eastAsia="zh-CN"/>
        </w:rPr>
        <w:t>项目部</w:t>
      </w:r>
      <w:r>
        <w:rPr>
          <w:rFonts w:hint="eastAsia" w:ascii="宋体" w:hAnsi="宋体" w:eastAsia="宋体" w:cs="宋体"/>
          <w:spacing w:val="9"/>
          <w:sz w:val="24"/>
          <w:szCs w:val="24"/>
        </w:rPr>
        <w:t>施工进度要求分批进场，保证需方现场施工进度，确保每栋单体一层的备货量，提前进场</w:t>
      </w:r>
      <w:r>
        <w:rPr>
          <w:rFonts w:hint="eastAsia" w:ascii="宋体" w:hAnsi="宋体" w:eastAsia="宋体" w:cs="宋体"/>
          <w:spacing w:val="9"/>
          <w:sz w:val="24"/>
          <w:szCs w:val="24"/>
          <w:lang w:eastAsia="zh-CN"/>
        </w:rPr>
        <w:t>项目部</w:t>
      </w:r>
      <w:r>
        <w:rPr>
          <w:rFonts w:hint="eastAsia" w:ascii="宋体" w:hAnsi="宋体" w:eastAsia="宋体" w:cs="宋体"/>
          <w:spacing w:val="9"/>
          <w:sz w:val="24"/>
          <w:szCs w:val="24"/>
        </w:rPr>
        <w:t>不予验收、保管。</w:t>
      </w:r>
    </w:p>
    <w:p w14:paraId="70EB78F4">
      <w:pPr>
        <w:pStyle w:val="6"/>
        <w:spacing w:before="126" w:line="240" w:lineRule="auto"/>
        <w:ind w:firstLine="512" w:firstLineChars="200"/>
      </w:pPr>
      <w:r>
        <w:rPr>
          <w:rFonts w:hint="eastAsia" w:ascii="宋体" w:hAnsi="宋体" w:eastAsia="宋体" w:cs="宋体"/>
          <w:spacing w:val="8"/>
          <w:sz w:val="24"/>
          <w:szCs w:val="24"/>
        </w:rPr>
        <w:t>8.5</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发货数量，时间若需变更，以</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通知为准。</w:t>
      </w:r>
    </w:p>
    <w:p w14:paraId="2C9BD64F">
      <w:pPr>
        <w:pStyle w:val="6"/>
        <w:spacing w:before="130" w:line="228" w:lineRule="auto"/>
        <w:outlineLvl w:val="1"/>
      </w:pPr>
      <w:r>
        <w:rPr>
          <w:rFonts w:hint="eastAsia" w:ascii="宋体" w:hAnsi="宋体" w:eastAsia="宋体" w:cs="宋体"/>
          <w:b/>
          <w:color w:val="auto"/>
          <w:sz w:val="24"/>
          <w:szCs w:val="24"/>
          <w:lang w:eastAsia="zh-CN"/>
        </w:rPr>
        <w:t>第九条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7"/>
          <w:sz w:val="24"/>
          <w:szCs w:val="24"/>
        </w:rPr>
        <w:t>运输方式及到达站(港)和费用负担</w:t>
      </w:r>
    </w:p>
    <w:p w14:paraId="3A506737">
      <w:pPr>
        <w:pStyle w:val="6"/>
        <w:spacing w:before="125" w:line="240" w:lineRule="auto"/>
        <w:ind w:left="651"/>
        <w:rPr>
          <w:rFonts w:hint="eastAsia" w:ascii="宋体" w:hAnsi="宋体" w:eastAsia="宋体" w:cs="宋体"/>
          <w:sz w:val="24"/>
          <w:szCs w:val="24"/>
        </w:rPr>
      </w:pPr>
      <w:r>
        <w:rPr>
          <w:rFonts w:hint="eastAsia" w:ascii="宋体" w:hAnsi="宋体" w:eastAsia="宋体" w:cs="宋体"/>
          <w:spacing w:val="8"/>
          <w:sz w:val="24"/>
          <w:szCs w:val="24"/>
        </w:rPr>
        <w:t>9.1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highlight w:val="green"/>
        </w:rPr>
        <w:t>运输方式：</w:t>
      </w:r>
      <w:r>
        <w:rPr>
          <w:rFonts w:hint="eastAsia" w:ascii="宋体" w:hAnsi="宋体" w:eastAsia="宋体" w:cs="宋体"/>
          <w:spacing w:val="8"/>
          <w:sz w:val="24"/>
          <w:szCs w:val="24"/>
          <w:highlight w:val="green"/>
          <w:u w:val="single" w:color="auto"/>
        </w:rPr>
        <w:t xml:space="preserve"> </w:t>
      </w:r>
      <w:r>
        <w:rPr>
          <w:rFonts w:hint="eastAsia" w:ascii="宋体" w:hAnsi="宋体" w:eastAsia="宋体" w:cs="宋体"/>
          <w:spacing w:val="8"/>
          <w:sz w:val="24"/>
          <w:szCs w:val="24"/>
          <w:highlight w:val="green"/>
          <w:u w:val="single" w:color="auto"/>
          <w:lang w:eastAsia="zh-CN"/>
        </w:rPr>
        <w:t>甲方</w:t>
      </w:r>
      <w:r>
        <w:rPr>
          <w:rFonts w:hint="eastAsia" w:ascii="宋体" w:hAnsi="宋体" w:eastAsia="宋体" w:cs="宋体"/>
          <w:spacing w:val="8"/>
          <w:sz w:val="24"/>
          <w:szCs w:val="24"/>
          <w:highlight w:val="green"/>
          <w:u w:val="single" w:color="auto"/>
        </w:rPr>
        <w:t xml:space="preserve"> </w:t>
      </w:r>
      <w:r>
        <w:rPr>
          <w:rFonts w:hint="eastAsia" w:ascii="宋体" w:hAnsi="宋体" w:eastAsia="宋体" w:cs="宋体"/>
          <w:spacing w:val="-92"/>
          <w:sz w:val="24"/>
          <w:szCs w:val="24"/>
          <w:highlight w:val="green"/>
        </w:rPr>
        <w:t xml:space="preserve"> </w:t>
      </w:r>
      <w:r>
        <w:rPr>
          <w:rFonts w:hint="eastAsia" w:ascii="宋体" w:hAnsi="宋体" w:eastAsia="宋体" w:cs="宋体"/>
          <w:spacing w:val="8"/>
          <w:sz w:val="24"/>
          <w:szCs w:val="24"/>
          <w:highlight w:val="green"/>
        </w:rPr>
        <w:t>运输</w:t>
      </w:r>
      <w:r>
        <w:rPr>
          <w:rFonts w:hint="eastAsia" w:ascii="宋体" w:hAnsi="宋体" w:eastAsia="宋体" w:cs="宋体"/>
          <w:spacing w:val="8"/>
          <w:sz w:val="24"/>
          <w:szCs w:val="24"/>
          <w:highlight w:val="green"/>
          <w:lang w:eastAsia="zh-CN"/>
        </w:rPr>
        <w:t>，</w:t>
      </w:r>
      <w:r>
        <w:rPr>
          <w:rFonts w:hint="eastAsia" w:ascii="宋体" w:hAnsi="宋体" w:eastAsia="宋体" w:cs="宋体"/>
          <w:spacing w:val="8"/>
          <w:sz w:val="24"/>
          <w:szCs w:val="24"/>
          <w:highlight w:val="green"/>
        </w:rPr>
        <w:t>费用由</w:t>
      </w:r>
      <w:r>
        <w:rPr>
          <w:rFonts w:hint="eastAsia" w:ascii="宋体" w:hAnsi="宋体" w:eastAsia="宋体" w:cs="宋体"/>
          <w:spacing w:val="7"/>
          <w:sz w:val="24"/>
          <w:szCs w:val="24"/>
          <w:highlight w:val="green"/>
          <w:lang w:eastAsia="zh-CN"/>
        </w:rPr>
        <w:t>甲方</w:t>
      </w:r>
      <w:r>
        <w:rPr>
          <w:rFonts w:hint="eastAsia" w:ascii="宋体" w:hAnsi="宋体" w:eastAsia="宋体" w:cs="宋体"/>
          <w:spacing w:val="7"/>
          <w:sz w:val="24"/>
          <w:szCs w:val="24"/>
          <w:highlight w:val="green"/>
        </w:rPr>
        <w:t>承担。</w:t>
      </w:r>
    </w:p>
    <w:p w14:paraId="23414FB4">
      <w:pPr>
        <w:pStyle w:val="6"/>
        <w:spacing w:before="129" w:line="240" w:lineRule="auto"/>
        <w:ind w:left="651" w:right="70"/>
        <w:rPr>
          <w:rFonts w:hint="eastAsia" w:ascii="宋体" w:hAnsi="宋体" w:eastAsia="宋体" w:cs="宋体"/>
          <w:spacing w:val="7"/>
          <w:sz w:val="24"/>
          <w:szCs w:val="24"/>
          <w:u w:val="single" w:color="auto"/>
          <w:lang w:eastAsia="zh-CN"/>
        </w:rPr>
      </w:pPr>
      <w:r>
        <w:rPr>
          <w:rFonts w:hint="eastAsia" w:ascii="宋体" w:hAnsi="宋体" w:eastAsia="宋体" w:cs="宋体"/>
          <w:spacing w:val="7"/>
          <w:sz w:val="24"/>
          <w:szCs w:val="24"/>
        </w:rPr>
        <w:t>9.2</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上车人力及机械费用由</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乙方</w:t>
      </w:r>
      <w:r>
        <w:rPr>
          <w:rFonts w:hint="eastAsia" w:ascii="宋体" w:hAnsi="宋体" w:eastAsia="宋体" w:cs="宋体"/>
          <w:spacing w:val="7"/>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7"/>
          <w:sz w:val="24"/>
          <w:szCs w:val="24"/>
        </w:rPr>
        <w:t>承担</w:t>
      </w:r>
      <w:r>
        <w:rPr>
          <w:rFonts w:hint="eastAsia" w:ascii="宋体" w:hAnsi="宋体" w:eastAsia="宋体" w:cs="宋体"/>
          <w:spacing w:val="6"/>
          <w:sz w:val="24"/>
          <w:szCs w:val="24"/>
        </w:rPr>
        <w:t>，</w:t>
      </w:r>
      <w:r>
        <w:rPr>
          <w:rFonts w:hint="eastAsia" w:ascii="宋体" w:hAnsi="宋体" w:eastAsia="宋体" w:cs="宋体"/>
          <w:spacing w:val="7"/>
          <w:sz w:val="24"/>
          <w:szCs w:val="24"/>
        </w:rPr>
        <w:t>下车人力及机械费用由</w:t>
      </w:r>
      <w:r>
        <w:rPr>
          <w:rFonts w:hint="eastAsia" w:ascii="宋体" w:hAnsi="宋体" w:eastAsia="宋体" w:cs="宋体"/>
          <w:spacing w:val="34"/>
          <w:sz w:val="24"/>
          <w:szCs w:val="24"/>
          <w:u w:val="single" w:color="auto"/>
        </w:rPr>
        <w:t xml:space="preserve"> </w:t>
      </w:r>
      <w:r>
        <w:rPr>
          <w:rFonts w:hint="eastAsia" w:ascii="宋体" w:hAnsi="宋体" w:eastAsia="宋体" w:cs="宋体"/>
          <w:spacing w:val="7"/>
          <w:sz w:val="24"/>
          <w:szCs w:val="24"/>
          <w:u w:val="single" w:color="auto"/>
          <w:lang w:eastAsia="zh-CN"/>
        </w:rPr>
        <w:t>需</w:t>
      </w:r>
    </w:p>
    <w:p w14:paraId="02C92203">
      <w:pPr>
        <w:pStyle w:val="6"/>
        <w:spacing w:before="129" w:line="240" w:lineRule="auto"/>
        <w:ind w:right="70"/>
        <w:rPr>
          <w:rFonts w:hint="eastAsia" w:ascii="宋体" w:hAnsi="宋体" w:eastAsia="宋体" w:cs="宋体"/>
          <w:sz w:val="24"/>
          <w:szCs w:val="24"/>
        </w:rPr>
      </w:pPr>
      <w:r>
        <w:rPr>
          <w:rFonts w:hint="eastAsia" w:ascii="宋体" w:hAnsi="宋体" w:eastAsia="宋体" w:cs="宋体"/>
          <w:spacing w:val="7"/>
          <w:sz w:val="24"/>
          <w:szCs w:val="24"/>
          <w:u w:val="single" w:color="auto"/>
          <w:lang w:eastAsia="zh-CN"/>
        </w:rPr>
        <w:t>方</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承担。</w:t>
      </w:r>
    </w:p>
    <w:p w14:paraId="1F0AF0A6">
      <w:pPr>
        <w:pStyle w:val="6"/>
        <w:spacing w:before="127" w:line="240" w:lineRule="auto"/>
        <w:ind w:left="232" w:firstLine="419"/>
        <w:rPr>
          <w:rFonts w:hint="eastAsia" w:ascii="宋体" w:hAnsi="宋体" w:eastAsia="宋体" w:cs="宋体"/>
          <w:spacing w:val="10"/>
          <w:sz w:val="24"/>
          <w:szCs w:val="24"/>
        </w:rPr>
      </w:pPr>
      <w:r>
        <w:rPr>
          <w:rFonts w:hint="eastAsia" w:ascii="宋体" w:hAnsi="宋体" w:eastAsia="宋体" w:cs="宋体"/>
          <w:spacing w:val="10"/>
          <w:sz w:val="24"/>
          <w:szCs w:val="24"/>
        </w:rPr>
        <w:t>9.3</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已对现场交通和周边环境情况、当地政府运输时限、道路限</w:t>
      </w:r>
    </w:p>
    <w:p w14:paraId="360E3434">
      <w:pPr>
        <w:pStyle w:val="6"/>
        <w:spacing w:before="127" w:line="240" w:lineRule="auto"/>
        <w:rPr>
          <w:rFonts w:hint="eastAsia" w:ascii="宋体" w:hAnsi="宋体" w:eastAsia="宋体" w:cs="宋体"/>
          <w:sz w:val="24"/>
          <w:szCs w:val="24"/>
        </w:rPr>
      </w:pPr>
      <w:r>
        <w:rPr>
          <w:rFonts w:hint="eastAsia" w:ascii="宋体" w:hAnsi="宋体" w:eastAsia="宋体" w:cs="宋体"/>
          <w:spacing w:val="10"/>
          <w:sz w:val="24"/>
          <w:szCs w:val="24"/>
        </w:rPr>
        <w:t>制等规定(不</w:t>
      </w:r>
      <w:r>
        <w:rPr>
          <w:rFonts w:hint="eastAsia" w:ascii="宋体" w:hAnsi="宋体" w:eastAsia="宋体" w:cs="宋体"/>
          <w:spacing w:val="6"/>
          <w:sz w:val="24"/>
          <w:szCs w:val="24"/>
        </w:rPr>
        <w:t>论是正常的或临时的)充分了解和理解，不得因此向</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提出索赔或要求延长交货期限。</w:t>
      </w:r>
    </w:p>
    <w:p w14:paraId="11B534FF">
      <w:pPr>
        <w:pStyle w:val="6"/>
        <w:spacing w:before="127" w:line="240" w:lineRule="auto"/>
        <w:ind w:left="232" w:right="70" w:firstLine="419"/>
        <w:rPr>
          <w:rFonts w:hint="eastAsia" w:ascii="宋体" w:hAnsi="宋体" w:eastAsia="宋体" w:cs="宋体"/>
          <w:spacing w:val="7"/>
          <w:sz w:val="24"/>
          <w:szCs w:val="24"/>
        </w:rPr>
      </w:pPr>
      <w:r>
        <w:rPr>
          <w:rFonts w:hint="eastAsia" w:ascii="宋体" w:hAnsi="宋体" w:eastAsia="宋体" w:cs="宋体"/>
          <w:spacing w:val="8"/>
          <w:sz w:val="24"/>
          <w:szCs w:val="24"/>
        </w:rPr>
        <w:t>9.4</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承担运输和在指定地立卸货完毕前</w:t>
      </w:r>
      <w:r>
        <w:rPr>
          <w:rFonts w:hint="eastAsia" w:ascii="宋体" w:hAnsi="宋体" w:eastAsia="宋体" w:cs="宋体"/>
          <w:spacing w:val="7"/>
          <w:sz w:val="24"/>
          <w:szCs w:val="24"/>
        </w:rPr>
        <w:t>的标的物保管义务，</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安</w:t>
      </w:r>
    </w:p>
    <w:p w14:paraId="0CE250B8">
      <w:pPr>
        <w:pStyle w:val="6"/>
        <w:spacing w:before="127" w:line="240" w:lineRule="auto"/>
        <w:ind w:right="70"/>
        <w:rPr>
          <w:rFonts w:hint="eastAsia" w:ascii="宋体" w:hAnsi="宋体" w:eastAsia="宋体" w:cs="宋体"/>
          <w:sz w:val="24"/>
          <w:szCs w:val="24"/>
        </w:rPr>
      </w:pPr>
      <w:r>
        <w:rPr>
          <w:rFonts w:hint="eastAsia" w:ascii="宋体" w:hAnsi="宋体" w:eastAsia="宋体" w:cs="宋体"/>
          <w:spacing w:val="7"/>
          <w:sz w:val="24"/>
          <w:szCs w:val="24"/>
        </w:rPr>
        <w:t>排的卸货</w:t>
      </w:r>
      <w:r>
        <w:rPr>
          <w:rFonts w:hint="eastAsia" w:ascii="宋体" w:hAnsi="宋体" w:eastAsia="宋体" w:cs="宋体"/>
          <w:spacing w:val="9"/>
          <w:sz w:val="24"/>
          <w:szCs w:val="24"/>
        </w:rPr>
        <w:t>人员需要作业熟练，卸货人员根据项目部管理要求做到安全卸货。</w:t>
      </w:r>
    </w:p>
    <w:p w14:paraId="5B032770">
      <w:pPr>
        <w:pStyle w:val="6"/>
        <w:spacing w:before="130" w:line="228" w:lineRule="auto"/>
        <w:outlineLvl w:val="1"/>
        <w:rPr>
          <w:sz w:val="24"/>
          <w:szCs w:val="24"/>
        </w:rPr>
      </w:pPr>
      <w:r>
        <w:rPr>
          <w:rFonts w:hint="eastAsia" w:ascii="宋体" w:hAnsi="宋体"/>
          <w:b/>
          <w:color w:val="auto"/>
          <w:sz w:val="24"/>
          <w:szCs w:val="24"/>
          <w:lang w:eastAsia="zh-CN"/>
        </w:rPr>
        <w:t>第十条</w:t>
      </w:r>
      <w:r>
        <w:rPr>
          <w:rFonts w:hint="eastAsia" w:ascii="宋体" w:hAnsi="宋体"/>
          <w:b/>
          <w:color w:val="auto"/>
          <w:sz w:val="24"/>
          <w:szCs w:val="24"/>
          <w:lang w:val="en-US" w:eastAsia="zh-CN"/>
        </w:rPr>
        <w:t xml:space="preserve"> </w:t>
      </w:r>
      <w:r>
        <w:rPr>
          <w:b/>
          <w:bCs/>
          <w:spacing w:val="7"/>
          <w:sz w:val="24"/>
          <w:szCs w:val="24"/>
        </w:rPr>
        <w:t>检验标准、方法、地点及期限</w:t>
      </w:r>
    </w:p>
    <w:p w14:paraId="07599038">
      <w:pPr>
        <w:pStyle w:val="6"/>
        <w:keepNext w:val="0"/>
        <w:keepLines w:val="0"/>
        <w:pageBreakBefore w:val="0"/>
        <w:widowControl/>
        <w:kinsoku/>
        <w:wordWrap/>
        <w:overflowPunct/>
        <w:topLinePunct w:val="0"/>
        <w:autoSpaceDE/>
        <w:autoSpaceDN/>
        <w:bidi w:val="0"/>
        <w:adjustRightInd/>
        <w:snapToGrid/>
        <w:spacing w:before="125" w:after="0" w:line="240" w:lineRule="auto"/>
        <w:ind w:firstLine="512" w:firstLineChars="200"/>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10.1</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标的物运抵交货地点后，</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与</w:t>
      </w:r>
      <w:r>
        <w:rPr>
          <w:rFonts w:hint="eastAsia" w:ascii="宋体" w:hAnsi="宋体" w:eastAsia="宋体" w:cs="宋体"/>
          <w:spacing w:val="8"/>
          <w:sz w:val="24"/>
          <w:szCs w:val="24"/>
          <w:lang w:eastAsia="zh-CN"/>
        </w:rPr>
        <w:t>乙方</w:t>
      </w:r>
      <w:r>
        <w:rPr>
          <w:rFonts w:hint="eastAsia" w:ascii="宋体" w:hAnsi="宋体" w:eastAsia="宋体" w:cs="宋体"/>
          <w:spacing w:val="7"/>
          <w:sz w:val="24"/>
          <w:szCs w:val="24"/>
        </w:rPr>
        <w:t>共同进行检验。</w:t>
      </w:r>
    </w:p>
    <w:p w14:paraId="0A0A93E3">
      <w:pPr>
        <w:pStyle w:val="6"/>
        <w:keepNext w:val="0"/>
        <w:keepLines w:val="0"/>
        <w:pageBreakBefore w:val="0"/>
        <w:widowControl/>
        <w:kinsoku/>
        <w:wordWrap/>
        <w:overflowPunct/>
        <w:topLinePunct w:val="0"/>
        <w:autoSpaceDE/>
        <w:autoSpaceDN/>
        <w:bidi w:val="0"/>
        <w:adjustRightInd/>
        <w:snapToGrid/>
        <w:spacing w:before="131" w:after="0" w:line="240" w:lineRule="auto"/>
        <w:ind w:firstLine="496" w:firstLineChars="200"/>
        <w:jc w:val="left"/>
        <w:textAlignment w:val="baseline"/>
        <w:rPr>
          <w:rFonts w:hint="eastAsia" w:ascii="宋体" w:hAnsi="宋体" w:eastAsia="宋体" w:cs="宋体"/>
          <w:sz w:val="24"/>
          <w:szCs w:val="24"/>
        </w:rPr>
      </w:pPr>
      <w:r>
        <w:rPr>
          <w:rFonts w:hint="eastAsia" w:ascii="宋体" w:hAnsi="宋体" w:eastAsia="宋体" w:cs="宋体"/>
          <w:spacing w:val="4"/>
          <w:sz w:val="24"/>
          <w:szCs w:val="24"/>
        </w:rPr>
        <w:t>10.2</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现场检验程序</w:t>
      </w:r>
    </w:p>
    <w:p w14:paraId="4BACF34C">
      <w:pPr>
        <w:pStyle w:val="6"/>
        <w:keepNext w:val="0"/>
        <w:keepLines w:val="0"/>
        <w:pageBreakBefore w:val="0"/>
        <w:widowControl/>
        <w:kinsoku/>
        <w:wordWrap/>
        <w:overflowPunct/>
        <w:topLinePunct w:val="0"/>
        <w:autoSpaceDE/>
        <w:autoSpaceDN/>
        <w:bidi w:val="0"/>
        <w:adjustRightInd/>
        <w:snapToGrid/>
        <w:spacing w:before="125" w:after="0" w:line="240" w:lineRule="auto"/>
        <w:ind w:firstLine="258" w:firstLineChars="1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（1）核对供货清单、标的物质量合格证明文件、随机</w:t>
      </w:r>
      <w:r>
        <w:rPr>
          <w:rFonts w:hint="eastAsia" w:ascii="宋体" w:hAnsi="宋体" w:eastAsia="宋体" w:cs="宋体"/>
          <w:spacing w:val="8"/>
          <w:sz w:val="24"/>
          <w:szCs w:val="24"/>
        </w:rPr>
        <w:t>资料是否齐备；</w:t>
      </w:r>
    </w:p>
    <w:p w14:paraId="0014C76C">
      <w:pPr>
        <w:pStyle w:val="6"/>
        <w:keepNext w:val="0"/>
        <w:keepLines w:val="0"/>
        <w:pageBreakBefore w:val="0"/>
        <w:widowControl/>
        <w:kinsoku/>
        <w:wordWrap/>
        <w:overflowPunct/>
        <w:topLinePunct w:val="0"/>
        <w:autoSpaceDE/>
        <w:autoSpaceDN/>
        <w:bidi w:val="0"/>
        <w:adjustRightInd/>
        <w:snapToGrid/>
        <w:spacing w:before="129" w:after="0" w:line="240" w:lineRule="auto"/>
        <w:ind w:firstLine="252" w:firstLineChars="1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（2）核对到货数量；</w:t>
      </w:r>
    </w:p>
    <w:p w14:paraId="609B3DC6">
      <w:pPr>
        <w:pStyle w:val="6"/>
        <w:keepNext w:val="0"/>
        <w:keepLines w:val="0"/>
        <w:pageBreakBefore w:val="0"/>
        <w:widowControl/>
        <w:kinsoku/>
        <w:wordWrap/>
        <w:overflowPunct/>
        <w:topLinePunct w:val="0"/>
        <w:autoSpaceDE/>
        <w:autoSpaceDN/>
        <w:bidi w:val="0"/>
        <w:adjustRightInd/>
        <w:snapToGrid/>
        <w:spacing w:before="130" w:after="0" w:line="240" w:lineRule="auto"/>
        <w:ind w:right="70" w:firstLine="256" w:firstLineChars="100"/>
        <w:jc w:val="left"/>
        <w:textAlignment w:val="baseline"/>
        <w:rPr>
          <w:rFonts w:hint="eastAsia" w:ascii="宋体" w:hAnsi="宋体" w:eastAsia="宋体" w:cs="宋体"/>
          <w:sz w:val="24"/>
          <w:szCs w:val="24"/>
        </w:rPr>
      </w:pPr>
      <w:r>
        <w:rPr>
          <w:rFonts w:hint="eastAsia" w:ascii="宋体" w:hAnsi="宋体" w:eastAsia="宋体" w:cs="宋体"/>
          <w:spacing w:val="8"/>
          <w:sz w:val="24"/>
          <w:szCs w:val="24"/>
        </w:rPr>
        <w:t>（3）表面外观目视检查、拍照(或录像)，</w:t>
      </w:r>
      <w:r>
        <w:rPr>
          <w:rFonts w:hint="eastAsia" w:ascii="宋体" w:hAnsi="宋体" w:eastAsia="宋体" w:cs="宋体"/>
          <w:spacing w:val="-56"/>
          <w:sz w:val="24"/>
          <w:szCs w:val="24"/>
        </w:rPr>
        <w:t xml:space="preserve"> </w:t>
      </w:r>
      <w:r>
        <w:rPr>
          <w:rFonts w:hint="eastAsia" w:ascii="宋体" w:hAnsi="宋体" w:eastAsia="宋体" w:cs="宋体"/>
          <w:spacing w:val="8"/>
          <w:sz w:val="24"/>
          <w:szCs w:val="24"/>
        </w:rPr>
        <w:t>以确认是否是崭新的(未使用过的)，是否有受外力损坏的痕迹；</w:t>
      </w:r>
    </w:p>
    <w:p w14:paraId="7E5BD28F">
      <w:pPr>
        <w:pStyle w:val="6"/>
        <w:keepNext w:val="0"/>
        <w:keepLines w:val="0"/>
        <w:pageBreakBefore w:val="0"/>
        <w:widowControl/>
        <w:kinsoku/>
        <w:wordWrap/>
        <w:overflowPunct/>
        <w:topLinePunct w:val="0"/>
        <w:autoSpaceDE/>
        <w:autoSpaceDN/>
        <w:bidi w:val="0"/>
        <w:adjustRightInd/>
        <w:snapToGrid/>
        <w:spacing w:before="129" w:after="0" w:line="240" w:lineRule="auto"/>
        <w:ind w:right="70" w:firstLine="260" w:firstLineChars="100"/>
        <w:jc w:val="left"/>
        <w:textAlignment w:val="baseline"/>
        <w:rPr>
          <w:rFonts w:hint="eastAsia" w:ascii="宋体" w:hAnsi="宋体" w:eastAsia="宋体" w:cs="宋体"/>
          <w:spacing w:val="-1"/>
          <w:sz w:val="24"/>
          <w:szCs w:val="24"/>
        </w:rPr>
      </w:pPr>
      <w:r>
        <w:rPr>
          <w:rFonts w:hint="eastAsia" w:ascii="宋体" w:hAnsi="宋体" w:eastAsia="宋体" w:cs="宋体"/>
          <w:spacing w:val="10"/>
          <w:sz w:val="24"/>
          <w:szCs w:val="24"/>
          <w:lang w:val="en-US" w:eastAsia="zh-CN"/>
        </w:rPr>
        <w:t>（</w:t>
      </w:r>
      <w:r>
        <w:rPr>
          <w:rFonts w:hint="eastAsia" w:ascii="宋体" w:hAnsi="宋体" w:eastAsia="宋体" w:cs="宋体"/>
          <w:spacing w:val="10"/>
          <w:sz w:val="24"/>
          <w:szCs w:val="24"/>
        </w:rPr>
        <w:t>4</w:t>
      </w:r>
      <w:r>
        <w:rPr>
          <w:rFonts w:hint="eastAsia" w:ascii="宋体" w:hAnsi="宋体" w:eastAsia="宋体" w:cs="宋体"/>
          <w:spacing w:val="10"/>
          <w:sz w:val="24"/>
          <w:szCs w:val="24"/>
          <w:lang w:val="en-US" w:eastAsia="zh-CN"/>
        </w:rPr>
        <w:t>）</w:t>
      </w:r>
      <w:r>
        <w:rPr>
          <w:rFonts w:hint="eastAsia" w:ascii="宋体" w:hAnsi="宋体" w:eastAsia="宋体" w:cs="宋体"/>
          <w:spacing w:val="10"/>
          <w:sz w:val="24"/>
          <w:szCs w:val="24"/>
        </w:rPr>
        <w:t>依据供货清单和质量合格证明文件，核对标</w:t>
      </w:r>
      <w:r>
        <w:rPr>
          <w:rFonts w:hint="eastAsia" w:ascii="宋体" w:hAnsi="宋体" w:eastAsia="宋体" w:cs="宋体"/>
          <w:spacing w:val="9"/>
          <w:sz w:val="24"/>
          <w:szCs w:val="24"/>
        </w:rPr>
        <w:t>的物的规格、型号、生产厂家、铭牌</w:t>
      </w:r>
      <w:r>
        <w:rPr>
          <w:rFonts w:hint="eastAsia" w:ascii="宋体" w:hAnsi="宋体" w:eastAsia="宋体" w:cs="宋体"/>
          <w:spacing w:val="-1"/>
          <w:sz w:val="24"/>
          <w:szCs w:val="24"/>
        </w:rPr>
        <w:t>等。</w:t>
      </w:r>
    </w:p>
    <w:p w14:paraId="4B354645">
      <w:pPr>
        <w:pStyle w:val="6"/>
        <w:keepNext w:val="0"/>
        <w:keepLines w:val="0"/>
        <w:pageBreakBefore w:val="0"/>
        <w:widowControl/>
        <w:kinsoku/>
        <w:wordWrap/>
        <w:overflowPunct/>
        <w:topLinePunct w:val="0"/>
        <w:autoSpaceDE/>
        <w:autoSpaceDN/>
        <w:bidi w:val="0"/>
        <w:adjustRightInd/>
        <w:snapToGrid/>
        <w:spacing w:before="129" w:after="0" w:line="240" w:lineRule="auto"/>
        <w:ind w:right="70" w:firstLine="504" w:firstLineChars="200"/>
        <w:jc w:val="left"/>
        <w:textAlignment w:val="baseline"/>
        <w:rPr>
          <w:rFonts w:hint="eastAsia" w:ascii="宋体" w:hAnsi="宋体" w:eastAsia="宋体" w:cs="宋体"/>
          <w:sz w:val="24"/>
          <w:szCs w:val="24"/>
        </w:rPr>
      </w:pPr>
      <w:r>
        <w:rPr>
          <w:rFonts w:hint="eastAsia" w:ascii="宋体" w:hAnsi="宋体" w:eastAsia="宋体" w:cs="宋体"/>
          <w:spacing w:val="6"/>
          <w:sz w:val="24"/>
          <w:szCs w:val="24"/>
        </w:rPr>
        <w:t>10.3</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有权对标的物随机抽样检验。</w:t>
      </w:r>
    </w:p>
    <w:p w14:paraId="113E24EF">
      <w:pPr>
        <w:pStyle w:val="6"/>
        <w:keepNext w:val="0"/>
        <w:keepLines w:val="0"/>
        <w:pageBreakBefore w:val="0"/>
        <w:widowControl/>
        <w:kinsoku/>
        <w:wordWrap/>
        <w:overflowPunct/>
        <w:topLinePunct w:val="0"/>
        <w:autoSpaceDE/>
        <w:autoSpaceDN/>
        <w:bidi w:val="0"/>
        <w:adjustRightInd/>
        <w:snapToGrid/>
        <w:spacing w:before="129" w:after="0" w:line="240" w:lineRule="auto"/>
        <w:ind w:left="22" w:right="70" w:firstLine="520" w:firstLineChars="200"/>
        <w:jc w:val="left"/>
        <w:textAlignment w:val="baseline"/>
        <w:rPr>
          <w:rFonts w:hint="eastAsia" w:ascii="宋体" w:hAnsi="宋体" w:eastAsia="宋体" w:cs="宋体"/>
          <w:sz w:val="24"/>
          <w:szCs w:val="24"/>
        </w:rPr>
      </w:pPr>
      <w:r>
        <w:rPr>
          <w:rFonts w:hint="eastAsia" w:ascii="宋体" w:hAnsi="宋体" w:eastAsia="宋体" w:cs="宋体"/>
          <w:spacing w:val="10"/>
          <w:sz w:val="24"/>
          <w:szCs w:val="24"/>
        </w:rPr>
        <w:t>10.4</w:t>
      </w:r>
      <w:r>
        <w:rPr>
          <w:rFonts w:hint="eastAsia" w:ascii="宋体" w:hAnsi="宋体" w:eastAsia="宋体" w:cs="宋体"/>
          <w:spacing w:val="-31"/>
          <w:sz w:val="24"/>
          <w:szCs w:val="24"/>
        </w:rPr>
        <w:t xml:space="preserve"> </w:t>
      </w:r>
      <w:r>
        <w:rPr>
          <w:rFonts w:hint="eastAsia" w:ascii="宋体" w:hAnsi="宋体" w:eastAsia="宋体" w:cs="宋体"/>
          <w:spacing w:val="10"/>
          <w:sz w:val="24"/>
          <w:szCs w:val="24"/>
        </w:rPr>
        <w:t>物资复检，由</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负责。若复检不合格，进行二次复检，二次复检不合格，</w:t>
      </w:r>
      <w:r>
        <w:rPr>
          <w:rFonts w:hint="eastAsia" w:ascii="宋体" w:hAnsi="宋体" w:eastAsia="宋体" w:cs="宋体"/>
          <w:spacing w:val="10"/>
          <w:sz w:val="24"/>
          <w:szCs w:val="24"/>
          <w:lang w:eastAsia="zh-CN"/>
        </w:rPr>
        <w:t>甲</w:t>
      </w:r>
      <w:r>
        <w:rPr>
          <w:rFonts w:hint="eastAsia" w:ascii="宋体" w:hAnsi="宋体" w:eastAsia="宋体" w:cs="宋体"/>
          <w:spacing w:val="7"/>
          <w:sz w:val="24"/>
          <w:szCs w:val="24"/>
        </w:rPr>
        <w:t>人通知</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退货。</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承担由此而造成的费用及损失。若</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拒绝按照</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要求处理不合格材料的，</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有权单方解除合同，并要求</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退还已收取的全部款项并承担</w:t>
      </w:r>
      <w:r>
        <w:rPr>
          <w:rFonts w:hint="eastAsia" w:ascii="宋体" w:hAnsi="宋体" w:eastAsia="宋体" w:cs="宋体"/>
          <w:spacing w:val="6"/>
          <w:sz w:val="24"/>
          <w:szCs w:val="24"/>
        </w:rPr>
        <w:t>签约合同价</w:t>
      </w:r>
      <w:r>
        <w:rPr>
          <w:rFonts w:hint="eastAsia" w:ascii="宋体" w:hAnsi="宋体" w:eastAsia="宋体" w:cs="宋体"/>
          <w:spacing w:val="6"/>
          <w:sz w:val="24"/>
          <w:szCs w:val="24"/>
          <w:u w:val="single" w:color="auto"/>
        </w:rPr>
        <w:t xml:space="preserve"> 3</w:t>
      </w:r>
      <w:r>
        <w:rPr>
          <w:rFonts w:hint="eastAsia" w:ascii="宋体" w:hAnsi="宋体" w:eastAsia="宋体" w:cs="宋体"/>
          <w:spacing w:val="16"/>
          <w:sz w:val="24"/>
          <w:szCs w:val="24"/>
          <w:u w:val="single" w:color="auto"/>
        </w:rPr>
        <w:t xml:space="preserve"> </w:t>
      </w:r>
      <w:r>
        <w:rPr>
          <w:rFonts w:hint="eastAsia" w:ascii="宋体" w:hAnsi="宋体" w:eastAsia="宋体" w:cs="宋体"/>
          <w:spacing w:val="6"/>
          <w:sz w:val="24"/>
          <w:szCs w:val="24"/>
        </w:rPr>
        <w:t>%违约金。</w:t>
      </w:r>
    </w:p>
    <w:p w14:paraId="3B16C4E6">
      <w:pPr>
        <w:pStyle w:val="6"/>
        <w:keepNext w:val="0"/>
        <w:keepLines w:val="0"/>
        <w:pageBreakBefore w:val="0"/>
        <w:widowControl/>
        <w:kinsoku/>
        <w:wordWrap/>
        <w:overflowPunct/>
        <w:topLinePunct w:val="0"/>
        <w:autoSpaceDE/>
        <w:autoSpaceDN/>
        <w:bidi w:val="0"/>
        <w:adjustRightInd/>
        <w:snapToGrid/>
        <w:spacing w:before="133" w:after="0" w:line="240" w:lineRule="auto"/>
        <w:ind w:left="46" w:right="108" w:firstLine="516" w:firstLineChars="200"/>
        <w:jc w:val="left"/>
        <w:textAlignment w:val="baseline"/>
        <w:rPr>
          <w:rFonts w:hint="eastAsia" w:ascii="宋体" w:hAnsi="宋体" w:eastAsia="宋体" w:cs="宋体"/>
          <w:sz w:val="24"/>
          <w:szCs w:val="24"/>
        </w:rPr>
      </w:pPr>
      <w:r>
        <w:rPr>
          <w:rFonts w:hint="eastAsia" w:ascii="宋体" w:hAnsi="宋体" w:eastAsia="宋体" w:cs="宋体"/>
          <w:spacing w:val="9"/>
          <w:sz w:val="24"/>
          <w:szCs w:val="24"/>
        </w:rPr>
        <w:t>10.5</w:t>
      </w:r>
      <w:r>
        <w:rPr>
          <w:rFonts w:hint="eastAsia" w:ascii="宋体" w:hAnsi="宋体" w:eastAsia="宋体" w:cs="宋体"/>
          <w:spacing w:val="-27"/>
          <w:sz w:val="24"/>
          <w:szCs w:val="24"/>
        </w:rPr>
        <w:t xml:space="preserve"> </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对</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提供的物资质量有异议的，可在物资质量保证期内随时以口</w:t>
      </w:r>
      <w:r>
        <w:rPr>
          <w:rFonts w:hint="eastAsia" w:ascii="宋体" w:hAnsi="宋体" w:eastAsia="宋体" w:cs="宋体"/>
          <w:spacing w:val="8"/>
          <w:sz w:val="24"/>
          <w:szCs w:val="24"/>
        </w:rPr>
        <w:t>头、电传或书面方式向</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提出，</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必须无条件处理。</w:t>
      </w:r>
    </w:p>
    <w:p w14:paraId="4973C6B4">
      <w:pPr>
        <w:pStyle w:val="6"/>
        <w:spacing w:before="27" w:line="228" w:lineRule="auto"/>
        <w:outlineLvl w:val="1"/>
        <w:rPr>
          <w:sz w:val="24"/>
          <w:szCs w:val="24"/>
        </w:rPr>
      </w:pPr>
      <w:r>
        <w:rPr>
          <w:rFonts w:hint="eastAsia" w:ascii="宋体" w:hAnsi="宋体"/>
          <w:b/>
          <w:color w:val="auto"/>
          <w:sz w:val="24"/>
          <w:szCs w:val="24"/>
          <w:lang w:eastAsia="zh-CN"/>
        </w:rPr>
        <w:t>第十一条</w:t>
      </w:r>
      <w:r>
        <w:rPr>
          <w:rFonts w:hint="eastAsia" w:ascii="宋体" w:hAnsi="宋体"/>
          <w:b/>
          <w:color w:val="auto"/>
          <w:sz w:val="24"/>
          <w:szCs w:val="24"/>
          <w:lang w:val="en-US" w:eastAsia="zh-CN"/>
        </w:rPr>
        <w:t xml:space="preserve">   </w:t>
      </w:r>
      <w:r>
        <w:rPr>
          <w:b/>
          <w:bCs/>
          <w:spacing w:val="7"/>
          <w:sz w:val="24"/>
          <w:szCs w:val="24"/>
        </w:rPr>
        <w:t>结算方式、时间</w:t>
      </w:r>
    </w:p>
    <w:p w14:paraId="0CD0BEEA">
      <w:pPr>
        <w:pStyle w:val="6"/>
        <w:spacing w:before="130" w:line="240" w:lineRule="auto"/>
        <w:ind w:left="457"/>
        <w:outlineLvl w:val="2"/>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合同款项支付</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w:t>
      </w:r>
    </w:p>
    <w:p w14:paraId="268CF528">
      <w:pPr>
        <w:pStyle w:val="6"/>
        <w:spacing w:before="127" w:line="240" w:lineRule="auto"/>
        <w:ind w:firstLine="516" w:firstLineChars="200"/>
        <w:outlineLvl w:val="3"/>
        <w:rPr>
          <w:rFonts w:hint="eastAsia" w:ascii="宋体" w:hAnsi="宋体" w:eastAsia="宋体" w:cs="宋体"/>
          <w:sz w:val="24"/>
          <w:szCs w:val="24"/>
          <w:highlight w:val="green"/>
        </w:rPr>
      </w:pPr>
      <w:r>
        <w:rPr>
          <w:rFonts w:hint="eastAsia" w:ascii="宋体" w:hAnsi="宋体" w:eastAsia="宋体" w:cs="宋体"/>
          <w:spacing w:val="9"/>
          <w:sz w:val="24"/>
          <w:szCs w:val="24"/>
        </w:rPr>
        <w:t>（1）</w:t>
      </w:r>
      <w:r>
        <w:rPr>
          <w:rFonts w:hint="eastAsia" w:ascii="宋体" w:hAnsi="宋体" w:eastAsia="宋体" w:cs="宋体"/>
          <w:spacing w:val="9"/>
          <w:sz w:val="24"/>
          <w:szCs w:val="24"/>
          <w:highlight w:val="green"/>
        </w:rPr>
        <w:t>本合同每月结算一次，货到现场并验收合格后，</w:t>
      </w:r>
      <w:r>
        <w:rPr>
          <w:rFonts w:hint="eastAsia" w:ascii="宋体" w:hAnsi="宋体" w:eastAsia="宋体" w:cs="宋体"/>
          <w:spacing w:val="9"/>
          <w:sz w:val="24"/>
          <w:szCs w:val="24"/>
          <w:highlight w:val="green"/>
          <w:lang w:eastAsia="zh-CN"/>
        </w:rPr>
        <w:t>乙</w:t>
      </w:r>
      <w:r>
        <w:rPr>
          <w:rFonts w:hint="eastAsia" w:ascii="宋体" w:hAnsi="宋体" w:eastAsia="宋体" w:cs="宋体"/>
          <w:spacing w:val="9"/>
          <w:sz w:val="24"/>
          <w:szCs w:val="24"/>
          <w:highlight w:val="green"/>
        </w:rPr>
        <w:t>方开具</w:t>
      </w:r>
      <w:r>
        <w:rPr>
          <w:rFonts w:hint="eastAsia" w:ascii="宋体" w:hAnsi="宋体" w:eastAsia="宋体" w:cs="宋体"/>
          <w:spacing w:val="8"/>
          <w:sz w:val="24"/>
          <w:szCs w:val="24"/>
          <w:highlight w:val="green"/>
        </w:rPr>
        <w:t>合格供应量的增值税税率为</w:t>
      </w:r>
      <w:r>
        <w:rPr>
          <w:rFonts w:hint="eastAsia" w:ascii="宋体" w:hAnsi="宋体" w:eastAsia="宋体" w:cs="宋体"/>
          <w:spacing w:val="-26"/>
          <w:sz w:val="24"/>
          <w:szCs w:val="24"/>
          <w:highlight w:val="green"/>
        </w:rPr>
        <w:t xml:space="preserve"> </w:t>
      </w:r>
      <w:r>
        <w:rPr>
          <w:rFonts w:hint="eastAsia" w:ascii="宋体" w:hAnsi="宋体" w:eastAsia="宋体" w:cs="宋体"/>
          <w:spacing w:val="8"/>
          <w:sz w:val="24"/>
          <w:szCs w:val="24"/>
          <w:highlight w:val="green"/>
        </w:rPr>
        <w:t>13%的增值税专用发票，需方收到发</w:t>
      </w:r>
      <w:r>
        <w:rPr>
          <w:rFonts w:hint="eastAsia" w:ascii="宋体" w:hAnsi="宋体" w:eastAsia="宋体" w:cs="宋体"/>
          <w:spacing w:val="7"/>
          <w:sz w:val="24"/>
          <w:szCs w:val="24"/>
          <w:highlight w:val="green"/>
        </w:rPr>
        <w:t>票后一个月内支付款项的</w:t>
      </w:r>
      <w:r>
        <w:rPr>
          <w:rFonts w:hint="eastAsia" w:ascii="宋体" w:hAnsi="宋体" w:eastAsia="宋体" w:cs="宋体"/>
          <w:spacing w:val="-32"/>
          <w:sz w:val="24"/>
          <w:szCs w:val="24"/>
          <w:highlight w:val="green"/>
        </w:rPr>
        <w:t xml:space="preserve"> </w:t>
      </w:r>
      <w:r>
        <w:rPr>
          <w:rFonts w:hint="eastAsia" w:ascii="宋体" w:hAnsi="宋体" w:eastAsia="宋体" w:cs="宋体"/>
          <w:spacing w:val="7"/>
          <w:sz w:val="24"/>
          <w:szCs w:val="24"/>
          <w:highlight w:val="green"/>
        </w:rPr>
        <w:t>70%；</w:t>
      </w:r>
    </w:p>
    <w:p w14:paraId="46644873">
      <w:pPr>
        <w:pStyle w:val="6"/>
        <w:spacing w:before="127" w:line="240" w:lineRule="auto"/>
        <w:rPr>
          <w:rFonts w:hint="eastAsia" w:ascii="宋体" w:hAnsi="宋体" w:eastAsia="宋体" w:cs="宋体"/>
          <w:sz w:val="24"/>
          <w:szCs w:val="24"/>
          <w:highlight w:val="green"/>
        </w:rPr>
      </w:pPr>
      <w:r>
        <w:rPr>
          <w:rFonts w:hint="eastAsia" w:ascii="宋体" w:hAnsi="宋体" w:eastAsia="宋体" w:cs="宋体"/>
          <w:spacing w:val="7"/>
          <w:sz w:val="24"/>
          <w:szCs w:val="24"/>
          <w:highlight w:val="green"/>
          <w:lang w:val="en-US" w:eastAsia="zh-CN"/>
        </w:rPr>
        <w:t xml:space="preserve">    （2）</w:t>
      </w:r>
      <w:r>
        <w:rPr>
          <w:rFonts w:hint="eastAsia" w:ascii="宋体" w:hAnsi="宋体" w:eastAsia="宋体" w:cs="宋体"/>
          <w:spacing w:val="7"/>
          <w:sz w:val="24"/>
          <w:szCs w:val="24"/>
          <w:highlight w:val="green"/>
        </w:rPr>
        <w:t>供货完成并合格后一年内付款至</w:t>
      </w:r>
      <w:r>
        <w:rPr>
          <w:rFonts w:hint="eastAsia" w:ascii="宋体" w:hAnsi="宋体" w:eastAsia="宋体" w:cs="宋体"/>
          <w:spacing w:val="-29"/>
          <w:sz w:val="24"/>
          <w:szCs w:val="24"/>
          <w:highlight w:val="green"/>
        </w:rPr>
        <w:t xml:space="preserve"> </w:t>
      </w:r>
      <w:r>
        <w:rPr>
          <w:rFonts w:hint="eastAsia" w:ascii="宋体" w:hAnsi="宋体" w:eastAsia="宋体" w:cs="宋体"/>
          <w:spacing w:val="7"/>
          <w:sz w:val="24"/>
          <w:szCs w:val="24"/>
          <w:highlight w:val="green"/>
        </w:rPr>
        <w:t>97%；</w:t>
      </w:r>
    </w:p>
    <w:p w14:paraId="23F6B0D2">
      <w:pPr>
        <w:pStyle w:val="6"/>
        <w:spacing w:before="126" w:line="24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highlight w:val="green"/>
        </w:rPr>
        <w:t>（3）剩余款项供货完成并合格后</w:t>
      </w:r>
      <w:r>
        <w:rPr>
          <w:rFonts w:hint="eastAsia" w:ascii="宋体" w:hAnsi="宋体" w:eastAsia="宋体" w:cs="宋体"/>
          <w:spacing w:val="-31"/>
          <w:sz w:val="24"/>
          <w:szCs w:val="24"/>
          <w:highlight w:val="green"/>
        </w:rPr>
        <w:t xml:space="preserve"> </w:t>
      </w:r>
      <w:r>
        <w:rPr>
          <w:rFonts w:hint="eastAsia" w:ascii="宋体" w:hAnsi="宋体" w:eastAsia="宋体" w:cs="宋体"/>
          <w:spacing w:val="7"/>
          <w:sz w:val="24"/>
          <w:szCs w:val="24"/>
          <w:highlight w:val="green"/>
        </w:rPr>
        <w:t>2</w:t>
      </w:r>
      <w:r>
        <w:rPr>
          <w:rFonts w:hint="eastAsia" w:ascii="宋体" w:hAnsi="宋体" w:eastAsia="宋体" w:cs="宋体"/>
          <w:spacing w:val="-40"/>
          <w:sz w:val="24"/>
          <w:szCs w:val="24"/>
          <w:highlight w:val="green"/>
        </w:rPr>
        <w:t xml:space="preserve"> </w:t>
      </w:r>
      <w:r>
        <w:rPr>
          <w:rFonts w:hint="eastAsia" w:ascii="宋体" w:hAnsi="宋体" w:eastAsia="宋体" w:cs="宋体"/>
          <w:spacing w:val="7"/>
          <w:sz w:val="24"/>
          <w:szCs w:val="24"/>
          <w:highlight w:val="green"/>
        </w:rPr>
        <w:t>年内付清</w:t>
      </w:r>
      <w:r>
        <w:rPr>
          <w:rFonts w:hint="eastAsia" w:ascii="宋体" w:hAnsi="宋体" w:eastAsia="宋体" w:cs="宋体"/>
          <w:spacing w:val="7"/>
          <w:sz w:val="24"/>
          <w:szCs w:val="24"/>
        </w:rPr>
        <w:t>；</w:t>
      </w:r>
    </w:p>
    <w:p w14:paraId="1720961D">
      <w:pPr>
        <w:pStyle w:val="6"/>
        <w:spacing w:before="131" w:line="240" w:lineRule="auto"/>
        <w:ind w:firstLine="516" w:firstLineChars="200"/>
        <w:rPr>
          <w:rFonts w:hint="eastAsia" w:ascii="宋体" w:hAnsi="宋体" w:eastAsia="宋体" w:cs="宋体"/>
          <w:sz w:val="24"/>
          <w:szCs w:val="24"/>
          <w:highlight w:val="green"/>
        </w:rPr>
      </w:pPr>
      <w:r>
        <w:rPr>
          <w:rFonts w:hint="eastAsia" w:ascii="宋体" w:hAnsi="宋体" w:eastAsia="宋体" w:cs="宋体"/>
          <w:spacing w:val="9"/>
          <w:sz w:val="24"/>
          <w:szCs w:val="24"/>
        </w:rPr>
        <w:t>（4）结算方式：</w:t>
      </w:r>
      <w:r>
        <w:rPr>
          <w:rFonts w:hint="eastAsia" w:ascii="宋体" w:hAnsi="宋体" w:eastAsia="宋体" w:cs="宋体"/>
          <w:spacing w:val="9"/>
          <w:sz w:val="24"/>
          <w:szCs w:val="24"/>
          <w:highlight w:val="green"/>
        </w:rPr>
        <w:t>结算总价=含税单价×数量，最终</w:t>
      </w:r>
      <w:r>
        <w:rPr>
          <w:rFonts w:hint="eastAsia" w:ascii="宋体" w:hAnsi="宋体" w:cs="宋体"/>
          <w:spacing w:val="9"/>
          <w:sz w:val="24"/>
          <w:szCs w:val="24"/>
          <w:highlight w:val="green"/>
          <w:lang w:eastAsia="zh-CN"/>
        </w:rPr>
        <w:t>结算</w:t>
      </w:r>
      <w:r>
        <w:rPr>
          <w:rFonts w:hint="eastAsia" w:ascii="宋体" w:hAnsi="宋体" w:eastAsia="宋体" w:cs="宋体"/>
          <w:spacing w:val="9"/>
          <w:sz w:val="24"/>
          <w:szCs w:val="24"/>
          <w:highlight w:val="green"/>
        </w:rPr>
        <w:t>以</w:t>
      </w:r>
      <w:r>
        <w:rPr>
          <w:rFonts w:hint="eastAsia" w:ascii="宋体" w:hAnsi="宋体" w:cs="宋体"/>
          <w:spacing w:val="9"/>
          <w:sz w:val="24"/>
          <w:szCs w:val="24"/>
          <w:highlight w:val="green"/>
          <w:lang w:eastAsia="zh-CN"/>
        </w:rPr>
        <w:t>实际签收</w:t>
      </w:r>
      <w:r>
        <w:rPr>
          <w:rFonts w:hint="eastAsia" w:ascii="宋体" w:hAnsi="宋体" w:eastAsia="宋体" w:cs="宋体"/>
          <w:spacing w:val="8"/>
          <w:sz w:val="24"/>
          <w:szCs w:val="24"/>
          <w:highlight w:val="green"/>
        </w:rPr>
        <w:t>量为准。</w:t>
      </w:r>
    </w:p>
    <w:p w14:paraId="40C6B4F2">
      <w:pPr>
        <w:pStyle w:val="6"/>
        <w:spacing w:before="126" w:line="240" w:lineRule="auto"/>
        <w:ind w:left="263" w:right="74" w:firstLine="223"/>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rPr>
        <w:t>.2</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同意</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采用</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现金转账、银行</w:t>
      </w:r>
      <w:r>
        <w:rPr>
          <w:rFonts w:hint="eastAsia" w:ascii="宋体" w:hAnsi="宋体" w:eastAsia="宋体" w:cs="宋体"/>
          <w:spacing w:val="7"/>
          <w:sz w:val="24"/>
          <w:szCs w:val="24"/>
          <w:u w:val="single" w:color="auto"/>
        </w:rPr>
        <w:t>承兑（</w:t>
      </w:r>
      <w:r>
        <w:rPr>
          <w:rFonts w:hint="eastAsia" w:ascii="宋体" w:hAnsi="宋体" w:eastAsia="宋体" w:cs="宋体"/>
          <w:spacing w:val="7"/>
          <w:sz w:val="24"/>
          <w:szCs w:val="24"/>
          <w:u w:val="single" w:color="auto"/>
          <w:lang w:eastAsia="zh-CN"/>
        </w:rPr>
        <w:t>乙</w:t>
      </w:r>
      <w:r>
        <w:rPr>
          <w:rFonts w:hint="eastAsia" w:ascii="宋体" w:hAnsi="宋体" w:eastAsia="宋体" w:cs="宋体"/>
          <w:spacing w:val="7"/>
          <w:sz w:val="24"/>
          <w:szCs w:val="24"/>
          <w:u w:val="single" w:color="auto"/>
        </w:rPr>
        <w:t>方贴息）</w:t>
      </w:r>
      <w:r>
        <w:rPr>
          <w:rFonts w:hint="eastAsia" w:ascii="宋体" w:hAnsi="宋体" w:eastAsia="宋体" w:cs="宋体"/>
          <w:sz w:val="24"/>
          <w:szCs w:val="24"/>
        </w:rPr>
        <w:t xml:space="preserve"> </w:t>
      </w:r>
      <w:r>
        <w:rPr>
          <w:rFonts w:hint="eastAsia" w:ascii="宋体" w:hAnsi="宋体" w:eastAsia="宋体" w:cs="宋体"/>
          <w:spacing w:val="6"/>
          <w:sz w:val="24"/>
          <w:szCs w:val="24"/>
        </w:rPr>
        <w:t>方式进行支付。</w:t>
      </w:r>
    </w:p>
    <w:p w14:paraId="72776218">
      <w:pPr>
        <w:pStyle w:val="6"/>
        <w:spacing w:before="128" w:line="240" w:lineRule="auto"/>
        <w:ind w:left="22" w:right="74" w:firstLine="435"/>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val="en-US" w:eastAsia="zh-CN"/>
        </w:rPr>
        <w:t>1</w:t>
      </w:r>
      <w:r>
        <w:rPr>
          <w:rFonts w:hint="eastAsia" w:ascii="宋体" w:hAnsi="宋体" w:eastAsia="宋体" w:cs="宋体"/>
          <w:spacing w:val="10"/>
          <w:sz w:val="24"/>
          <w:szCs w:val="24"/>
        </w:rPr>
        <w:t>.3</w:t>
      </w:r>
      <w:r>
        <w:rPr>
          <w:rFonts w:hint="eastAsia" w:ascii="宋体" w:hAnsi="宋体" w:eastAsia="宋体" w:cs="宋体"/>
          <w:spacing w:val="-23"/>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申请付款前必须向</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全额开具增值税专</w:t>
      </w:r>
      <w:r>
        <w:rPr>
          <w:rFonts w:hint="eastAsia" w:ascii="宋体" w:hAnsi="宋体" w:eastAsia="宋体" w:cs="宋体"/>
          <w:spacing w:val="9"/>
          <w:sz w:val="24"/>
          <w:szCs w:val="24"/>
        </w:rPr>
        <w:t>用发票，并确保发票票面信息</w:t>
      </w:r>
      <w:r>
        <w:rPr>
          <w:rFonts w:hint="eastAsia" w:ascii="宋体" w:hAnsi="宋体" w:eastAsia="宋体" w:cs="宋体"/>
          <w:sz w:val="24"/>
          <w:szCs w:val="24"/>
        </w:rPr>
        <w:t xml:space="preserve"> </w:t>
      </w:r>
      <w:r>
        <w:rPr>
          <w:rFonts w:hint="eastAsia" w:ascii="宋体" w:hAnsi="宋体" w:eastAsia="宋体" w:cs="宋体"/>
          <w:spacing w:val="7"/>
          <w:sz w:val="24"/>
          <w:szCs w:val="24"/>
        </w:rPr>
        <w:t>全部真实，相关材料品目、价款等内容与对应合同标的相一致，税款由</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承担。不提供</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符合要求的发票，</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不予付款。</w:t>
      </w:r>
    </w:p>
    <w:p w14:paraId="10F8A51E">
      <w:pPr>
        <w:pStyle w:val="6"/>
        <w:spacing w:before="125" w:line="240" w:lineRule="auto"/>
        <w:ind w:left="457"/>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.4</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债权转让约定</w:t>
      </w:r>
    </w:p>
    <w:p w14:paraId="624ACB9A">
      <w:pPr>
        <w:pStyle w:val="6"/>
        <w:spacing w:before="126" w:line="240" w:lineRule="auto"/>
        <w:ind w:left="22" w:right="74" w:firstLine="430"/>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同意当业主出现对</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不付款、延</w:t>
      </w:r>
      <w:r>
        <w:rPr>
          <w:rFonts w:hint="eastAsia" w:ascii="宋体" w:hAnsi="宋体" w:eastAsia="宋体" w:cs="宋体"/>
          <w:spacing w:val="9"/>
          <w:sz w:val="24"/>
          <w:szCs w:val="24"/>
        </w:rPr>
        <w:t>迟付款或没有能力付款的情况时，</w:t>
      </w:r>
      <w:r>
        <w:rPr>
          <w:rFonts w:hint="eastAsia" w:ascii="宋体" w:hAnsi="宋体" w:cs="宋体"/>
          <w:spacing w:val="9"/>
          <w:sz w:val="24"/>
          <w:szCs w:val="24"/>
          <w:lang w:eastAsia="zh-CN"/>
        </w:rPr>
        <w:t>甲方</w:t>
      </w:r>
      <w:r>
        <w:rPr>
          <w:rFonts w:hint="eastAsia" w:ascii="宋体" w:hAnsi="宋体" w:eastAsia="宋体" w:cs="宋体"/>
          <w:spacing w:val="7"/>
          <w:sz w:val="24"/>
          <w:szCs w:val="24"/>
        </w:rPr>
        <w:t>有权(或根据</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的要求)依法以书面形式分别通知业主和</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，将</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对业主的债权转让给</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(转让制度与</w:t>
      </w:r>
      <w:r>
        <w:rPr>
          <w:rFonts w:hint="eastAsia" w:ascii="宋体" w:hAnsi="宋体" w:eastAsia="宋体" w:cs="宋体"/>
          <w:spacing w:val="7"/>
          <w:sz w:val="24"/>
          <w:szCs w:val="24"/>
          <w:lang w:eastAsia="zh-CN"/>
        </w:rPr>
        <w:t>甲方</w:t>
      </w:r>
      <w:r>
        <w:rPr>
          <w:rFonts w:hint="eastAsia" w:ascii="宋体" w:hAnsi="宋体" w:eastAsia="宋体" w:cs="宋体"/>
          <w:spacing w:val="7"/>
          <w:sz w:val="24"/>
          <w:szCs w:val="24"/>
        </w:rPr>
        <w:t>欠付</w:t>
      </w:r>
      <w:r>
        <w:rPr>
          <w:rFonts w:hint="eastAsia" w:ascii="宋体" w:hAnsi="宋体" w:eastAsia="宋体" w:cs="宋体"/>
          <w:spacing w:val="7"/>
          <w:sz w:val="24"/>
          <w:szCs w:val="24"/>
          <w:lang w:eastAsia="zh-CN"/>
        </w:rPr>
        <w:t>乙方</w:t>
      </w:r>
      <w:r>
        <w:rPr>
          <w:rFonts w:hint="eastAsia" w:ascii="宋体" w:hAnsi="宋体" w:eastAsia="宋体" w:cs="宋体"/>
          <w:spacing w:val="7"/>
          <w:sz w:val="24"/>
          <w:szCs w:val="24"/>
        </w:rPr>
        <w:t>的债务金额一致)，债权转让通知自到达出</w:t>
      </w:r>
      <w:r>
        <w:rPr>
          <w:rFonts w:hint="eastAsia" w:ascii="宋体" w:hAnsi="宋体" w:eastAsia="宋体" w:cs="宋体"/>
          <w:spacing w:val="9"/>
          <w:sz w:val="24"/>
          <w:szCs w:val="24"/>
        </w:rPr>
        <w:t>卖人之日起生效，</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对</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的债务视为已经履行完毕。</w:t>
      </w:r>
    </w:p>
    <w:p w14:paraId="761A7374">
      <w:pPr>
        <w:pStyle w:val="6"/>
        <w:spacing w:before="125" w:line="240" w:lineRule="auto"/>
        <w:ind w:left="23" w:right="76" w:firstLine="428"/>
        <w:rPr>
          <w:rFonts w:hint="eastAsia" w:ascii="宋体" w:hAnsi="宋体" w:eastAsia="宋体" w:cs="宋体"/>
          <w:sz w:val="24"/>
          <w:szCs w:val="24"/>
        </w:rPr>
      </w:pPr>
      <w:r>
        <w:rPr>
          <w:rFonts w:hint="eastAsia" w:ascii="宋体" w:hAnsi="宋体" w:eastAsia="宋体" w:cs="宋体"/>
          <w:spacing w:val="10"/>
          <w:sz w:val="24"/>
          <w:szCs w:val="24"/>
        </w:rPr>
        <w:t>（2）</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同意接受</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转让的其对业主</w:t>
      </w:r>
      <w:r>
        <w:rPr>
          <w:rFonts w:hint="eastAsia" w:ascii="宋体" w:hAnsi="宋体" w:eastAsia="宋体" w:cs="宋体"/>
          <w:spacing w:val="9"/>
          <w:sz w:val="24"/>
          <w:szCs w:val="24"/>
        </w:rPr>
        <w:t>的等额债权，并由</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自行直接向业主</w:t>
      </w:r>
      <w:r>
        <w:rPr>
          <w:rFonts w:hint="eastAsia" w:ascii="宋体" w:hAnsi="宋体" w:eastAsia="宋体" w:cs="宋体"/>
          <w:sz w:val="24"/>
          <w:szCs w:val="24"/>
        </w:rPr>
        <w:t xml:space="preserve"> </w:t>
      </w:r>
      <w:r>
        <w:rPr>
          <w:rFonts w:hint="eastAsia" w:ascii="宋体" w:hAnsi="宋体" w:eastAsia="宋体" w:cs="宋体"/>
          <w:spacing w:val="9"/>
          <w:sz w:val="24"/>
          <w:szCs w:val="24"/>
        </w:rPr>
        <w:t>主张权利，不可要求</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继续承担付款责任，不再对</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享有债权。</w:t>
      </w:r>
    </w:p>
    <w:p w14:paraId="1E0EFA09">
      <w:pPr>
        <w:pStyle w:val="6"/>
        <w:spacing w:before="130" w:line="240" w:lineRule="auto"/>
        <w:ind w:left="22" w:right="74" w:firstLine="430"/>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10"/>
          <w:sz w:val="24"/>
          <w:szCs w:val="24"/>
          <w:lang w:eastAsia="zh-CN"/>
        </w:rPr>
        <w:t>甲方</w:t>
      </w:r>
      <w:r>
        <w:rPr>
          <w:rFonts w:hint="eastAsia" w:ascii="宋体" w:hAnsi="宋体" w:eastAsia="宋体" w:cs="宋体"/>
          <w:spacing w:val="10"/>
          <w:sz w:val="24"/>
          <w:szCs w:val="24"/>
        </w:rPr>
        <w:t>同意对</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直接向业主主张债权的</w:t>
      </w:r>
      <w:r>
        <w:rPr>
          <w:rFonts w:hint="eastAsia" w:ascii="宋体" w:hAnsi="宋体" w:eastAsia="宋体" w:cs="宋体"/>
          <w:spacing w:val="9"/>
          <w:sz w:val="24"/>
          <w:szCs w:val="24"/>
        </w:rPr>
        <w:t>工作给予全力的支持与配合，包括提</w:t>
      </w:r>
      <w:r>
        <w:rPr>
          <w:rFonts w:hint="eastAsia" w:ascii="宋体" w:hAnsi="宋体" w:eastAsia="宋体" w:cs="宋体"/>
          <w:sz w:val="24"/>
          <w:szCs w:val="24"/>
        </w:rPr>
        <w:t xml:space="preserve"> </w:t>
      </w:r>
      <w:r>
        <w:rPr>
          <w:rFonts w:hint="eastAsia" w:ascii="宋体" w:hAnsi="宋体" w:eastAsia="宋体" w:cs="宋体"/>
          <w:spacing w:val="8"/>
          <w:sz w:val="24"/>
          <w:szCs w:val="24"/>
        </w:rPr>
        <w:t>供相关债权证明文件及债权转让通知等。</w:t>
      </w:r>
    </w:p>
    <w:p w14:paraId="0731A6A3">
      <w:pPr>
        <w:pStyle w:val="6"/>
        <w:spacing w:before="117" w:line="240" w:lineRule="auto"/>
        <w:ind w:firstLine="440" w:firstLineChars="200"/>
        <w:jc w:val="both"/>
        <w:rPr>
          <w:rFonts w:hint="eastAsia" w:ascii="宋体" w:hAnsi="宋体" w:eastAsia="宋体" w:cs="宋体"/>
          <w:b w:val="0"/>
          <w:bCs w:val="0"/>
          <w:i w:val="0"/>
          <w:iCs w:val="0"/>
          <w:sz w:val="24"/>
          <w:szCs w:val="24"/>
        </w:rPr>
      </w:pPr>
      <w:r>
        <w:rPr>
          <w:rFonts w:hint="eastAsia" w:ascii="宋体" w:hAnsi="宋体" w:eastAsia="宋体" w:cs="宋体"/>
          <w:b w:val="0"/>
          <w:bCs w:val="0"/>
          <w:i w:val="0"/>
          <w:iCs w:val="0"/>
          <w:spacing w:val="-10"/>
          <w:sz w:val="24"/>
          <w:szCs w:val="24"/>
        </w:rPr>
        <w:t>（4）</w:t>
      </w:r>
      <w:r>
        <w:rPr>
          <w:rFonts w:hint="eastAsia" w:ascii="宋体" w:hAnsi="宋体" w:eastAsia="宋体" w:cs="宋体"/>
          <w:b w:val="0"/>
          <w:bCs w:val="0"/>
          <w:i w:val="0"/>
          <w:iCs w:val="0"/>
          <w:spacing w:val="-10"/>
          <w:sz w:val="24"/>
          <w:szCs w:val="24"/>
          <w:lang w:eastAsia="zh-CN"/>
        </w:rPr>
        <w:t>乙方</w:t>
      </w:r>
      <w:r>
        <w:rPr>
          <w:rFonts w:hint="eastAsia" w:ascii="宋体" w:hAnsi="宋体" w:eastAsia="宋体" w:cs="宋体"/>
          <w:b w:val="0"/>
          <w:bCs w:val="0"/>
          <w:i w:val="0"/>
          <w:iCs w:val="0"/>
          <w:spacing w:val="-10"/>
          <w:sz w:val="24"/>
          <w:szCs w:val="24"/>
        </w:rPr>
        <w:t>在未经过</w:t>
      </w:r>
      <w:r>
        <w:rPr>
          <w:rFonts w:hint="eastAsia" w:ascii="宋体" w:hAnsi="宋体" w:eastAsia="宋体" w:cs="宋体"/>
          <w:b w:val="0"/>
          <w:bCs w:val="0"/>
          <w:i w:val="0"/>
          <w:iCs w:val="0"/>
          <w:spacing w:val="-10"/>
          <w:sz w:val="24"/>
          <w:szCs w:val="24"/>
          <w:lang w:eastAsia="zh-CN"/>
        </w:rPr>
        <w:t>甲方</w:t>
      </w:r>
      <w:r>
        <w:rPr>
          <w:rFonts w:hint="eastAsia" w:ascii="宋体" w:hAnsi="宋体" w:eastAsia="宋体" w:cs="宋体"/>
          <w:b w:val="0"/>
          <w:bCs w:val="0"/>
          <w:i w:val="0"/>
          <w:iCs w:val="0"/>
          <w:spacing w:val="-10"/>
          <w:sz w:val="24"/>
          <w:szCs w:val="24"/>
        </w:rPr>
        <w:t>同意的情况下，不得将对</w:t>
      </w:r>
      <w:r>
        <w:rPr>
          <w:rFonts w:hint="eastAsia" w:ascii="宋体" w:hAnsi="宋体" w:eastAsia="宋体" w:cs="宋体"/>
          <w:b w:val="0"/>
          <w:bCs w:val="0"/>
          <w:i w:val="0"/>
          <w:iCs w:val="0"/>
          <w:spacing w:val="-10"/>
          <w:sz w:val="24"/>
          <w:szCs w:val="24"/>
          <w:lang w:eastAsia="zh-CN"/>
        </w:rPr>
        <w:t>甲方</w:t>
      </w:r>
      <w:r>
        <w:rPr>
          <w:rFonts w:hint="eastAsia" w:ascii="宋体" w:hAnsi="宋体" w:eastAsia="宋体" w:cs="宋体"/>
          <w:b w:val="0"/>
          <w:bCs w:val="0"/>
          <w:i w:val="0"/>
          <w:iCs w:val="0"/>
          <w:spacing w:val="-10"/>
          <w:sz w:val="24"/>
          <w:szCs w:val="24"/>
        </w:rPr>
        <w:t>的债权转让</w:t>
      </w:r>
      <w:r>
        <w:rPr>
          <w:rFonts w:hint="eastAsia" w:ascii="宋体" w:hAnsi="宋体" w:eastAsia="宋体" w:cs="宋体"/>
          <w:b w:val="0"/>
          <w:bCs w:val="0"/>
          <w:i w:val="0"/>
          <w:iCs w:val="0"/>
          <w:spacing w:val="-6"/>
          <w:sz w:val="24"/>
          <w:szCs w:val="24"/>
        </w:rPr>
        <w:t>给第三人，且该债权转让行为对</w:t>
      </w:r>
      <w:r>
        <w:rPr>
          <w:rFonts w:hint="eastAsia" w:ascii="宋体" w:hAnsi="宋体" w:eastAsia="宋体" w:cs="宋体"/>
          <w:b w:val="0"/>
          <w:bCs w:val="0"/>
          <w:i w:val="0"/>
          <w:iCs w:val="0"/>
          <w:spacing w:val="-6"/>
          <w:sz w:val="24"/>
          <w:szCs w:val="24"/>
          <w:lang w:eastAsia="zh-CN"/>
        </w:rPr>
        <w:t>甲方</w:t>
      </w:r>
      <w:r>
        <w:rPr>
          <w:rFonts w:hint="eastAsia" w:ascii="宋体" w:hAnsi="宋体" w:eastAsia="宋体" w:cs="宋体"/>
          <w:b w:val="0"/>
          <w:bCs w:val="0"/>
          <w:i w:val="0"/>
          <w:iCs w:val="0"/>
          <w:spacing w:val="-6"/>
          <w:sz w:val="24"/>
          <w:szCs w:val="24"/>
        </w:rPr>
        <w:t>不发生效力。若因</w:t>
      </w:r>
      <w:r>
        <w:rPr>
          <w:rFonts w:hint="eastAsia" w:ascii="宋体" w:hAnsi="宋体" w:eastAsia="宋体" w:cs="宋体"/>
          <w:b w:val="0"/>
          <w:bCs w:val="0"/>
          <w:i w:val="0"/>
          <w:iCs w:val="0"/>
          <w:spacing w:val="-6"/>
          <w:sz w:val="24"/>
          <w:szCs w:val="24"/>
          <w:lang w:eastAsia="zh-CN"/>
        </w:rPr>
        <w:t>乙方</w:t>
      </w:r>
      <w:r>
        <w:rPr>
          <w:rFonts w:hint="eastAsia" w:ascii="宋体" w:hAnsi="宋体" w:eastAsia="宋体" w:cs="宋体"/>
          <w:b w:val="0"/>
          <w:bCs w:val="0"/>
          <w:i w:val="0"/>
          <w:iCs w:val="0"/>
          <w:spacing w:val="-6"/>
          <w:sz w:val="24"/>
          <w:szCs w:val="24"/>
        </w:rPr>
        <w:t>擅自将对</w:t>
      </w:r>
      <w:r>
        <w:rPr>
          <w:rFonts w:hint="eastAsia" w:ascii="宋体" w:hAnsi="宋体" w:eastAsia="宋体" w:cs="宋体"/>
          <w:b w:val="0"/>
          <w:bCs w:val="0"/>
          <w:i w:val="0"/>
          <w:iCs w:val="0"/>
          <w:spacing w:val="-6"/>
          <w:sz w:val="24"/>
          <w:szCs w:val="24"/>
          <w:lang w:eastAsia="zh-CN"/>
        </w:rPr>
        <w:t>甲</w:t>
      </w:r>
      <w:r>
        <w:rPr>
          <w:rFonts w:hint="eastAsia" w:ascii="宋体" w:hAnsi="宋体" w:eastAsia="宋体" w:cs="宋体"/>
          <w:b w:val="0"/>
          <w:bCs w:val="0"/>
          <w:i w:val="0"/>
          <w:iCs w:val="0"/>
          <w:spacing w:val="-10"/>
          <w:sz w:val="24"/>
          <w:szCs w:val="24"/>
        </w:rPr>
        <w:t>人的债权转让给第三人，应按合同总价款10%的标准向</w:t>
      </w:r>
      <w:r>
        <w:rPr>
          <w:rFonts w:hint="eastAsia" w:ascii="宋体" w:hAnsi="宋体" w:eastAsia="宋体" w:cs="宋体"/>
          <w:b w:val="0"/>
          <w:bCs w:val="0"/>
          <w:i w:val="0"/>
          <w:iCs w:val="0"/>
          <w:spacing w:val="-10"/>
          <w:sz w:val="24"/>
          <w:szCs w:val="24"/>
          <w:lang w:eastAsia="zh-CN"/>
        </w:rPr>
        <w:t>甲方</w:t>
      </w:r>
      <w:r>
        <w:rPr>
          <w:rFonts w:hint="eastAsia" w:ascii="宋体" w:hAnsi="宋体" w:eastAsia="宋体" w:cs="宋体"/>
          <w:b w:val="0"/>
          <w:bCs w:val="0"/>
          <w:i w:val="0"/>
          <w:iCs w:val="0"/>
          <w:spacing w:val="-10"/>
          <w:sz w:val="24"/>
          <w:szCs w:val="24"/>
        </w:rPr>
        <w:t>支付违约</w:t>
      </w:r>
      <w:r>
        <w:rPr>
          <w:rFonts w:hint="eastAsia" w:ascii="宋体" w:hAnsi="宋体" w:eastAsia="宋体" w:cs="宋体"/>
          <w:b w:val="0"/>
          <w:bCs w:val="0"/>
          <w:i w:val="0"/>
          <w:iCs w:val="0"/>
          <w:spacing w:val="-11"/>
          <w:sz w:val="24"/>
          <w:szCs w:val="24"/>
        </w:rPr>
        <w:t>金。</w:t>
      </w:r>
    </w:p>
    <w:p w14:paraId="7E95906E">
      <w:pPr>
        <w:pStyle w:val="6"/>
        <w:spacing w:before="130" w:line="228" w:lineRule="auto"/>
        <w:ind w:left="263"/>
        <w:outlineLvl w:val="1"/>
        <w:rPr>
          <w:sz w:val="24"/>
          <w:szCs w:val="24"/>
        </w:rPr>
      </w:pPr>
      <w:r>
        <w:rPr>
          <w:rFonts w:hint="eastAsia" w:ascii="宋体" w:hAnsi="宋体"/>
          <w:b/>
          <w:color w:val="auto"/>
          <w:sz w:val="24"/>
          <w:szCs w:val="24"/>
          <w:lang w:eastAsia="zh-CN"/>
        </w:rPr>
        <w:t>第十二条</w:t>
      </w:r>
      <w:r>
        <w:rPr>
          <w:rFonts w:hint="eastAsia" w:ascii="宋体" w:hAnsi="宋体"/>
          <w:b/>
          <w:color w:val="auto"/>
          <w:sz w:val="24"/>
          <w:szCs w:val="24"/>
          <w:lang w:val="en-US" w:eastAsia="zh-CN"/>
        </w:rPr>
        <w:t xml:space="preserve">  </w:t>
      </w:r>
      <w:r>
        <w:rPr>
          <w:b/>
          <w:bCs/>
          <w:spacing w:val="7"/>
          <w:sz w:val="24"/>
          <w:szCs w:val="24"/>
        </w:rPr>
        <w:t>合同的变更与解除</w:t>
      </w:r>
    </w:p>
    <w:p w14:paraId="626F0C60">
      <w:pPr>
        <w:pStyle w:val="6"/>
        <w:spacing w:before="126" w:line="240" w:lineRule="auto"/>
        <w:ind w:left="697"/>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2</w:t>
      </w:r>
      <w:r>
        <w:rPr>
          <w:rFonts w:hint="eastAsia" w:ascii="宋体" w:hAnsi="宋体" w:eastAsia="宋体" w:cs="宋体"/>
          <w:spacing w:val="8"/>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本合同生效后，经双方协商一致，可变更或解</w:t>
      </w:r>
      <w:r>
        <w:rPr>
          <w:rFonts w:hint="eastAsia" w:ascii="宋体" w:hAnsi="宋体" w:eastAsia="宋体" w:cs="宋体"/>
          <w:spacing w:val="7"/>
          <w:sz w:val="24"/>
          <w:szCs w:val="24"/>
        </w:rPr>
        <w:t>除本合同。</w:t>
      </w:r>
    </w:p>
    <w:p w14:paraId="0E844D5B">
      <w:pPr>
        <w:pStyle w:val="6"/>
        <w:spacing w:before="131" w:line="240" w:lineRule="auto"/>
        <w:ind w:left="267" w:right="78" w:firstLine="430"/>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.2</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如果业主与</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之间关于本工程项目的合同变更或解除时，</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有权根据</w:t>
      </w:r>
      <w:r>
        <w:rPr>
          <w:rFonts w:hint="eastAsia" w:ascii="宋体" w:hAnsi="宋体" w:eastAsia="宋体" w:cs="宋体"/>
          <w:sz w:val="24"/>
          <w:szCs w:val="24"/>
        </w:rPr>
        <w:t xml:space="preserve"> </w:t>
      </w:r>
      <w:r>
        <w:rPr>
          <w:rFonts w:hint="eastAsia" w:ascii="宋体" w:hAnsi="宋体" w:eastAsia="宋体" w:cs="宋体"/>
          <w:spacing w:val="8"/>
          <w:sz w:val="24"/>
          <w:szCs w:val="24"/>
        </w:rPr>
        <w:t>实际情况变更或解除本合同。</w:t>
      </w:r>
    </w:p>
    <w:p w14:paraId="000462DD">
      <w:pPr>
        <w:pStyle w:val="6"/>
        <w:spacing w:before="126" w:line="228" w:lineRule="auto"/>
        <w:ind w:left="263"/>
        <w:outlineLvl w:val="1"/>
        <w:rPr>
          <w:sz w:val="24"/>
          <w:szCs w:val="24"/>
        </w:rPr>
      </w:pPr>
      <w:r>
        <w:rPr>
          <w:rFonts w:hint="eastAsia" w:ascii="宋体" w:hAnsi="宋体"/>
          <w:b/>
          <w:color w:val="auto"/>
          <w:sz w:val="24"/>
          <w:szCs w:val="24"/>
          <w:lang w:eastAsia="zh-CN"/>
        </w:rPr>
        <w:t>第十三条</w:t>
      </w:r>
      <w:r>
        <w:rPr>
          <w:rFonts w:hint="eastAsia" w:ascii="宋体" w:hAnsi="宋体"/>
          <w:b/>
          <w:color w:val="auto"/>
          <w:sz w:val="24"/>
          <w:szCs w:val="24"/>
          <w:lang w:val="en-US" w:eastAsia="zh-CN"/>
        </w:rPr>
        <w:t xml:space="preserve">  </w:t>
      </w:r>
      <w:r>
        <w:rPr>
          <w:b/>
          <w:bCs/>
          <w:spacing w:val="6"/>
          <w:sz w:val="24"/>
          <w:szCs w:val="24"/>
        </w:rPr>
        <w:t>违约责任</w:t>
      </w:r>
    </w:p>
    <w:p w14:paraId="553EBD8D">
      <w:pPr>
        <w:pStyle w:val="6"/>
        <w:spacing w:before="129" w:line="240" w:lineRule="auto"/>
        <w:ind w:left="262" w:right="69" w:firstLine="43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w:t>
      </w:r>
      <w:r>
        <w:rPr>
          <w:rFonts w:hint="eastAsia" w:ascii="宋体" w:hAnsi="宋体" w:eastAsia="宋体" w:cs="宋体"/>
          <w:spacing w:val="9"/>
          <w:sz w:val="24"/>
          <w:szCs w:val="24"/>
          <w:highlight w:val="none"/>
          <w:lang w:val="en-US" w:eastAsia="zh-CN"/>
        </w:rPr>
        <w:t>3</w:t>
      </w:r>
      <w:r>
        <w:rPr>
          <w:rFonts w:hint="eastAsia" w:ascii="宋体" w:hAnsi="宋体" w:eastAsia="宋体" w:cs="宋体"/>
          <w:spacing w:val="9"/>
          <w:sz w:val="24"/>
          <w:szCs w:val="24"/>
          <w:highlight w:val="none"/>
        </w:rPr>
        <w:t>.1</w:t>
      </w:r>
      <w:r>
        <w:rPr>
          <w:rFonts w:hint="eastAsia" w:ascii="宋体" w:hAnsi="宋体" w:eastAsia="宋体" w:cs="宋体"/>
          <w:spacing w:val="-24"/>
          <w:sz w:val="24"/>
          <w:szCs w:val="24"/>
          <w:highlight w:val="none"/>
        </w:rPr>
        <w:t xml:space="preserve"> </w:t>
      </w:r>
      <w:r>
        <w:rPr>
          <w:rFonts w:hint="eastAsia" w:ascii="宋体" w:hAnsi="宋体" w:eastAsia="宋体" w:cs="宋体"/>
          <w:spacing w:val="8"/>
          <w:sz w:val="24"/>
          <w:szCs w:val="24"/>
          <w:highlight w:val="none"/>
          <w:lang w:eastAsia="zh-CN"/>
        </w:rPr>
        <w:t>乙方</w:t>
      </w:r>
      <w:r>
        <w:rPr>
          <w:rFonts w:hint="eastAsia" w:ascii="宋体" w:hAnsi="宋体" w:eastAsia="宋体" w:cs="宋体"/>
          <w:spacing w:val="12"/>
          <w:sz w:val="24"/>
          <w:szCs w:val="24"/>
          <w:highlight w:val="none"/>
        </w:rPr>
        <w:t>未按约定日期交货、完成安装调试或标的物因质量问题致使本工程试车、考核或验</w:t>
      </w:r>
      <w:r>
        <w:rPr>
          <w:rFonts w:hint="eastAsia" w:ascii="宋体" w:hAnsi="宋体" w:eastAsia="宋体" w:cs="宋体"/>
          <w:spacing w:val="6"/>
          <w:sz w:val="24"/>
          <w:szCs w:val="24"/>
          <w:highlight w:val="none"/>
        </w:rPr>
        <w:t>收不能全部合格，每逾期一日，</w:t>
      </w:r>
      <w:r>
        <w:rPr>
          <w:rFonts w:hint="eastAsia" w:ascii="宋体" w:hAnsi="宋体" w:eastAsia="宋体" w:cs="宋体"/>
          <w:spacing w:val="6"/>
          <w:sz w:val="24"/>
          <w:szCs w:val="24"/>
          <w:highlight w:val="none"/>
          <w:lang w:eastAsia="zh-CN"/>
        </w:rPr>
        <w:t>乙方</w:t>
      </w:r>
      <w:r>
        <w:rPr>
          <w:rFonts w:hint="eastAsia" w:ascii="宋体" w:hAnsi="宋体" w:eastAsia="宋体" w:cs="宋体"/>
          <w:spacing w:val="6"/>
          <w:sz w:val="24"/>
          <w:szCs w:val="24"/>
          <w:highlight w:val="none"/>
        </w:rPr>
        <w:t>应按合同总价款</w:t>
      </w:r>
      <w:r>
        <w:rPr>
          <w:rFonts w:hint="eastAsia" w:ascii="宋体" w:hAnsi="宋体" w:eastAsia="宋体" w:cs="宋体"/>
          <w:spacing w:val="-24"/>
          <w:sz w:val="24"/>
          <w:szCs w:val="24"/>
          <w:highlight w:val="none"/>
        </w:rPr>
        <w:t xml:space="preserve"> </w:t>
      </w:r>
      <w:r>
        <w:rPr>
          <w:rFonts w:hint="eastAsia" w:ascii="宋体" w:hAnsi="宋体" w:eastAsia="宋体" w:cs="宋体"/>
          <w:spacing w:val="6"/>
          <w:sz w:val="24"/>
          <w:szCs w:val="24"/>
          <w:highlight w:val="none"/>
          <w:u w:val="single" w:color="auto"/>
        </w:rPr>
        <w:t>0.05%</w:t>
      </w:r>
      <w:r>
        <w:rPr>
          <w:rFonts w:hint="eastAsia" w:ascii="宋体" w:hAnsi="宋体" w:eastAsia="宋体" w:cs="宋体"/>
          <w:spacing w:val="6"/>
          <w:sz w:val="24"/>
          <w:szCs w:val="24"/>
          <w:highlight w:val="none"/>
        </w:rPr>
        <w:t>的标</w:t>
      </w:r>
      <w:r>
        <w:rPr>
          <w:rFonts w:hint="eastAsia" w:ascii="宋体" w:hAnsi="宋体" w:eastAsia="宋体" w:cs="宋体"/>
          <w:spacing w:val="8"/>
          <w:sz w:val="24"/>
          <w:szCs w:val="24"/>
          <w:highlight w:val="none"/>
        </w:rPr>
        <w:t>准向</w:t>
      </w:r>
      <w:r>
        <w:rPr>
          <w:rFonts w:hint="eastAsia" w:ascii="宋体" w:hAnsi="宋体" w:eastAsia="宋体" w:cs="宋体"/>
          <w:spacing w:val="8"/>
          <w:sz w:val="24"/>
          <w:szCs w:val="24"/>
          <w:highlight w:val="none"/>
          <w:lang w:eastAsia="zh-CN"/>
        </w:rPr>
        <w:t>甲方</w:t>
      </w:r>
      <w:r>
        <w:rPr>
          <w:rFonts w:hint="eastAsia" w:ascii="宋体" w:hAnsi="宋体" w:eastAsia="宋体" w:cs="宋体"/>
          <w:spacing w:val="8"/>
          <w:sz w:val="24"/>
          <w:szCs w:val="24"/>
          <w:highlight w:val="none"/>
        </w:rPr>
        <w:t>支付逾期违约金；逾期超过</w:t>
      </w:r>
      <w:r>
        <w:rPr>
          <w:rFonts w:hint="eastAsia" w:ascii="宋体" w:hAnsi="宋体" w:eastAsia="宋体" w:cs="宋体"/>
          <w:spacing w:val="8"/>
          <w:sz w:val="24"/>
          <w:szCs w:val="24"/>
          <w:highlight w:val="none"/>
          <w:u w:val="single" w:color="auto"/>
        </w:rPr>
        <w:t xml:space="preserve"> 7</w:t>
      </w:r>
      <w:r>
        <w:rPr>
          <w:rFonts w:hint="eastAsia" w:ascii="宋体" w:hAnsi="宋体" w:eastAsia="宋体" w:cs="宋体"/>
          <w:spacing w:val="51"/>
          <w:sz w:val="24"/>
          <w:szCs w:val="24"/>
          <w:highlight w:val="none"/>
          <w:u w:val="single" w:color="auto"/>
        </w:rPr>
        <w:t xml:space="preserve"> </w:t>
      </w:r>
      <w:r>
        <w:rPr>
          <w:rFonts w:hint="eastAsia" w:ascii="宋体" w:hAnsi="宋体" w:eastAsia="宋体" w:cs="宋体"/>
          <w:spacing w:val="8"/>
          <w:sz w:val="24"/>
          <w:szCs w:val="24"/>
          <w:highlight w:val="none"/>
        </w:rPr>
        <w:t>日以上的</w:t>
      </w:r>
      <w:r>
        <w:rPr>
          <w:rFonts w:hint="eastAsia" w:ascii="宋体" w:hAnsi="宋体" w:eastAsia="宋体" w:cs="宋体"/>
          <w:spacing w:val="8"/>
          <w:sz w:val="24"/>
          <w:szCs w:val="24"/>
          <w:highlight w:val="none"/>
          <w:lang w:eastAsia="zh-CN"/>
        </w:rPr>
        <w:t>甲方</w:t>
      </w:r>
      <w:r>
        <w:rPr>
          <w:rFonts w:hint="eastAsia" w:ascii="宋体" w:hAnsi="宋体" w:eastAsia="宋体" w:cs="宋体"/>
          <w:spacing w:val="8"/>
          <w:sz w:val="24"/>
          <w:szCs w:val="24"/>
          <w:highlight w:val="none"/>
        </w:rPr>
        <w:t>有权</w:t>
      </w:r>
      <w:r>
        <w:rPr>
          <w:rFonts w:hint="eastAsia" w:ascii="宋体" w:hAnsi="宋体" w:eastAsia="宋体" w:cs="宋体"/>
          <w:spacing w:val="7"/>
          <w:sz w:val="24"/>
          <w:szCs w:val="24"/>
          <w:highlight w:val="none"/>
        </w:rPr>
        <w:t>解除合同、且有权停止支付尚未支付的合同款项，</w:t>
      </w:r>
      <w:r>
        <w:rPr>
          <w:rFonts w:hint="eastAsia" w:ascii="宋体" w:hAnsi="宋体" w:eastAsia="宋体" w:cs="宋体"/>
          <w:spacing w:val="7"/>
          <w:sz w:val="24"/>
          <w:szCs w:val="24"/>
          <w:highlight w:val="none"/>
          <w:lang w:eastAsia="zh-CN"/>
        </w:rPr>
        <w:t>乙方</w:t>
      </w:r>
      <w:r>
        <w:rPr>
          <w:rFonts w:hint="eastAsia" w:ascii="宋体" w:hAnsi="宋体" w:eastAsia="宋体" w:cs="宋体"/>
          <w:spacing w:val="7"/>
          <w:sz w:val="24"/>
          <w:szCs w:val="24"/>
          <w:highlight w:val="none"/>
        </w:rPr>
        <w:t>应退还已收取的全部款项并向</w:t>
      </w:r>
      <w:r>
        <w:rPr>
          <w:rFonts w:hint="eastAsia" w:ascii="宋体" w:hAnsi="宋体" w:eastAsia="宋体" w:cs="宋体"/>
          <w:spacing w:val="7"/>
          <w:sz w:val="24"/>
          <w:szCs w:val="24"/>
          <w:highlight w:val="none"/>
          <w:lang w:eastAsia="zh-CN"/>
        </w:rPr>
        <w:t>甲方</w:t>
      </w:r>
      <w:r>
        <w:rPr>
          <w:rFonts w:hint="eastAsia" w:ascii="宋体" w:hAnsi="宋体" w:eastAsia="宋体" w:cs="宋体"/>
          <w:spacing w:val="7"/>
          <w:sz w:val="24"/>
          <w:szCs w:val="24"/>
          <w:highlight w:val="none"/>
        </w:rPr>
        <w:t>承担合同总价款</w:t>
      </w:r>
      <w:r>
        <w:rPr>
          <w:rFonts w:hint="eastAsia" w:ascii="宋体" w:hAnsi="宋体" w:eastAsia="宋体" w:cs="宋体"/>
          <w:spacing w:val="7"/>
          <w:sz w:val="24"/>
          <w:szCs w:val="24"/>
          <w:highlight w:val="none"/>
          <w:u w:val="single" w:color="auto"/>
        </w:rPr>
        <w:t xml:space="preserve"> 3</w:t>
      </w:r>
      <w:r>
        <w:rPr>
          <w:rFonts w:hint="eastAsia" w:ascii="宋体" w:hAnsi="宋体" w:eastAsia="宋体" w:cs="宋体"/>
          <w:spacing w:val="-24"/>
          <w:sz w:val="24"/>
          <w:szCs w:val="24"/>
          <w:highlight w:val="none"/>
          <w:u w:val="single" w:color="auto"/>
        </w:rPr>
        <w:t xml:space="preserve"> </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的违约金。</w:t>
      </w:r>
    </w:p>
    <w:p w14:paraId="44EF2283">
      <w:pPr>
        <w:pStyle w:val="6"/>
        <w:spacing w:before="126" w:line="240" w:lineRule="auto"/>
        <w:ind w:left="263" w:right="116" w:firstLine="433"/>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.2</w:t>
      </w:r>
      <w:r>
        <w:rPr>
          <w:rFonts w:hint="eastAsia" w:ascii="宋体" w:hAnsi="宋体" w:eastAsia="宋体" w:cs="宋体"/>
          <w:spacing w:val="-22"/>
          <w:sz w:val="24"/>
          <w:szCs w:val="24"/>
        </w:rPr>
        <w:t xml:space="preserve"> </w:t>
      </w:r>
      <w:r>
        <w:rPr>
          <w:rFonts w:hint="eastAsia" w:ascii="宋体" w:hAnsi="宋体" w:eastAsia="宋体" w:cs="宋体"/>
          <w:spacing w:val="8"/>
          <w:sz w:val="24"/>
          <w:szCs w:val="24"/>
        </w:rPr>
        <w:t>因标的物质量问题或</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原因造成</w:t>
      </w:r>
      <w:r>
        <w:rPr>
          <w:rFonts w:hint="eastAsia" w:ascii="宋体" w:hAnsi="宋体" w:eastAsia="宋体" w:cs="宋体"/>
          <w:spacing w:val="8"/>
          <w:sz w:val="24"/>
          <w:szCs w:val="24"/>
          <w:lang w:eastAsia="zh-CN"/>
        </w:rPr>
        <w:t>甲方</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或任何第三方</w:t>
      </w:r>
      <w:r>
        <w:rPr>
          <w:rFonts w:hint="eastAsia" w:ascii="宋体" w:hAnsi="宋体" w:eastAsia="宋体" w:cs="宋体"/>
          <w:spacing w:val="7"/>
          <w:sz w:val="24"/>
          <w:szCs w:val="24"/>
        </w:rPr>
        <w:t>财产损失、</w:t>
      </w:r>
      <w:r>
        <w:rPr>
          <w:rFonts w:hint="eastAsia" w:ascii="宋体" w:hAnsi="宋体" w:eastAsia="宋体" w:cs="宋体"/>
          <w:spacing w:val="8"/>
          <w:sz w:val="24"/>
          <w:szCs w:val="24"/>
        </w:rPr>
        <w:t>人员伤亡的</w:t>
      </w:r>
      <w:r>
        <w:rPr>
          <w:rFonts w:hint="eastAsia" w:ascii="宋体" w:hAnsi="宋体" w:eastAsia="宋体" w:cs="宋体"/>
          <w:spacing w:val="8"/>
          <w:sz w:val="24"/>
          <w:szCs w:val="24"/>
          <w:lang w:eastAsia="zh-CN"/>
        </w:rPr>
        <w:t>乙</w:t>
      </w:r>
      <w:r>
        <w:rPr>
          <w:rFonts w:hint="eastAsia" w:ascii="宋体" w:hAnsi="宋体" w:eastAsia="宋体" w:cs="宋体"/>
          <w:spacing w:val="8"/>
          <w:sz w:val="24"/>
          <w:szCs w:val="24"/>
        </w:rPr>
        <w:t>应承担全部赔偿责任。</w:t>
      </w:r>
    </w:p>
    <w:p w14:paraId="660F797D">
      <w:pPr>
        <w:pStyle w:val="6"/>
        <w:spacing w:before="89" w:line="240" w:lineRule="auto"/>
        <w:ind w:left="261" w:right="15" w:firstLine="436"/>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.3</w:t>
      </w:r>
      <w:r>
        <w:rPr>
          <w:rFonts w:hint="eastAsia" w:ascii="宋体" w:hAnsi="宋体" w:eastAsia="宋体" w:cs="宋体"/>
          <w:spacing w:val="-20"/>
          <w:sz w:val="24"/>
          <w:szCs w:val="24"/>
        </w:rPr>
        <w:t xml:space="preserve"> </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保证</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在工程所在地使用其标的物及其任何</w:t>
      </w:r>
      <w:r>
        <w:rPr>
          <w:rFonts w:hint="eastAsia" w:ascii="宋体" w:hAnsi="宋体" w:eastAsia="宋体" w:cs="宋体"/>
          <w:spacing w:val="8"/>
          <w:sz w:val="24"/>
          <w:szCs w:val="24"/>
        </w:rPr>
        <w:t>部分不受到第三方关于</w:t>
      </w:r>
      <w:r>
        <w:rPr>
          <w:rFonts w:hint="eastAsia" w:ascii="宋体" w:hAnsi="宋体" w:eastAsia="宋体" w:cs="宋体"/>
          <w:spacing w:val="12"/>
          <w:sz w:val="24"/>
          <w:szCs w:val="24"/>
        </w:rPr>
        <w:t>侵犯专利权、商标权或商业秘密等任何指控。任何第三方如果提出侵权指控，</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须</w:t>
      </w:r>
      <w:r>
        <w:rPr>
          <w:rFonts w:hint="eastAsia" w:ascii="宋体" w:hAnsi="宋体" w:eastAsia="宋体" w:cs="宋体"/>
          <w:spacing w:val="12"/>
          <w:sz w:val="24"/>
          <w:szCs w:val="24"/>
        </w:rPr>
        <w:t>与第三方交涉并承担由此而引起的一切法律责任和费用，并赔偿</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由此遭受的损失</w:t>
      </w:r>
      <w:r>
        <w:rPr>
          <w:rFonts w:hint="eastAsia" w:ascii="宋体" w:hAnsi="宋体" w:eastAsia="宋体" w:cs="宋体"/>
          <w:sz w:val="24"/>
          <w:szCs w:val="24"/>
        </w:rPr>
        <w:t xml:space="preserve"> </w:t>
      </w:r>
      <w:r>
        <w:rPr>
          <w:rFonts w:hint="eastAsia" w:ascii="宋体" w:hAnsi="宋体" w:eastAsia="宋体" w:cs="宋体"/>
          <w:spacing w:val="12"/>
          <w:sz w:val="24"/>
          <w:szCs w:val="24"/>
        </w:rPr>
        <w:t>(包括但不限于赔偿费、律师费、诉讼费、差旅费等)。</w:t>
      </w:r>
      <w:r>
        <w:rPr>
          <w:rFonts w:hint="eastAsia" w:ascii="宋体" w:hAnsi="宋体" w:eastAsia="宋体" w:cs="宋体"/>
          <w:spacing w:val="12"/>
          <w:sz w:val="24"/>
          <w:szCs w:val="24"/>
          <w:lang w:eastAsia="zh-CN"/>
        </w:rPr>
        <w:t>乙方</w:t>
      </w:r>
      <w:r>
        <w:rPr>
          <w:rFonts w:hint="eastAsia" w:ascii="宋体" w:hAnsi="宋体" w:eastAsia="宋体" w:cs="宋体"/>
          <w:spacing w:val="11"/>
          <w:sz w:val="24"/>
          <w:szCs w:val="24"/>
        </w:rPr>
        <w:t>提供的产品如涉及保密内</w:t>
      </w:r>
      <w:r>
        <w:rPr>
          <w:rFonts w:hint="eastAsia" w:ascii="宋体" w:hAnsi="宋体" w:eastAsia="宋体" w:cs="宋体"/>
          <w:spacing w:val="12"/>
          <w:sz w:val="24"/>
          <w:szCs w:val="24"/>
        </w:rPr>
        <w:t>容</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双方应签订保密协议并严格遵守，否则应承担相应违约赔偿责任。保密协议</w:t>
      </w:r>
      <w:r>
        <w:rPr>
          <w:rFonts w:hint="eastAsia" w:ascii="宋体" w:hAnsi="宋体" w:eastAsia="宋体" w:cs="宋体"/>
          <w:spacing w:val="11"/>
          <w:sz w:val="24"/>
          <w:szCs w:val="24"/>
        </w:rPr>
        <w:t>应作为</w:t>
      </w:r>
      <w:r>
        <w:rPr>
          <w:rFonts w:hint="eastAsia" w:ascii="宋体" w:hAnsi="宋体" w:eastAsia="宋体" w:cs="宋体"/>
          <w:spacing w:val="7"/>
          <w:sz w:val="24"/>
          <w:szCs w:val="24"/>
        </w:rPr>
        <w:t>采购合同的附件。</w:t>
      </w:r>
    </w:p>
    <w:p w14:paraId="775054BE">
      <w:pPr>
        <w:pStyle w:val="6"/>
        <w:spacing w:before="131" w:line="240" w:lineRule="auto"/>
        <w:ind w:left="261" w:right="10" w:firstLine="436"/>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.4</w:t>
      </w:r>
      <w:r>
        <w:rPr>
          <w:rFonts w:hint="eastAsia" w:ascii="宋体" w:hAnsi="宋体" w:eastAsia="宋体" w:cs="宋体"/>
          <w:spacing w:val="-22"/>
          <w:sz w:val="24"/>
          <w:szCs w:val="24"/>
        </w:rPr>
        <w:t xml:space="preserve"> </w:t>
      </w:r>
      <w:r>
        <w:rPr>
          <w:rFonts w:hint="eastAsia" w:ascii="宋体" w:hAnsi="宋体" w:eastAsia="宋体" w:cs="宋体"/>
          <w:spacing w:val="9"/>
          <w:sz w:val="24"/>
          <w:szCs w:val="24"/>
        </w:rPr>
        <w:t>因</w:t>
      </w:r>
      <w:r>
        <w:rPr>
          <w:rFonts w:hint="eastAsia" w:ascii="宋体" w:hAnsi="宋体" w:eastAsia="宋体" w:cs="宋体"/>
          <w:spacing w:val="9"/>
          <w:sz w:val="24"/>
          <w:szCs w:val="24"/>
          <w:lang w:eastAsia="zh-CN"/>
        </w:rPr>
        <w:t>乙方</w:t>
      </w:r>
      <w:r>
        <w:rPr>
          <w:rFonts w:hint="eastAsia" w:ascii="宋体" w:hAnsi="宋体" w:eastAsia="宋体" w:cs="宋体"/>
          <w:spacing w:val="9"/>
          <w:sz w:val="24"/>
          <w:szCs w:val="24"/>
        </w:rPr>
        <w:t>开具发票不及时给</w:t>
      </w:r>
      <w:r>
        <w:rPr>
          <w:rFonts w:hint="eastAsia" w:ascii="宋体" w:hAnsi="宋体" w:eastAsia="宋体" w:cs="宋体"/>
          <w:spacing w:val="9"/>
          <w:sz w:val="24"/>
          <w:szCs w:val="24"/>
          <w:lang w:eastAsia="zh-CN"/>
        </w:rPr>
        <w:t>甲方</w:t>
      </w:r>
      <w:r>
        <w:rPr>
          <w:rFonts w:hint="eastAsia" w:ascii="宋体" w:hAnsi="宋体" w:eastAsia="宋体" w:cs="宋体"/>
          <w:spacing w:val="9"/>
          <w:sz w:val="24"/>
          <w:szCs w:val="24"/>
        </w:rPr>
        <w:t>造成无法及时认证、抵扣</w:t>
      </w:r>
      <w:r>
        <w:rPr>
          <w:rFonts w:hint="eastAsia" w:ascii="宋体" w:hAnsi="宋体" w:eastAsia="宋体" w:cs="宋体"/>
          <w:spacing w:val="8"/>
          <w:sz w:val="24"/>
          <w:szCs w:val="24"/>
        </w:rPr>
        <w:t>发票等情形的，</w:t>
      </w:r>
      <w:r>
        <w:rPr>
          <w:rFonts w:hint="eastAsia" w:ascii="宋体" w:hAnsi="宋体" w:eastAsia="宋体" w:cs="宋体"/>
          <w:spacing w:val="8"/>
          <w:sz w:val="24"/>
          <w:szCs w:val="24"/>
          <w:lang w:eastAsia="zh-CN"/>
        </w:rPr>
        <w:t>乙方</w:t>
      </w:r>
      <w:r>
        <w:rPr>
          <w:rFonts w:hint="eastAsia" w:ascii="宋体" w:hAnsi="宋体" w:eastAsia="宋体" w:cs="宋体"/>
          <w:spacing w:val="12"/>
          <w:sz w:val="24"/>
          <w:szCs w:val="24"/>
        </w:rPr>
        <w:t>需向</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承担赔偿责任，包括但不限于税款、滞纳金、罚款及相关损失等。因发票票面信息有误导致发票不能抵扣税款或者被认定为虚开的，</w:t>
      </w:r>
      <w:r>
        <w:rPr>
          <w:rFonts w:hint="eastAsia" w:ascii="宋体" w:hAnsi="宋体" w:eastAsia="宋体" w:cs="宋体"/>
          <w:spacing w:val="12"/>
          <w:sz w:val="24"/>
          <w:szCs w:val="24"/>
          <w:lang w:eastAsia="zh-CN"/>
        </w:rPr>
        <w:t>乙方</w:t>
      </w:r>
      <w:r>
        <w:rPr>
          <w:rFonts w:hint="eastAsia" w:ascii="宋体" w:hAnsi="宋体" w:eastAsia="宋体" w:cs="宋体"/>
          <w:spacing w:val="12"/>
          <w:sz w:val="24"/>
          <w:szCs w:val="24"/>
        </w:rPr>
        <w:t>需向</w:t>
      </w:r>
      <w:r>
        <w:rPr>
          <w:rFonts w:hint="eastAsia" w:ascii="宋体" w:hAnsi="宋体" w:eastAsia="宋体" w:cs="宋体"/>
          <w:spacing w:val="12"/>
          <w:sz w:val="24"/>
          <w:szCs w:val="24"/>
          <w:lang w:eastAsia="zh-CN"/>
        </w:rPr>
        <w:t>甲方</w:t>
      </w:r>
      <w:r>
        <w:rPr>
          <w:rFonts w:hint="eastAsia" w:ascii="宋体" w:hAnsi="宋体" w:eastAsia="宋体" w:cs="宋体"/>
          <w:spacing w:val="12"/>
          <w:sz w:val="24"/>
          <w:szCs w:val="24"/>
        </w:rPr>
        <w:t>承担赔偿责任，包括但不限于税款、滞纳金、罚款及相关损失等。其他违反国家法律法规等开</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rPr>
        <w:t>具的发票，</w:t>
      </w:r>
      <w:r>
        <w:rPr>
          <w:rFonts w:hint="eastAsia" w:ascii="宋体" w:hAnsi="宋体" w:eastAsia="宋体" w:cs="宋体"/>
          <w:spacing w:val="6"/>
          <w:sz w:val="24"/>
          <w:szCs w:val="24"/>
          <w:lang w:eastAsia="zh-CN"/>
        </w:rPr>
        <w:t>乙方</w:t>
      </w:r>
      <w:r>
        <w:rPr>
          <w:rFonts w:hint="eastAsia" w:ascii="宋体" w:hAnsi="宋体" w:eastAsia="宋体" w:cs="宋体"/>
          <w:spacing w:val="6"/>
          <w:sz w:val="24"/>
          <w:szCs w:val="24"/>
        </w:rPr>
        <w:t>承担法律责任，同时按</w:t>
      </w:r>
      <w:r>
        <w:rPr>
          <w:rFonts w:hint="eastAsia" w:ascii="宋体" w:hAnsi="宋体" w:eastAsia="宋体" w:cs="宋体"/>
          <w:spacing w:val="6"/>
          <w:sz w:val="24"/>
          <w:szCs w:val="24"/>
          <w:lang w:eastAsia="zh-CN"/>
        </w:rPr>
        <w:t>甲方</w:t>
      </w:r>
      <w:r>
        <w:rPr>
          <w:rFonts w:hint="eastAsia" w:ascii="宋体" w:hAnsi="宋体" w:eastAsia="宋体" w:cs="宋体"/>
          <w:spacing w:val="6"/>
          <w:sz w:val="24"/>
          <w:szCs w:val="24"/>
        </w:rPr>
        <w:t>要求重新开具发票并支付合同总价</w:t>
      </w:r>
      <w:r>
        <w:rPr>
          <w:rFonts w:hint="eastAsia" w:ascii="宋体" w:hAnsi="宋体" w:eastAsia="宋体" w:cs="宋体"/>
          <w:spacing w:val="6"/>
          <w:sz w:val="24"/>
          <w:szCs w:val="24"/>
          <w:u w:val="single" w:color="auto"/>
        </w:rPr>
        <w:t xml:space="preserve">  1  </w:t>
      </w:r>
      <w:r>
        <w:rPr>
          <w:rFonts w:hint="eastAsia" w:ascii="宋体" w:hAnsi="宋体" w:eastAsia="宋体" w:cs="宋体"/>
          <w:spacing w:val="-96"/>
          <w:sz w:val="24"/>
          <w:szCs w:val="24"/>
        </w:rPr>
        <w:t xml:space="preserve"> </w:t>
      </w: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的赔偿金（包括但不限于税款、滞纳金、罚款及相关损失等</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违约金</w:t>
      </w:r>
      <w:r>
        <w:rPr>
          <w:rFonts w:hint="eastAsia" w:ascii="宋体" w:hAnsi="宋体" w:eastAsia="宋体" w:cs="宋体"/>
          <w:spacing w:val="11"/>
          <w:sz w:val="24"/>
          <w:szCs w:val="24"/>
        </w:rPr>
        <w:t>不足以弥补</w:t>
      </w:r>
      <w:r>
        <w:rPr>
          <w:rFonts w:hint="eastAsia" w:ascii="宋体" w:hAnsi="宋体" w:cs="宋体"/>
          <w:spacing w:val="11"/>
          <w:sz w:val="24"/>
          <w:szCs w:val="24"/>
          <w:lang w:eastAsia="zh-CN"/>
        </w:rPr>
        <w:t>甲方</w:t>
      </w:r>
      <w:r>
        <w:rPr>
          <w:rFonts w:hint="eastAsia" w:ascii="宋体" w:hAnsi="宋体" w:eastAsia="宋体" w:cs="宋体"/>
          <w:spacing w:val="8"/>
          <w:sz w:val="24"/>
          <w:szCs w:val="24"/>
        </w:rPr>
        <w:t>损失的，</w:t>
      </w:r>
      <w:r>
        <w:rPr>
          <w:rFonts w:hint="eastAsia" w:ascii="宋体" w:hAnsi="宋体" w:eastAsia="宋体" w:cs="宋体"/>
          <w:spacing w:val="8"/>
          <w:sz w:val="24"/>
          <w:szCs w:val="24"/>
          <w:lang w:eastAsia="zh-CN"/>
        </w:rPr>
        <w:t>乙方</w:t>
      </w:r>
      <w:r>
        <w:rPr>
          <w:rFonts w:hint="eastAsia" w:ascii="宋体" w:hAnsi="宋体" w:eastAsia="宋体" w:cs="宋体"/>
          <w:spacing w:val="8"/>
          <w:sz w:val="24"/>
          <w:szCs w:val="24"/>
        </w:rPr>
        <w:t>还应予以赔偿。</w:t>
      </w:r>
    </w:p>
    <w:p w14:paraId="1AFB1829">
      <w:pPr>
        <w:pStyle w:val="6"/>
        <w:spacing w:before="129" w:line="228" w:lineRule="auto"/>
        <w:ind w:left="23"/>
        <w:outlineLvl w:val="1"/>
        <w:rPr>
          <w:rFonts w:hint="eastAsia" w:ascii="宋体" w:hAnsi="宋体" w:eastAsia="宋体" w:cs="宋体"/>
          <w:sz w:val="24"/>
          <w:szCs w:val="24"/>
        </w:rPr>
      </w:pPr>
      <w:r>
        <w:rPr>
          <w:rFonts w:hint="eastAsia" w:ascii="宋体" w:hAnsi="宋体" w:eastAsia="宋体" w:cs="宋体"/>
          <w:b/>
          <w:color w:val="auto"/>
          <w:sz w:val="24"/>
          <w:szCs w:val="24"/>
          <w:lang w:eastAsia="zh-CN"/>
        </w:rPr>
        <w:t>第十四条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7"/>
          <w:sz w:val="24"/>
          <w:szCs w:val="24"/>
        </w:rPr>
        <w:t>解决合同纠纷的方式</w:t>
      </w:r>
    </w:p>
    <w:p w14:paraId="3D3BCAA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rPr>
          <w:rFonts w:hint="eastAsia" w:ascii="宋体" w:hAnsi="宋体" w:eastAsia="宋体" w:cs="宋体"/>
          <w:color w:val="auto"/>
          <w:sz w:val="24"/>
          <w:szCs w:val="24"/>
        </w:rPr>
      </w:pPr>
      <w:r>
        <w:rPr>
          <w:rFonts w:hint="eastAsia" w:ascii="宋体" w:hAnsi="宋体" w:cs="宋体"/>
          <w:color w:val="auto"/>
          <w:sz w:val="24"/>
        </w:rPr>
        <w:t>双方</w:t>
      </w:r>
      <w:r>
        <w:rPr>
          <w:rFonts w:hint="eastAsia" w:ascii="宋体" w:hAnsi="宋体" w:cs="宋体"/>
          <w:color w:val="auto"/>
          <w:sz w:val="24"/>
          <w:lang w:val="en-US" w:eastAsia="zh-CN"/>
        </w:rPr>
        <w:t>因本合同发生的所有争议</w:t>
      </w:r>
      <w:r>
        <w:rPr>
          <w:rFonts w:hint="eastAsia" w:ascii="宋体" w:hAnsi="宋体" w:cs="宋体"/>
          <w:color w:val="auto"/>
          <w:sz w:val="24"/>
        </w:rPr>
        <w:t>,应</w:t>
      </w:r>
      <w:r>
        <w:rPr>
          <w:rFonts w:hint="eastAsia" w:ascii="宋体" w:hAnsi="宋体" w:cs="宋体"/>
          <w:color w:val="auto"/>
          <w:sz w:val="24"/>
          <w:lang w:val="en-US" w:eastAsia="zh-CN"/>
        </w:rPr>
        <w:t>通过友好</w:t>
      </w:r>
      <w:r>
        <w:rPr>
          <w:rFonts w:hint="eastAsia" w:ascii="宋体" w:hAnsi="宋体" w:cs="宋体"/>
          <w:color w:val="auto"/>
          <w:sz w:val="24"/>
        </w:rPr>
        <w:t>协商解决,协商不成</w:t>
      </w:r>
      <w:r>
        <w:rPr>
          <w:rFonts w:hint="eastAsia" w:ascii="宋体" w:hAnsi="宋体" w:cs="宋体"/>
          <w:color w:val="auto"/>
          <w:sz w:val="24"/>
          <w:lang w:val="en-US" w:eastAsia="zh-CN"/>
        </w:rPr>
        <w:t>或一方不愿意协商的</w:t>
      </w:r>
      <w:r>
        <w:rPr>
          <w:rFonts w:hint="eastAsia" w:ascii="宋体" w:hAnsi="宋体" w:eastAsia="宋体" w:cs="宋体"/>
          <w:color w:val="auto"/>
          <w:sz w:val="24"/>
          <w:szCs w:val="24"/>
        </w:rPr>
        <w:t>，协商不成采取第</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w:t>
      </w:r>
    </w:p>
    <w:p w14:paraId="31EF0F95">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lang w:eastAsia="zh-CN"/>
        </w:rPr>
        <w:t>淮北市杜集区</w:t>
      </w:r>
      <w:r>
        <w:rPr>
          <w:rFonts w:hint="eastAsia" w:ascii="宋体" w:hAnsi="宋体" w:eastAsia="宋体" w:cs="宋体"/>
          <w:color w:val="auto"/>
          <w:sz w:val="24"/>
          <w:szCs w:val="24"/>
        </w:rPr>
        <w:t>仲裁委员会提请仲裁；</w:t>
      </w:r>
    </w:p>
    <w:p w14:paraId="6ADF27C6">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（甲方住所地有管辖权的）</w:t>
      </w:r>
      <w:r>
        <w:rPr>
          <w:rFonts w:hint="eastAsia" w:ascii="宋体" w:hAnsi="宋体" w:eastAsia="宋体" w:cs="宋体"/>
          <w:color w:val="auto"/>
          <w:sz w:val="24"/>
          <w:szCs w:val="24"/>
        </w:rPr>
        <w:t>人民法院提出诉讼。</w:t>
      </w:r>
    </w:p>
    <w:p w14:paraId="3898D5EC">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b/>
          <w:color w:val="auto"/>
          <w:sz w:val="24"/>
          <w:szCs w:val="24"/>
          <w:lang w:eastAsia="zh-CN"/>
        </w:rPr>
      </w:pPr>
    </w:p>
    <w:p w14:paraId="0CA54847">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第十</w:t>
      </w:r>
      <w:r>
        <w:rPr>
          <w:rFonts w:hint="eastAsia" w:ascii="宋体" w:hAnsi="宋体" w:cs="宋体"/>
          <w:b/>
          <w:color w:val="auto"/>
          <w:sz w:val="24"/>
          <w:szCs w:val="24"/>
          <w:lang w:eastAsia="zh-CN"/>
        </w:rPr>
        <w:t>五</w:t>
      </w:r>
      <w:r>
        <w:rPr>
          <w:rFonts w:hint="eastAsia" w:ascii="宋体" w:hAnsi="宋体" w:eastAsia="宋体" w:cs="宋体"/>
          <w:b/>
          <w:color w:val="auto"/>
          <w:sz w:val="24"/>
          <w:szCs w:val="24"/>
          <w:lang w:eastAsia="zh-CN"/>
        </w:rPr>
        <w:t>条</w:t>
      </w:r>
      <w:r>
        <w:rPr>
          <w:rFonts w:hint="eastAsia" w:ascii="宋体" w:hAnsi="宋体" w:cs="宋体"/>
          <w:b/>
          <w:color w:val="auto"/>
          <w:sz w:val="24"/>
          <w:szCs w:val="24"/>
          <w:lang w:val="en-US" w:eastAsia="zh-CN"/>
        </w:rPr>
        <w:t xml:space="preserve">  </w:t>
      </w:r>
      <w:r>
        <w:rPr>
          <w:rFonts w:hint="eastAsia" w:ascii="宋体" w:hAnsi="宋体" w:eastAsia="宋体"/>
          <w:bCs/>
          <w:sz w:val="24"/>
        </w:rPr>
        <w:t>本合同自</w:t>
      </w:r>
      <w:r>
        <w:rPr>
          <w:rFonts w:hint="eastAsia" w:ascii="宋体" w:hAnsi="宋体"/>
          <w:bCs/>
          <w:sz w:val="24"/>
          <w:u w:val="single"/>
          <w:lang w:val="en-US" w:eastAsia="zh-CN"/>
        </w:rPr>
        <w:t xml:space="preserve">     </w:t>
      </w:r>
      <w:r>
        <w:rPr>
          <w:rFonts w:hint="eastAsia" w:ascii="宋体" w:hAnsi="宋体" w:eastAsia="宋体"/>
          <w:bCs/>
          <w:sz w:val="24"/>
          <w:u w:val="single"/>
        </w:rPr>
        <w:t>年</w:t>
      </w:r>
      <w:r>
        <w:rPr>
          <w:rFonts w:hint="eastAsia" w:ascii="宋体" w:hAnsi="宋体"/>
          <w:bCs/>
          <w:sz w:val="24"/>
          <w:u w:val="single"/>
          <w:lang w:val="en-US" w:eastAsia="zh-CN"/>
        </w:rPr>
        <w:t xml:space="preserve">   </w:t>
      </w:r>
      <w:r>
        <w:rPr>
          <w:rFonts w:hint="eastAsia" w:ascii="宋体" w:hAnsi="宋体" w:eastAsia="宋体"/>
          <w:bCs/>
          <w:sz w:val="24"/>
          <w:u w:val="single"/>
        </w:rPr>
        <w:t>月</w:t>
      </w:r>
      <w:r>
        <w:rPr>
          <w:rFonts w:hint="eastAsia" w:ascii="宋体" w:hAnsi="宋体"/>
          <w:bCs/>
          <w:sz w:val="24"/>
          <w:u w:val="single"/>
          <w:lang w:val="en-US" w:eastAsia="zh-CN"/>
        </w:rPr>
        <w:t xml:space="preserve">   </w:t>
      </w:r>
      <w:r>
        <w:rPr>
          <w:rFonts w:hint="eastAsia" w:ascii="宋体" w:hAnsi="宋体" w:eastAsia="宋体"/>
          <w:bCs/>
          <w:sz w:val="24"/>
          <w:u w:val="single"/>
        </w:rPr>
        <w:t>日</w:t>
      </w:r>
      <w:r>
        <w:rPr>
          <w:rFonts w:hint="eastAsia" w:ascii="宋体" w:hAnsi="宋体" w:eastAsia="宋体"/>
          <w:bCs/>
          <w:sz w:val="24"/>
        </w:rPr>
        <w:t>起至</w:t>
      </w:r>
      <w:r>
        <w:rPr>
          <w:rFonts w:hint="eastAsia" w:ascii="宋体" w:hAnsi="宋体" w:eastAsia="宋体"/>
          <w:bCs/>
          <w:sz w:val="24"/>
          <w:u w:val="single"/>
          <w:lang w:val="en-US" w:eastAsia="zh-CN"/>
        </w:rPr>
        <w:t xml:space="preserve">   </w:t>
      </w:r>
      <w:r>
        <w:rPr>
          <w:rFonts w:hint="eastAsia" w:ascii="宋体" w:hAnsi="宋体" w:eastAsia="宋体"/>
          <w:bCs/>
          <w:sz w:val="24"/>
          <w:u w:val="single"/>
        </w:rPr>
        <w:t>年</w:t>
      </w:r>
      <w:r>
        <w:rPr>
          <w:rFonts w:hint="eastAsia" w:ascii="宋体" w:hAnsi="宋体"/>
          <w:bCs/>
          <w:sz w:val="24"/>
          <w:u w:val="single"/>
          <w:lang w:val="en-US" w:eastAsia="zh-CN"/>
        </w:rPr>
        <w:t xml:space="preserve">   </w:t>
      </w:r>
      <w:r>
        <w:rPr>
          <w:rFonts w:hint="eastAsia" w:ascii="宋体" w:hAnsi="宋体" w:eastAsia="宋体"/>
          <w:bCs/>
          <w:sz w:val="24"/>
          <w:u w:val="single"/>
        </w:rPr>
        <w:t>月</w:t>
      </w:r>
      <w:r>
        <w:rPr>
          <w:rFonts w:hint="eastAsia" w:ascii="宋体" w:hAnsi="宋体"/>
          <w:bCs/>
          <w:sz w:val="24"/>
          <w:u w:val="single"/>
          <w:lang w:val="en-US" w:eastAsia="zh-CN"/>
        </w:rPr>
        <w:t xml:space="preserve">   </w:t>
      </w:r>
      <w:r>
        <w:rPr>
          <w:rFonts w:hint="eastAsia" w:ascii="宋体" w:hAnsi="宋体" w:eastAsia="宋体"/>
          <w:bCs/>
          <w:sz w:val="24"/>
          <w:u w:val="single"/>
        </w:rPr>
        <w:t>日止</w:t>
      </w:r>
      <w:r>
        <w:rPr>
          <w:rFonts w:hint="eastAsia" w:ascii="宋体" w:hAnsi="宋体" w:eastAsia="宋体"/>
          <w:bCs/>
          <w:sz w:val="24"/>
        </w:rPr>
        <w:t>。</w:t>
      </w:r>
    </w:p>
    <w:p w14:paraId="4305A47E">
      <w:pPr>
        <w:pStyle w:val="6"/>
        <w:spacing w:before="126" w:line="287" w:lineRule="auto"/>
        <w:ind w:right="1792"/>
        <w:rPr>
          <w:rFonts w:hint="eastAsia" w:ascii="宋体" w:hAnsi="宋体" w:eastAsia="宋体" w:cs="宋体"/>
          <w:sz w:val="24"/>
          <w:szCs w:val="24"/>
        </w:rPr>
      </w:pPr>
      <w:r>
        <w:rPr>
          <w:rFonts w:hint="eastAsia" w:ascii="宋体" w:hAnsi="宋体" w:eastAsia="宋体" w:cs="宋体"/>
          <w:b/>
          <w:color w:val="auto"/>
          <w:sz w:val="24"/>
          <w:szCs w:val="24"/>
          <w:lang w:eastAsia="zh-CN"/>
        </w:rPr>
        <w:t>第十</w:t>
      </w:r>
      <w:r>
        <w:rPr>
          <w:rFonts w:hint="eastAsia" w:ascii="宋体" w:hAnsi="宋体" w:cs="宋体"/>
          <w:b/>
          <w:color w:val="auto"/>
          <w:sz w:val="24"/>
          <w:szCs w:val="24"/>
          <w:lang w:eastAsia="zh-CN"/>
        </w:rPr>
        <w:t>六</w:t>
      </w:r>
      <w:r>
        <w:rPr>
          <w:rFonts w:hint="eastAsia" w:ascii="宋体" w:hAnsi="宋体" w:eastAsia="宋体" w:cs="宋体"/>
          <w:b/>
          <w:color w:val="auto"/>
          <w:sz w:val="24"/>
          <w:szCs w:val="24"/>
          <w:lang w:eastAsia="zh-CN"/>
        </w:rPr>
        <w:t>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spacing w:val="6"/>
          <w:sz w:val="24"/>
          <w:szCs w:val="24"/>
        </w:rPr>
        <w:t>其它约定事项</w:t>
      </w:r>
    </w:p>
    <w:p w14:paraId="7B51FD00">
      <w:pPr>
        <w:pStyle w:val="6"/>
        <w:spacing w:before="128" w:line="240" w:lineRule="auto"/>
        <w:ind w:left="21" w:right="15" w:firstLine="436"/>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val="en-US" w:eastAsia="zh-CN"/>
        </w:rPr>
        <w:t>6</w:t>
      </w:r>
      <w:r>
        <w:rPr>
          <w:rFonts w:hint="eastAsia" w:ascii="宋体" w:hAnsi="宋体" w:eastAsia="宋体" w:cs="宋体"/>
          <w:spacing w:val="10"/>
          <w:sz w:val="24"/>
          <w:szCs w:val="24"/>
        </w:rPr>
        <w:t>.1</w:t>
      </w:r>
      <w:r>
        <w:rPr>
          <w:rFonts w:hint="eastAsia" w:ascii="宋体" w:hAnsi="宋体" w:eastAsia="宋体" w:cs="宋体"/>
          <w:spacing w:val="-22"/>
          <w:sz w:val="24"/>
          <w:szCs w:val="24"/>
        </w:rPr>
        <w:t xml:space="preserve"> </w:t>
      </w:r>
      <w:r>
        <w:rPr>
          <w:rFonts w:hint="eastAsia" w:ascii="宋体" w:hAnsi="宋体" w:eastAsia="宋体" w:cs="宋体"/>
          <w:spacing w:val="10"/>
          <w:sz w:val="24"/>
          <w:szCs w:val="24"/>
          <w:lang w:eastAsia="zh-CN"/>
        </w:rPr>
        <w:t>乙方</w:t>
      </w:r>
      <w:r>
        <w:rPr>
          <w:rFonts w:hint="eastAsia" w:ascii="宋体" w:hAnsi="宋体" w:eastAsia="宋体" w:cs="宋体"/>
          <w:spacing w:val="10"/>
          <w:sz w:val="24"/>
          <w:szCs w:val="24"/>
        </w:rPr>
        <w:t>必须严格执行国家有关法律法规及相关规范的要求，</w:t>
      </w:r>
      <w:r>
        <w:rPr>
          <w:rFonts w:hint="eastAsia" w:ascii="宋体" w:hAnsi="宋体" w:eastAsia="宋体" w:cs="宋体"/>
          <w:spacing w:val="9"/>
          <w:sz w:val="24"/>
          <w:szCs w:val="24"/>
        </w:rPr>
        <w:t>并按照</w:t>
      </w:r>
      <w:r>
        <w:rPr>
          <w:rFonts w:hint="eastAsia" w:ascii="宋体" w:hAnsi="宋体" w:cs="宋体"/>
          <w:spacing w:val="9"/>
          <w:sz w:val="24"/>
          <w:szCs w:val="24"/>
          <w:lang w:eastAsia="zh-CN"/>
        </w:rPr>
        <w:t>中冶淮海公司</w:t>
      </w:r>
      <w:r>
        <w:rPr>
          <w:rFonts w:hint="eastAsia" w:ascii="宋体" w:hAnsi="宋体" w:cs="宋体"/>
          <w:spacing w:val="9"/>
          <w:sz w:val="24"/>
          <w:szCs w:val="24"/>
          <w:lang w:val="en-US" w:eastAsia="zh-CN"/>
        </w:rPr>
        <w:t>/项目部</w:t>
      </w:r>
      <w:r>
        <w:rPr>
          <w:rFonts w:hint="eastAsia" w:ascii="宋体" w:hAnsi="宋体" w:eastAsia="宋体" w:cs="宋体"/>
          <w:spacing w:val="7"/>
          <w:sz w:val="24"/>
          <w:szCs w:val="24"/>
        </w:rPr>
        <w:t>有关质量、职业健康安全、环境管理体系要求，对物资运输、交验过程中产生的</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粉尘、固废等污染进行控制；对油漆、涂料等易燃、易爆材料要做好防火、防爆、防挥发和</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防滴洒措施；对装饰材料、防腐材料可能产生对人身伤害的材料，要提供以上物资的环保检</w:t>
      </w:r>
      <w:r>
        <w:rPr>
          <w:rFonts w:hint="eastAsia" w:ascii="宋体" w:hAnsi="宋体" w:eastAsia="宋体" w:cs="宋体"/>
          <w:spacing w:val="9"/>
          <w:sz w:val="24"/>
          <w:szCs w:val="24"/>
        </w:rPr>
        <w:t>测报告；进入施工现场要做好随车人员的安全防护工作，必须佩戴安全帽。</w:t>
      </w:r>
    </w:p>
    <w:p w14:paraId="774F77B6">
      <w:pPr>
        <w:pStyle w:val="6"/>
        <w:spacing w:before="116" w:line="240" w:lineRule="auto"/>
        <w:ind w:left="31" w:right="20" w:firstLine="48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 若</w:t>
      </w:r>
      <w:r>
        <w:rPr>
          <w:rFonts w:hint="eastAsia" w:ascii="宋体" w:hAnsi="宋体" w:eastAsia="宋体" w:cs="宋体"/>
          <w:sz w:val="24"/>
          <w:szCs w:val="24"/>
          <w:lang w:eastAsia="zh-CN"/>
        </w:rPr>
        <w:t>甲方</w:t>
      </w:r>
      <w:r>
        <w:rPr>
          <w:rFonts w:hint="eastAsia" w:ascii="宋体" w:hAnsi="宋体" w:eastAsia="宋体" w:cs="宋体"/>
          <w:sz w:val="24"/>
          <w:szCs w:val="24"/>
        </w:rPr>
        <w:t>在支付货款过程中存在不足额支付的行</w:t>
      </w:r>
      <w:r>
        <w:rPr>
          <w:rFonts w:hint="eastAsia" w:ascii="宋体" w:hAnsi="宋体" w:eastAsia="宋体" w:cs="宋体"/>
          <w:spacing w:val="-1"/>
          <w:sz w:val="24"/>
          <w:szCs w:val="24"/>
        </w:rPr>
        <w:t>为，</w:t>
      </w:r>
      <w:r>
        <w:rPr>
          <w:rFonts w:hint="eastAsia" w:ascii="宋体" w:hAnsi="宋体" w:eastAsia="宋体" w:cs="宋体"/>
          <w:spacing w:val="-1"/>
          <w:sz w:val="24"/>
          <w:szCs w:val="24"/>
          <w:lang w:eastAsia="zh-CN"/>
        </w:rPr>
        <w:t>乙方</w:t>
      </w:r>
      <w:r>
        <w:rPr>
          <w:rFonts w:hint="eastAsia" w:ascii="宋体" w:hAnsi="宋体" w:eastAsia="宋体" w:cs="宋体"/>
          <w:spacing w:val="-1"/>
          <w:sz w:val="24"/>
          <w:szCs w:val="24"/>
        </w:rPr>
        <w:t>确认后续收到的每笔款项，均为</w:t>
      </w:r>
      <w:r>
        <w:rPr>
          <w:rFonts w:hint="eastAsia" w:ascii="宋体" w:hAnsi="宋体" w:eastAsia="宋体" w:cs="宋体"/>
          <w:spacing w:val="-1"/>
          <w:sz w:val="24"/>
          <w:szCs w:val="24"/>
          <w:lang w:eastAsia="zh-CN"/>
        </w:rPr>
        <w:t>甲方</w:t>
      </w:r>
      <w:r>
        <w:rPr>
          <w:rFonts w:hint="eastAsia" w:ascii="宋体" w:hAnsi="宋体" w:eastAsia="宋体" w:cs="宋体"/>
          <w:spacing w:val="-1"/>
          <w:sz w:val="24"/>
          <w:szCs w:val="24"/>
        </w:rPr>
        <w:t>支付货款的本金部分。</w:t>
      </w:r>
    </w:p>
    <w:p w14:paraId="7A0C2AD8">
      <w:pPr>
        <w:pStyle w:val="6"/>
        <w:spacing w:before="107" w:line="240" w:lineRule="auto"/>
        <w:ind w:left="33" w:right="68" w:firstLine="423"/>
        <w:rPr>
          <w:rFonts w:hint="eastAsia" w:ascii="宋体" w:hAnsi="宋体" w:eastAsia="宋体" w:cs="宋体"/>
          <w:sz w:val="24"/>
          <w:szCs w:val="24"/>
          <w:highlight w:val="green"/>
        </w:rPr>
      </w:pPr>
      <w:r>
        <w:rPr>
          <w:rFonts w:hint="eastAsia" w:ascii="宋体" w:hAnsi="宋体" w:eastAsia="宋体" w:cs="宋体"/>
          <w:spacing w:val="8"/>
          <w:sz w:val="24"/>
          <w:szCs w:val="24"/>
          <w:highlight w:val="green"/>
        </w:rPr>
        <w:t>1</w:t>
      </w:r>
      <w:r>
        <w:rPr>
          <w:rFonts w:hint="eastAsia" w:ascii="宋体" w:hAnsi="宋体" w:eastAsia="宋体" w:cs="宋体"/>
          <w:spacing w:val="8"/>
          <w:sz w:val="24"/>
          <w:szCs w:val="24"/>
          <w:highlight w:val="green"/>
          <w:lang w:val="en-US" w:eastAsia="zh-CN"/>
        </w:rPr>
        <w:t>6</w:t>
      </w:r>
      <w:r>
        <w:rPr>
          <w:rFonts w:hint="eastAsia" w:ascii="宋体" w:hAnsi="宋体" w:eastAsia="宋体" w:cs="宋体"/>
          <w:spacing w:val="8"/>
          <w:sz w:val="24"/>
          <w:szCs w:val="24"/>
          <w:highlight w:val="green"/>
        </w:rPr>
        <w:t>.3 针对试块检验不合格所发生的费用约定：</w:t>
      </w:r>
      <w:r>
        <w:rPr>
          <w:rFonts w:hint="eastAsia" w:ascii="宋体" w:hAnsi="宋体" w:eastAsia="宋体" w:cs="宋体"/>
          <w:spacing w:val="8"/>
          <w:sz w:val="24"/>
          <w:szCs w:val="24"/>
          <w:highlight w:val="green"/>
          <w:lang w:eastAsia="zh-CN"/>
        </w:rPr>
        <w:t>甲</w:t>
      </w:r>
      <w:r>
        <w:rPr>
          <w:rFonts w:hint="eastAsia" w:ascii="宋体" w:hAnsi="宋体" w:eastAsia="宋体" w:cs="宋体"/>
          <w:spacing w:val="8"/>
          <w:sz w:val="24"/>
          <w:szCs w:val="24"/>
          <w:highlight w:val="green"/>
        </w:rPr>
        <w:t>方、</w:t>
      </w:r>
      <w:r>
        <w:rPr>
          <w:rFonts w:hint="eastAsia" w:ascii="宋体" w:hAnsi="宋体" w:eastAsia="宋体" w:cs="宋体"/>
          <w:spacing w:val="7"/>
          <w:sz w:val="24"/>
          <w:szCs w:val="24"/>
          <w:highlight w:val="green"/>
          <w:lang w:eastAsia="zh-CN"/>
        </w:rPr>
        <w:t>乙</w:t>
      </w:r>
      <w:r>
        <w:rPr>
          <w:rFonts w:hint="eastAsia" w:ascii="宋体" w:hAnsi="宋体" w:eastAsia="宋体" w:cs="宋体"/>
          <w:spacing w:val="7"/>
          <w:sz w:val="24"/>
          <w:szCs w:val="24"/>
          <w:highlight w:val="green"/>
        </w:rPr>
        <w:t>方每月检测清单结算签字后，</w:t>
      </w:r>
      <w:r>
        <w:rPr>
          <w:rFonts w:hint="eastAsia" w:ascii="宋体" w:hAnsi="宋体" w:eastAsia="宋体" w:cs="宋体"/>
          <w:spacing w:val="9"/>
          <w:sz w:val="24"/>
          <w:szCs w:val="24"/>
          <w:highlight w:val="green"/>
        </w:rPr>
        <w:t>项目部先行支付检测费用，次月从</w:t>
      </w:r>
      <w:r>
        <w:rPr>
          <w:rFonts w:hint="eastAsia" w:ascii="宋体" w:hAnsi="宋体" w:cs="宋体"/>
          <w:spacing w:val="9"/>
          <w:sz w:val="24"/>
          <w:szCs w:val="24"/>
          <w:highlight w:val="green"/>
          <w:lang w:eastAsia="zh-CN"/>
        </w:rPr>
        <w:t>乙方</w:t>
      </w:r>
      <w:r>
        <w:rPr>
          <w:rFonts w:hint="eastAsia" w:ascii="宋体" w:hAnsi="宋体" w:eastAsia="宋体" w:cs="宋体"/>
          <w:spacing w:val="9"/>
          <w:sz w:val="24"/>
          <w:szCs w:val="24"/>
          <w:highlight w:val="green"/>
        </w:rPr>
        <w:t>预制构件价款中扣除相关的费用。</w:t>
      </w:r>
    </w:p>
    <w:p w14:paraId="2CB25F31">
      <w:pPr>
        <w:pStyle w:val="6"/>
        <w:spacing w:before="131" w:line="240" w:lineRule="auto"/>
        <w:ind w:left="457"/>
        <w:rPr>
          <w:rFonts w:hint="eastAsia" w:ascii="宋体" w:hAnsi="宋体" w:eastAsia="宋体" w:cs="宋体"/>
          <w:spacing w:val="8"/>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.4</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合同未尽事宜，合同当事人另行签订补充协议、补充协议是合同的</w:t>
      </w:r>
    </w:p>
    <w:p w14:paraId="3D64D89D">
      <w:pPr>
        <w:pStyle w:val="6"/>
        <w:spacing w:before="131" w:line="240" w:lineRule="auto"/>
        <w:rPr>
          <w:rFonts w:hint="eastAsia" w:ascii="宋体" w:hAnsi="宋体" w:eastAsia="宋体" w:cs="宋体"/>
          <w:sz w:val="24"/>
          <w:szCs w:val="24"/>
        </w:rPr>
      </w:pPr>
      <w:r>
        <w:rPr>
          <w:rFonts w:hint="eastAsia" w:ascii="宋体" w:hAnsi="宋体" w:eastAsia="宋体" w:cs="宋体"/>
          <w:spacing w:val="8"/>
          <w:sz w:val="24"/>
          <w:szCs w:val="24"/>
        </w:rPr>
        <w:t>组</w:t>
      </w:r>
      <w:r>
        <w:rPr>
          <w:rFonts w:hint="eastAsia" w:ascii="宋体" w:hAnsi="宋体" w:eastAsia="宋体" w:cs="宋体"/>
          <w:spacing w:val="8"/>
          <w:sz w:val="24"/>
          <w:szCs w:val="24"/>
          <w:lang w:eastAsia="zh-CN"/>
        </w:rPr>
        <w:t>成</w:t>
      </w:r>
      <w:r>
        <w:rPr>
          <w:rFonts w:hint="eastAsia" w:ascii="宋体" w:hAnsi="宋体" w:eastAsia="宋体" w:cs="宋体"/>
          <w:spacing w:val="8"/>
          <w:sz w:val="24"/>
          <w:szCs w:val="24"/>
        </w:rPr>
        <w:t>部分。</w:t>
      </w:r>
    </w:p>
    <w:p w14:paraId="60CCDCB0">
      <w:pPr>
        <w:keepNext w:val="0"/>
        <w:keepLines w:val="0"/>
        <w:pageBreakBefore w:val="0"/>
        <w:widowControl/>
        <w:tabs>
          <w:tab w:val="left" w:pos="5280"/>
        </w:tabs>
        <w:kinsoku/>
        <w:wordWrap/>
        <w:overflowPunct/>
        <w:topLinePunct w:val="0"/>
        <w:autoSpaceDE/>
        <w:autoSpaceDN/>
        <w:bidi w:val="0"/>
        <w:adjustRightInd/>
        <w:snapToGrid/>
        <w:spacing w:line="360" w:lineRule="exact"/>
        <w:ind w:left="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66B32FD">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16.5</w:t>
      </w:r>
      <w:r>
        <w:rPr>
          <w:rFonts w:hint="eastAsia" w:ascii="宋体" w:hAnsi="宋体"/>
          <w:color w:val="auto"/>
          <w:sz w:val="24"/>
          <w:szCs w:val="24"/>
        </w:rPr>
        <w:t>如合同另有附件，附件也是合同不可或缺的部分，与本合同具有同等效力。</w:t>
      </w:r>
    </w:p>
    <w:p w14:paraId="049C6EF2">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16</w:t>
      </w: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本合同一式_</w:t>
      </w:r>
      <w:r>
        <w:rPr>
          <w:rFonts w:hint="eastAsia" w:ascii="宋体" w:hAnsi="宋体"/>
          <w:color w:val="auto"/>
          <w:sz w:val="24"/>
          <w:szCs w:val="24"/>
          <w:lang w:val="en-US" w:eastAsia="zh-CN"/>
        </w:rPr>
        <w:t>伍</w:t>
      </w:r>
      <w:r>
        <w:rPr>
          <w:rFonts w:hint="eastAsia" w:ascii="宋体" w:hAnsi="宋体"/>
          <w:color w:val="auto"/>
          <w:sz w:val="24"/>
          <w:szCs w:val="24"/>
        </w:rPr>
        <w:t>_份，</w:t>
      </w:r>
      <w:r>
        <w:rPr>
          <w:rFonts w:hint="eastAsia" w:ascii="宋体" w:hAnsi="宋体"/>
          <w:color w:val="auto"/>
          <w:sz w:val="24"/>
          <w:szCs w:val="24"/>
          <w:lang w:eastAsia="zh-CN"/>
        </w:rPr>
        <w:t>甲方</w:t>
      </w:r>
      <w:r>
        <w:rPr>
          <w:rFonts w:hint="eastAsia" w:ascii="宋体" w:hAnsi="宋体"/>
          <w:color w:val="auto"/>
          <w:sz w:val="24"/>
          <w:szCs w:val="24"/>
        </w:rPr>
        <w:t>___</w:t>
      </w:r>
      <w:r>
        <w:rPr>
          <w:rFonts w:hint="eastAsia" w:ascii="宋体" w:hAnsi="宋体"/>
          <w:color w:val="auto"/>
          <w:sz w:val="24"/>
          <w:szCs w:val="24"/>
          <w:lang w:val="en-US" w:eastAsia="zh-CN"/>
        </w:rPr>
        <w:t>叁</w:t>
      </w:r>
      <w:r>
        <w:rPr>
          <w:rFonts w:hint="eastAsia" w:ascii="宋体" w:hAnsi="宋体"/>
          <w:color w:val="auto"/>
          <w:sz w:val="24"/>
          <w:szCs w:val="24"/>
        </w:rPr>
        <w:t>__份，</w:t>
      </w:r>
      <w:r>
        <w:rPr>
          <w:rFonts w:hint="eastAsia" w:ascii="宋体" w:hAnsi="宋体"/>
          <w:color w:val="auto"/>
          <w:sz w:val="24"/>
          <w:szCs w:val="24"/>
          <w:lang w:eastAsia="zh-CN"/>
        </w:rPr>
        <w:t>乙方</w:t>
      </w:r>
      <w:r>
        <w:rPr>
          <w:rFonts w:hint="eastAsia" w:ascii="宋体" w:hAnsi="宋体"/>
          <w:color w:val="auto"/>
          <w:sz w:val="24"/>
          <w:szCs w:val="24"/>
        </w:rPr>
        <w:t>__</w:t>
      </w:r>
      <w:r>
        <w:rPr>
          <w:rFonts w:hint="eastAsia" w:ascii="宋体" w:hAnsi="宋体"/>
          <w:color w:val="auto"/>
          <w:sz w:val="24"/>
          <w:szCs w:val="24"/>
          <w:lang w:val="en-US" w:eastAsia="zh-CN"/>
        </w:rPr>
        <w:t>壹</w:t>
      </w:r>
      <w:r>
        <w:rPr>
          <w:rFonts w:hint="eastAsia" w:ascii="宋体" w:hAnsi="宋体"/>
          <w:color w:val="auto"/>
          <w:sz w:val="24"/>
          <w:szCs w:val="24"/>
        </w:rPr>
        <w:t>_份，都具有同等法律效力。</w:t>
      </w:r>
    </w:p>
    <w:p w14:paraId="64737E4A">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olor w:val="auto"/>
          <w:sz w:val="24"/>
          <w:szCs w:val="24"/>
        </w:rPr>
      </w:pPr>
    </w:p>
    <w:tbl>
      <w:tblPr>
        <w:tblStyle w:val="1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14:paraId="3816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14:paraId="14AFD6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14:paraId="79EC63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乙</w:t>
            </w:r>
            <w:r>
              <w:rPr>
                <w:rFonts w:hint="eastAsia" w:ascii="宋体" w:hAnsi="宋体" w:eastAsia="宋体" w:cs="宋体"/>
                <w:b/>
                <w:bCs/>
                <w:sz w:val="28"/>
                <w:szCs w:val="28"/>
                <w:lang w:val="en-US" w:eastAsia="zh-CN"/>
              </w:rPr>
              <w:t xml:space="preserve">  方</w:t>
            </w:r>
          </w:p>
        </w:tc>
      </w:tr>
      <w:tr w14:paraId="1DA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14:paraId="0F5FE4DA">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563102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14:paraId="0E8A75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14:paraId="07D843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14:paraId="683C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14:paraId="58F761DE">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14:paraId="0328AB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14:paraId="5E84CD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14:paraId="0E64EA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14:paraId="727A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12693F61">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14:paraId="75A6E2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14:paraId="2D7C07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14:paraId="6775FE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425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756900BB">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14:paraId="5A8B98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14:paraId="2B9CCF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14:paraId="1FF3E8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14:paraId="7ECF41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66FB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0A24779C">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14:paraId="59C34F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14:paraId="1F18C5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14:paraId="04E4C1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14:paraId="253A6E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683B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3D3C7590">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14:paraId="422B8B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14:paraId="24AB53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14:paraId="39C77E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31EA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ACA645A">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33FA8929">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14:paraId="3AB7FA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14:paraId="407A9D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16E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A0BE6D2">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14:paraId="26F63E88">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14:paraId="17EB17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14:paraId="0F7516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046A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7047D2AD">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14:paraId="71DAD2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14:paraId="54C135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14:paraId="70005E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14:paraId="6EE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14:paraId="00B640BA">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14:paraId="36FCA2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14:paraId="545A3D0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14:paraId="6C709F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14:paraId="77943FFD">
      <w:pPr>
        <w:pStyle w:val="11"/>
        <w:rPr>
          <w:rFonts w:hint="eastAsia" w:cs="宋体"/>
          <w:sz w:val="24"/>
          <w:lang w:val="en-US" w:eastAsia="zh-CN"/>
        </w:rPr>
      </w:pPr>
      <w:r>
        <w:rPr>
          <w:rFonts w:hint="eastAsia" w:cs="宋体"/>
          <w:sz w:val="24"/>
          <w:lang w:val="en-US" w:eastAsia="zh-CN"/>
        </w:rPr>
        <w:t xml:space="preserve">                               </w:t>
      </w:r>
    </w:p>
    <w:p w14:paraId="24645FE1">
      <w:pPr>
        <w:pStyle w:val="11"/>
        <w:rPr>
          <w:rFonts w:hint="eastAsia" w:cs="宋体"/>
          <w:sz w:val="24"/>
          <w:lang w:val="en-US" w:eastAsia="zh-CN"/>
        </w:rPr>
      </w:pPr>
    </w:p>
    <w:p w14:paraId="2EEC4D56">
      <w:pPr>
        <w:pStyle w:val="11"/>
        <w:rPr>
          <w:rFonts w:hint="eastAsia" w:cs="宋体"/>
          <w:sz w:val="24"/>
          <w:lang w:val="en-US" w:eastAsia="zh-CN"/>
        </w:rPr>
      </w:pPr>
    </w:p>
    <w:p w14:paraId="41DF114E">
      <w:pPr>
        <w:pStyle w:val="11"/>
        <w:rPr>
          <w:rFonts w:hint="eastAsia" w:cs="宋体"/>
          <w:sz w:val="24"/>
          <w:lang w:val="en-US" w:eastAsia="zh-CN"/>
        </w:rPr>
      </w:pPr>
    </w:p>
    <w:p w14:paraId="131BF440">
      <w:pPr>
        <w:pStyle w:val="11"/>
        <w:rPr>
          <w:rFonts w:hint="eastAsia" w:ascii="宋体" w:hAnsi="宋体" w:eastAsia="宋体" w:cs="宋体"/>
          <w:sz w:val="24"/>
          <w:lang w:val="en-US" w:eastAsia="zh-CN"/>
        </w:rPr>
      </w:pPr>
      <w:r>
        <w:rPr>
          <w:rFonts w:hint="eastAsia" w:cs="宋体"/>
          <w:sz w:val="24"/>
          <w:lang w:val="en-US" w:eastAsia="zh-CN"/>
        </w:rPr>
        <w:t xml:space="preserve">                                      </w:t>
      </w:r>
      <w:r>
        <w:rPr>
          <w:rFonts w:hint="eastAsia" w:ascii="宋体" w:hAnsi="宋体" w:eastAsia="宋体" w:cs="宋体"/>
          <w:sz w:val="24"/>
        </w:rPr>
        <w:t>合同签订日期：</w:t>
      </w:r>
      <w:r>
        <w:rPr>
          <w:rFonts w:hint="eastAsia" w:cs="宋体"/>
          <w:sz w:val="24"/>
          <w:lang w:val="en-US" w:eastAsia="zh-CN"/>
        </w:rPr>
        <w:t xml:space="preserve">       </w:t>
      </w:r>
      <w:r>
        <w:rPr>
          <w:rFonts w:hint="eastAsia" w:ascii="宋体" w:hAnsi="宋体" w:eastAsia="宋体" w:cs="宋体"/>
          <w:sz w:val="24"/>
          <w:lang w:val="en-US" w:eastAsia="zh-CN"/>
        </w:rPr>
        <w:t>年  月  日</w:t>
      </w:r>
    </w:p>
    <w:p w14:paraId="1282A86B">
      <w:pPr>
        <w:keepNext w:val="0"/>
        <w:keepLines w:val="0"/>
        <w:pageBreakBefore w:val="0"/>
        <w:widowControl w:val="0"/>
        <w:kinsoku w:val="0"/>
        <w:wordWrap/>
        <w:overflowPunct w:val="0"/>
        <w:topLinePunct w:val="0"/>
        <w:autoSpaceDE w:val="0"/>
        <w:autoSpaceDN w:val="0"/>
        <w:bidi w:val="0"/>
        <w:adjustRightInd/>
        <w:snapToGrid/>
        <w:spacing w:line="240" w:lineRule="auto"/>
        <w:textAlignment w:val="baseline"/>
        <w:sectPr>
          <w:footerReference r:id="rId3" w:type="default"/>
          <w:pgSz w:w="11906" w:h="16838"/>
          <w:pgMar w:top="1431" w:right="1730" w:bottom="1153" w:left="1785" w:header="0" w:footer="987" w:gutter="0"/>
          <w:cols w:space="720" w:num="1"/>
        </w:sectPr>
      </w:pPr>
    </w:p>
    <w:p w14:paraId="01539CF3">
      <w:pPr>
        <w:keepNext w:val="0"/>
        <w:keepLines w:val="0"/>
        <w:pageBreakBefore w:val="0"/>
        <w:widowControl w:val="0"/>
        <w:kinsoku w:val="0"/>
        <w:wordWrap/>
        <w:overflowPunct w:val="0"/>
        <w:topLinePunct w:val="0"/>
        <w:autoSpaceDE w:val="0"/>
        <w:autoSpaceDN w:val="0"/>
        <w:bidi w:val="0"/>
        <w:adjustRightInd/>
        <w:snapToGrid/>
        <w:spacing w:line="240" w:lineRule="auto"/>
        <w:textAlignment w:val="baseline"/>
        <w:rPr>
          <w:lang w:val="en-US" w:eastAsia="zh-CN"/>
        </w:rPr>
      </w:pPr>
    </w:p>
    <w:sectPr>
      <w:headerReference r:id="rId4" w:type="default"/>
      <w:footerReference r:id="rId5" w:type="default"/>
      <w:footerReference r:id="rId6"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BE7CDE-BD4C-4EAF-BA33-266DCACC56D2}"/>
  </w:font>
  <w:font w:name="Arial">
    <w:panose1 w:val="020B0604020202020204"/>
    <w:charset w:val="01"/>
    <w:family w:val="swiss"/>
    <w:pitch w:val="default"/>
    <w:sig w:usb0="E0002EFF" w:usb1="C000785B" w:usb2="00000009" w:usb3="00000000" w:csb0="400001FF" w:csb1="FFFF0000"/>
    <w:embedRegular r:id="rId2" w:fontKey="{751DB42A-869E-45FB-A738-3988EB3DFC58}"/>
  </w:font>
  <w:font w:name="黑体">
    <w:panose1 w:val="02010609060101010101"/>
    <w:charset w:val="86"/>
    <w:family w:val="auto"/>
    <w:pitch w:val="default"/>
    <w:sig w:usb0="800002BF" w:usb1="38CF7CFA" w:usb2="00000016" w:usb3="00000000" w:csb0="00040001" w:csb1="00000000"/>
    <w:embedRegular r:id="rId3" w:fontKey="{0EE80D2C-FF29-453F-A56D-6E4E38FC2D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B92CD95-8EBB-4284-A0B0-C637780B488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739023EE-B6C8-49A7-8A5F-8ED6964C3352}"/>
  </w:font>
  <w:font w:name="方正小标宋简体">
    <w:panose1 w:val="02000000000000000000"/>
    <w:charset w:val="86"/>
    <w:family w:val="script"/>
    <w:pitch w:val="default"/>
    <w:sig w:usb0="00000001" w:usb1="08000000" w:usb2="00000000" w:usb3="00000000" w:csb0="00040000" w:csb1="00000000"/>
    <w:embedRegular r:id="rId6" w:fontKey="{033317CF-D7B5-46EA-BCD9-511FFD78F5C1}"/>
  </w:font>
  <w:font w:name="仿宋">
    <w:panose1 w:val="02010609060101010101"/>
    <w:charset w:val="86"/>
    <w:family w:val="auto"/>
    <w:pitch w:val="default"/>
    <w:sig w:usb0="800002BF" w:usb1="38CF7CFA" w:usb2="00000016" w:usb3="00000000" w:csb0="00040001" w:csb1="00000000"/>
    <w:embedRegular r:id="rId7" w:fontKey="{DDEDB314-A87B-41B6-B067-F696E9A4AD17}"/>
  </w:font>
  <w:font w:name="华文楷体">
    <w:panose1 w:val="02010600040101010101"/>
    <w:charset w:val="86"/>
    <w:family w:val="auto"/>
    <w:pitch w:val="default"/>
    <w:sig w:usb0="00000287" w:usb1="080F0000" w:usb2="00000000" w:usb3="00000000" w:csb0="0004009F" w:csb1="DFD70000"/>
    <w:embedRegular r:id="rId8" w:fontKey="{DE022CB4-C317-4DBF-A331-191FE3D959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7525">
    <w:pPr>
      <w:spacing w:line="169" w:lineRule="auto"/>
      <w:ind w:left="4128"/>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247EF">
    <w:pPr>
      <w:pStyle w:val="9"/>
      <w:framePr w:wrap="around" w:vAnchor="margin" w:hAnchor="text" w:xAlign="right" w:yAlign="inline"/>
      <w:widowControl/>
      <w:snapToGrid w:val="0"/>
      <w:textAlignment w:val="baseline"/>
      <w:rPr>
        <w:rStyle w:val="35"/>
        <w:sz w:val="18"/>
        <w:lang w:val="en-US" w:eastAsia="zh-CN" w:bidi="ar-SA"/>
      </w:rPr>
    </w:pPr>
  </w:p>
  <w:p w14:paraId="623CEB9E">
    <w:pPr>
      <w:pStyle w:val="9"/>
      <w:widowControl/>
      <w:snapToGrid w:val="0"/>
      <w:ind w:right="360"/>
      <w:jc w:val="center"/>
      <w:textAlignment w:val="baseline"/>
      <w:rPr>
        <w:rStyle w:val="19"/>
        <w:sz w:val="18"/>
        <w:lang w:val="en-US" w:eastAsia="zh-CN" w:bidi="ar-SA"/>
      </w:rPr>
    </w:pPr>
    <w:r>
      <w:rPr>
        <w:rStyle w:val="19"/>
        <w:sz w:val="18"/>
        <w:lang w:val="en-US" w:eastAsia="zh-CN" w:bidi="ar-SA"/>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3118">
    <w:pPr>
      <w:pStyle w:val="9"/>
      <w:framePr w:wrap="around" w:vAnchor="margin" w:hAnchor="text" w:xAlign="right" w:yAlign="inline"/>
      <w:widowControl/>
      <w:snapToGrid w:val="0"/>
      <w:textAlignment w:val="baseline"/>
      <w:rPr>
        <w:rStyle w:val="35"/>
        <w:sz w:val="18"/>
        <w:lang w:val="en-US" w:eastAsia="zh-CN" w:bidi="ar-SA"/>
      </w:rPr>
    </w:pPr>
  </w:p>
  <w:p w14:paraId="17D86FA1">
    <w:pPr>
      <w:pStyle w:val="9"/>
      <w:widowControl/>
      <w:snapToGrid w:val="0"/>
      <w:ind w:right="360"/>
      <w:textAlignment w:val="baseline"/>
      <w:rPr>
        <w:rStyle w:val="19"/>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2CB9">
    <w:pPr>
      <w:pStyle w:val="10"/>
      <w:widowControl/>
      <w:pBdr>
        <w:bottom w:val="none" w:color="auto" w:sz="0" w:space="1"/>
      </w:pBdr>
      <w:tabs>
        <w:tab w:val="left" w:pos="320"/>
        <w:tab w:val="right" w:pos="8953"/>
      </w:tabs>
      <w:snapToGrid w:val="0"/>
      <w:jc w:val="left"/>
      <w:textAlignment w:val="baseline"/>
      <w:rPr>
        <w:rStyle w:val="19"/>
        <w:sz w:val="18"/>
        <w:lang w:val="en-US" w:eastAsia="zh-CN" w:bidi="ar-SA"/>
      </w:rPr>
    </w:pPr>
    <w:r>
      <w:rPr>
        <w:rStyle w:val="19"/>
        <w:sz w:val="18"/>
        <w:lang w:val="en-US" w:eastAsia="zh-CN" w:bidi="ar-SA"/>
      </w:rPr>
      <w:tab/>
    </w:r>
    <w:r>
      <w:rPr>
        <w:rStyle w:val="19"/>
        <w:sz w:val="18"/>
        <w:lang w:val="en-US" w:eastAsia="zh-CN" w:bidi="ar-SA"/>
      </w:rPr>
      <w:tab/>
    </w:r>
    <w:r>
      <w:rPr>
        <w:rStyle w:val="19"/>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FFBD24AF"/>
    <w:multiLevelType w:val="singleLevel"/>
    <w:tmpl w:val="FFBD24AF"/>
    <w:lvl w:ilvl="0" w:tentative="0">
      <w:start w:val="3"/>
      <w:numFmt w:val="chineseCounting"/>
      <w:suff w:val="nothing"/>
      <w:lvlText w:val="%1、"/>
      <w:lvlJc w:val="left"/>
      <w:rPr>
        <w:rFonts w:hint="eastAsia"/>
      </w:rPr>
    </w:lvl>
  </w:abstractNum>
  <w:abstractNum w:abstractNumId="2">
    <w:nsid w:val="6E752C71"/>
    <w:multiLevelType w:val="singleLevel"/>
    <w:tmpl w:val="6E752C71"/>
    <w:lvl w:ilvl="0" w:tentative="0">
      <w:start w:val="1"/>
      <w:numFmt w:val="decimal"/>
      <w:suff w:val="nothing"/>
      <w:lvlText w:val="%1、"/>
      <w:lvlJc w:val="left"/>
      <w:pPr>
        <w:widowControl/>
        <w:textAlignment w:val="baseline"/>
      </w:pPr>
      <w:rPr>
        <w:rStyle w:val="19"/>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000000"/>
    <w:rsid w:val="00487085"/>
    <w:rsid w:val="00936276"/>
    <w:rsid w:val="01312A8E"/>
    <w:rsid w:val="01451FD7"/>
    <w:rsid w:val="014F75CD"/>
    <w:rsid w:val="015E1190"/>
    <w:rsid w:val="01FC1CFB"/>
    <w:rsid w:val="020A383A"/>
    <w:rsid w:val="024A6C27"/>
    <w:rsid w:val="026954E1"/>
    <w:rsid w:val="032E359F"/>
    <w:rsid w:val="0333545D"/>
    <w:rsid w:val="03646ABF"/>
    <w:rsid w:val="0381060F"/>
    <w:rsid w:val="04122BEF"/>
    <w:rsid w:val="04367644"/>
    <w:rsid w:val="043F70B2"/>
    <w:rsid w:val="04943E32"/>
    <w:rsid w:val="04F06D45"/>
    <w:rsid w:val="057572E7"/>
    <w:rsid w:val="05B01B81"/>
    <w:rsid w:val="06013AC3"/>
    <w:rsid w:val="06732DD2"/>
    <w:rsid w:val="0677119D"/>
    <w:rsid w:val="06782224"/>
    <w:rsid w:val="067A1679"/>
    <w:rsid w:val="068C54DA"/>
    <w:rsid w:val="068F1DCB"/>
    <w:rsid w:val="06B162AD"/>
    <w:rsid w:val="07034156"/>
    <w:rsid w:val="074E663F"/>
    <w:rsid w:val="0788465B"/>
    <w:rsid w:val="08390E44"/>
    <w:rsid w:val="085D4236"/>
    <w:rsid w:val="088E49C1"/>
    <w:rsid w:val="09640908"/>
    <w:rsid w:val="09B80885"/>
    <w:rsid w:val="0A054695"/>
    <w:rsid w:val="0A556ACE"/>
    <w:rsid w:val="0A9914B5"/>
    <w:rsid w:val="0A9E0D89"/>
    <w:rsid w:val="0B1701D0"/>
    <w:rsid w:val="0BD75BB1"/>
    <w:rsid w:val="0C0F6841"/>
    <w:rsid w:val="0C10430F"/>
    <w:rsid w:val="0C2B095B"/>
    <w:rsid w:val="0C5430B2"/>
    <w:rsid w:val="0C7A6205"/>
    <w:rsid w:val="0CC25F19"/>
    <w:rsid w:val="0CEA36F3"/>
    <w:rsid w:val="0D1E7807"/>
    <w:rsid w:val="0D2941EA"/>
    <w:rsid w:val="0DA24A60"/>
    <w:rsid w:val="0DF0750B"/>
    <w:rsid w:val="0DF85D40"/>
    <w:rsid w:val="0E2172F6"/>
    <w:rsid w:val="0E4137B5"/>
    <w:rsid w:val="0E7019A5"/>
    <w:rsid w:val="0EAE0E4B"/>
    <w:rsid w:val="0EC266A4"/>
    <w:rsid w:val="0EE303C9"/>
    <w:rsid w:val="0F26281D"/>
    <w:rsid w:val="0F3D5B17"/>
    <w:rsid w:val="0F4C67B9"/>
    <w:rsid w:val="0F642CE3"/>
    <w:rsid w:val="0F983CA9"/>
    <w:rsid w:val="0FBD6E6C"/>
    <w:rsid w:val="0FC150CF"/>
    <w:rsid w:val="0FDE7047"/>
    <w:rsid w:val="0FF95063"/>
    <w:rsid w:val="1001125B"/>
    <w:rsid w:val="10142C1E"/>
    <w:rsid w:val="10390BE8"/>
    <w:rsid w:val="109C6E3C"/>
    <w:rsid w:val="10DF2199"/>
    <w:rsid w:val="10F22B45"/>
    <w:rsid w:val="10F450D2"/>
    <w:rsid w:val="11A744ED"/>
    <w:rsid w:val="127D1A6B"/>
    <w:rsid w:val="131E70C9"/>
    <w:rsid w:val="132E7CC9"/>
    <w:rsid w:val="13C70A57"/>
    <w:rsid w:val="1439076C"/>
    <w:rsid w:val="14644E3D"/>
    <w:rsid w:val="146653F2"/>
    <w:rsid w:val="14677978"/>
    <w:rsid w:val="151654FE"/>
    <w:rsid w:val="154D0C92"/>
    <w:rsid w:val="15B961D7"/>
    <w:rsid w:val="160E21CF"/>
    <w:rsid w:val="16333B19"/>
    <w:rsid w:val="16677719"/>
    <w:rsid w:val="16775464"/>
    <w:rsid w:val="168F1FDC"/>
    <w:rsid w:val="16B94831"/>
    <w:rsid w:val="17235037"/>
    <w:rsid w:val="173521C7"/>
    <w:rsid w:val="17C41DCA"/>
    <w:rsid w:val="17F927A1"/>
    <w:rsid w:val="18A42A9A"/>
    <w:rsid w:val="19252FB9"/>
    <w:rsid w:val="194B267C"/>
    <w:rsid w:val="19BD1366"/>
    <w:rsid w:val="19DC3C64"/>
    <w:rsid w:val="19E25CD5"/>
    <w:rsid w:val="1A261B35"/>
    <w:rsid w:val="1A580AB6"/>
    <w:rsid w:val="1B0818E3"/>
    <w:rsid w:val="1B0C1EE7"/>
    <w:rsid w:val="1BAA0BEC"/>
    <w:rsid w:val="1BD54B67"/>
    <w:rsid w:val="1CB35734"/>
    <w:rsid w:val="1D2422D8"/>
    <w:rsid w:val="1D341E6E"/>
    <w:rsid w:val="1D4225AB"/>
    <w:rsid w:val="1DBF0CDD"/>
    <w:rsid w:val="1DCA7323"/>
    <w:rsid w:val="1E37611D"/>
    <w:rsid w:val="1E4B47ED"/>
    <w:rsid w:val="1E8F04BC"/>
    <w:rsid w:val="1EE230C2"/>
    <w:rsid w:val="1F344393"/>
    <w:rsid w:val="1F385168"/>
    <w:rsid w:val="1FAE696D"/>
    <w:rsid w:val="1FCE68BD"/>
    <w:rsid w:val="1FCF2DE2"/>
    <w:rsid w:val="20065FDB"/>
    <w:rsid w:val="201C5A4A"/>
    <w:rsid w:val="20306F7D"/>
    <w:rsid w:val="205331C9"/>
    <w:rsid w:val="20D6144A"/>
    <w:rsid w:val="20E64474"/>
    <w:rsid w:val="214747E7"/>
    <w:rsid w:val="215F4F4C"/>
    <w:rsid w:val="218E68BA"/>
    <w:rsid w:val="21C22ACB"/>
    <w:rsid w:val="22687088"/>
    <w:rsid w:val="227B0998"/>
    <w:rsid w:val="22AA4AFB"/>
    <w:rsid w:val="22CA4CF5"/>
    <w:rsid w:val="23C90EEC"/>
    <w:rsid w:val="24EF7670"/>
    <w:rsid w:val="24FA386E"/>
    <w:rsid w:val="25307923"/>
    <w:rsid w:val="25440027"/>
    <w:rsid w:val="25521074"/>
    <w:rsid w:val="255F65A3"/>
    <w:rsid w:val="25944A80"/>
    <w:rsid w:val="25DF1878"/>
    <w:rsid w:val="25EB7762"/>
    <w:rsid w:val="264F6618"/>
    <w:rsid w:val="2660786E"/>
    <w:rsid w:val="267C5EFD"/>
    <w:rsid w:val="26CB7937"/>
    <w:rsid w:val="2709593E"/>
    <w:rsid w:val="2712124E"/>
    <w:rsid w:val="27182EAE"/>
    <w:rsid w:val="273E036E"/>
    <w:rsid w:val="2749750B"/>
    <w:rsid w:val="279C49EF"/>
    <w:rsid w:val="28343BFA"/>
    <w:rsid w:val="28591949"/>
    <w:rsid w:val="287C7490"/>
    <w:rsid w:val="28CA6AC5"/>
    <w:rsid w:val="29447786"/>
    <w:rsid w:val="2A0F2DE4"/>
    <w:rsid w:val="2A705A8F"/>
    <w:rsid w:val="2AA333D6"/>
    <w:rsid w:val="2ADB2322"/>
    <w:rsid w:val="2B4D50F0"/>
    <w:rsid w:val="2BEB618B"/>
    <w:rsid w:val="2C262721"/>
    <w:rsid w:val="2C426BC2"/>
    <w:rsid w:val="2C4C35F9"/>
    <w:rsid w:val="2CB7078A"/>
    <w:rsid w:val="2CB766C9"/>
    <w:rsid w:val="2CB82A3D"/>
    <w:rsid w:val="2CFB5520"/>
    <w:rsid w:val="2D17796B"/>
    <w:rsid w:val="2D614E83"/>
    <w:rsid w:val="2D746BAC"/>
    <w:rsid w:val="2D7900D4"/>
    <w:rsid w:val="2DD35CFA"/>
    <w:rsid w:val="2E186047"/>
    <w:rsid w:val="2E3005D3"/>
    <w:rsid w:val="2EAB2859"/>
    <w:rsid w:val="2EE44DA7"/>
    <w:rsid w:val="2F1510BD"/>
    <w:rsid w:val="2F7C41F6"/>
    <w:rsid w:val="2FA64CB7"/>
    <w:rsid w:val="2FC25EC3"/>
    <w:rsid w:val="302D1E2C"/>
    <w:rsid w:val="30306174"/>
    <w:rsid w:val="30423E5F"/>
    <w:rsid w:val="305D4027"/>
    <w:rsid w:val="30B17ECF"/>
    <w:rsid w:val="316876B4"/>
    <w:rsid w:val="31886E82"/>
    <w:rsid w:val="31997D9D"/>
    <w:rsid w:val="31A450B7"/>
    <w:rsid w:val="322070BA"/>
    <w:rsid w:val="326F3B9E"/>
    <w:rsid w:val="329315BE"/>
    <w:rsid w:val="32DB4004"/>
    <w:rsid w:val="33217324"/>
    <w:rsid w:val="340622E0"/>
    <w:rsid w:val="346138BE"/>
    <w:rsid w:val="34971B38"/>
    <w:rsid w:val="34CE1059"/>
    <w:rsid w:val="35002ACD"/>
    <w:rsid w:val="3523544B"/>
    <w:rsid w:val="35904365"/>
    <w:rsid w:val="35E61B95"/>
    <w:rsid w:val="35E86141"/>
    <w:rsid w:val="36407D2B"/>
    <w:rsid w:val="364A11F9"/>
    <w:rsid w:val="364A6DFC"/>
    <w:rsid w:val="365B6913"/>
    <w:rsid w:val="368E0E1B"/>
    <w:rsid w:val="369B1EF6"/>
    <w:rsid w:val="37034D8D"/>
    <w:rsid w:val="37596763"/>
    <w:rsid w:val="375D4018"/>
    <w:rsid w:val="37853505"/>
    <w:rsid w:val="3786306D"/>
    <w:rsid w:val="37863E63"/>
    <w:rsid w:val="379601DB"/>
    <w:rsid w:val="37A401A1"/>
    <w:rsid w:val="37C77C38"/>
    <w:rsid w:val="380B629F"/>
    <w:rsid w:val="383270EA"/>
    <w:rsid w:val="3848736B"/>
    <w:rsid w:val="385626AD"/>
    <w:rsid w:val="38CB1707"/>
    <w:rsid w:val="39A02DE9"/>
    <w:rsid w:val="39EB6390"/>
    <w:rsid w:val="39F350B4"/>
    <w:rsid w:val="3A127C30"/>
    <w:rsid w:val="3A4248FC"/>
    <w:rsid w:val="3A4B2945"/>
    <w:rsid w:val="3AA477AB"/>
    <w:rsid w:val="3B1A0D6F"/>
    <w:rsid w:val="3BBA420C"/>
    <w:rsid w:val="3BC850D1"/>
    <w:rsid w:val="3C65147B"/>
    <w:rsid w:val="3C86689A"/>
    <w:rsid w:val="3CAF4540"/>
    <w:rsid w:val="3CBF11A5"/>
    <w:rsid w:val="3D39487E"/>
    <w:rsid w:val="3D54668B"/>
    <w:rsid w:val="3DAE7C70"/>
    <w:rsid w:val="3E4405D4"/>
    <w:rsid w:val="3E77304A"/>
    <w:rsid w:val="3E7A2248"/>
    <w:rsid w:val="3EC12909"/>
    <w:rsid w:val="3EC1440A"/>
    <w:rsid w:val="3EEE268B"/>
    <w:rsid w:val="3EF70E9B"/>
    <w:rsid w:val="3EFE4DD2"/>
    <w:rsid w:val="3F40231C"/>
    <w:rsid w:val="3F414D5C"/>
    <w:rsid w:val="3F6F342F"/>
    <w:rsid w:val="3FCF6299"/>
    <w:rsid w:val="40021FE3"/>
    <w:rsid w:val="400A11E3"/>
    <w:rsid w:val="40275AB8"/>
    <w:rsid w:val="406157D5"/>
    <w:rsid w:val="40C23AE7"/>
    <w:rsid w:val="40EE0352"/>
    <w:rsid w:val="410D3296"/>
    <w:rsid w:val="41185777"/>
    <w:rsid w:val="411C7B2A"/>
    <w:rsid w:val="413D5851"/>
    <w:rsid w:val="41564B68"/>
    <w:rsid w:val="417A112B"/>
    <w:rsid w:val="4183464B"/>
    <w:rsid w:val="41864448"/>
    <w:rsid w:val="41AB0440"/>
    <w:rsid w:val="426C3C56"/>
    <w:rsid w:val="42A709DB"/>
    <w:rsid w:val="42BE4B33"/>
    <w:rsid w:val="431A58BB"/>
    <w:rsid w:val="433A7A1C"/>
    <w:rsid w:val="43741014"/>
    <w:rsid w:val="43C51792"/>
    <w:rsid w:val="43F81C16"/>
    <w:rsid w:val="43F836BF"/>
    <w:rsid w:val="443D1D4E"/>
    <w:rsid w:val="449B5B31"/>
    <w:rsid w:val="44FE6B29"/>
    <w:rsid w:val="4518007F"/>
    <w:rsid w:val="45C66224"/>
    <w:rsid w:val="45FC5FA1"/>
    <w:rsid w:val="462A7340"/>
    <w:rsid w:val="463351B6"/>
    <w:rsid w:val="46430EC7"/>
    <w:rsid w:val="46572CEA"/>
    <w:rsid w:val="46A77952"/>
    <w:rsid w:val="46AA3E86"/>
    <w:rsid w:val="47395B94"/>
    <w:rsid w:val="47C53ECB"/>
    <w:rsid w:val="485F5867"/>
    <w:rsid w:val="48A66B85"/>
    <w:rsid w:val="48CB389A"/>
    <w:rsid w:val="48D334FE"/>
    <w:rsid w:val="4930674E"/>
    <w:rsid w:val="497B4D77"/>
    <w:rsid w:val="49C02A01"/>
    <w:rsid w:val="4A3A41BB"/>
    <w:rsid w:val="4AC22FAD"/>
    <w:rsid w:val="4B0233A9"/>
    <w:rsid w:val="4B076F84"/>
    <w:rsid w:val="4B117A90"/>
    <w:rsid w:val="4B3F0159"/>
    <w:rsid w:val="4B683330"/>
    <w:rsid w:val="4BB5695E"/>
    <w:rsid w:val="4BEE63AC"/>
    <w:rsid w:val="4C0B2CA8"/>
    <w:rsid w:val="4C756154"/>
    <w:rsid w:val="4C83051A"/>
    <w:rsid w:val="4CA27899"/>
    <w:rsid w:val="4CDB0356"/>
    <w:rsid w:val="4CF7216C"/>
    <w:rsid w:val="4D01310E"/>
    <w:rsid w:val="4D102660"/>
    <w:rsid w:val="4D6640C3"/>
    <w:rsid w:val="4DBD4D8B"/>
    <w:rsid w:val="4E465CA3"/>
    <w:rsid w:val="4E7F0865"/>
    <w:rsid w:val="4EB64BD7"/>
    <w:rsid w:val="4FBB4FA5"/>
    <w:rsid w:val="4FDB5CE6"/>
    <w:rsid w:val="4FDE2637"/>
    <w:rsid w:val="4FF8667B"/>
    <w:rsid w:val="50C3263F"/>
    <w:rsid w:val="50FD7177"/>
    <w:rsid w:val="51745FE4"/>
    <w:rsid w:val="52804DF2"/>
    <w:rsid w:val="52C92BE1"/>
    <w:rsid w:val="52F12681"/>
    <w:rsid w:val="53144E64"/>
    <w:rsid w:val="53586FCE"/>
    <w:rsid w:val="54E01522"/>
    <w:rsid w:val="552B2040"/>
    <w:rsid w:val="552D6FDD"/>
    <w:rsid w:val="55592415"/>
    <w:rsid w:val="55722A84"/>
    <w:rsid w:val="557E3F74"/>
    <w:rsid w:val="55DB0099"/>
    <w:rsid w:val="563F29B5"/>
    <w:rsid w:val="56827188"/>
    <w:rsid w:val="56DE2F1C"/>
    <w:rsid w:val="56EA63E9"/>
    <w:rsid w:val="56EB6C33"/>
    <w:rsid w:val="56F5268A"/>
    <w:rsid w:val="57297DD1"/>
    <w:rsid w:val="57682BA5"/>
    <w:rsid w:val="57EE718F"/>
    <w:rsid w:val="580B5F93"/>
    <w:rsid w:val="584C4B35"/>
    <w:rsid w:val="58D91099"/>
    <w:rsid w:val="591D302D"/>
    <w:rsid w:val="59BC10EE"/>
    <w:rsid w:val="59FA511B"/>
    <w:rsid w:val="5A4532B2"/>
    <w:rsid w:val="5A65393D"/>
    <w:rsid w:val="5AA134B0"/>
    <w:rsid w:val="5AB8341A"/>
    <w:rsid w:val="5B3A45D8"/>
    <w:rsid w:val="5B417E69"/>
    <w:rsid w:val="5BA142A2"/>
    <w:rsid w:val="5BE9002A"/>
    <w:rsid w:val="5C010532"/>
    <w:rsid w:val="5C39560B"/>
    <w:rsid w:val="5C3A6D67"/>
    <w:rsid w:val="5C6519EA"/>
    <w:rsid w:val="5C6B35CE"/>
    <w:rsid w:val="5D221689"/>
    <w:rsid w:val="5DA0717E"/>
    <w:rsid w:val="5DE9235D"/>
    <w:rsid w:val="5E8C7D5B"/>
    <w:rsid w:val="5E9A2F70"/>
    <w:rsid w:val="5ECF2B33"/>
    <w:rsid w:val="5F0347AB"/>
    <w:rsid w:val="5F6F0F63"/>
    <w:rsid w:val="5FCC3B5F"/>
    <w:rsid w:val="5FDF3861"/>
    <w:rsid w:val="605024FC"/>
    <w:rsid w:val="60766E23"/>
    <w:rsid w:val="60940AF0"/>
    <w:rsid w:val="611953E2"/>
    <w:rsid w:val="614442C4"/>
    <w:rsid w:val="615838CB"/>
    <w:rsid w:val="61D72388"/>
    <w:rsid w:val="61FE6EA3"/>
    <w:rsid w:val="62195750"/>
    <w:rsid w:val="62517B99"/>
    <w:rsid w:val="628E6B1A"/>
    <w:rsid w:val="62CA25A7"/>
    <w:rsid w:val="630E7C68"/>
    <w:rsid w:val="632C5DEF"/>
    <w:rsid w:val="63690012"/>
    <w:rsid w:val="638A3CCE"/>
    <w:rsid w:val="639C3F43"/>
    <w:rsid w:val="64041030"/>
    <w:rsid w:val="642524BD"/>
    <w:rsid w:val="65580191"/>
    <w:rsid w:val="65AF37AA"/>
    <w:rsid w:val="65C21C5B"/>
    <w:rsid w:val="65DB41FF"/>
    <w:rsid w:val="66474132"/>
    <w:rsid w:val="665C06E5"/>
    <w:rsid w:val="665C7B82"/>
    <w:rsid w:val="666A657B"/>
    <w:rsid w:val="66A001EE"/>
    <w:rsid w:val="66D62A0B"/>
    <w:rsid w:val="66DA1571"/>
    <w:rsid w:val="66E31F97"/>
    <w:rsid w:val="671D2FE1"/>
    <w:rsid w:val="672D6B9A"/>
    <w:rsid w:val="672E7EFA"/>
    <w:rsid w:val="67334BBF"/>
    <w:rsid w:val="67601219"/>
    <w:rsid w:val="67601E10"/>
    <w:rsid w:val="67B33F51"/>
    <w:rsid w:val="67CE329E"/>
    <w:rsid w:val="68143D96"/>
    <w:rsid w:val="6862005D"/>
    <w:rsid w:val="687C4E36"/>
    <w:rsid w:val="68D253D0"/>
    <w:rsid w:val="68EC57DD"/>
    <w:rsid w:val="69260487"/>
    <w:rsid w:val="69272501"/>
    <w:rsid w:val="692C6B6C"/>
    <w:rsid w:val="693D75DD"/>
    <w:rsid w:val="6981309E"/>
    <w:rsid w:val="6A2B2FF1"/>
    <w:rsid w:val="6A86363E"/>
    <w:rsid w:val="6A8F6ECC"/>
    <w:rsid w:val="6AC344AB"/>
    <w:rsid w:val="6ACA314D"/>
    <w:rsid w:val="6AD7146A"/>
    <w:rsid w:val="6B18444D"/>
    <w:rsid w:val="6BA53000"/>
    <w:rsid w:val="6BFA50BC"/>
    <w:rsid w:val="6BFB3F05"/>
    <w:rsid w:val="6C076083"/>
    <w:rsid w:val="6C0C3C30"/>
    <w:rsid w:val="6C35015F"/>
    <w:rsid w:val="6C4433CA"/>
    <w:rsid w:val="6C8B12C8"/>
    <w:rsid w:val="6CA84646"/>
    <w:rsid w:val="6CB43CDF"/>
    <w:rsid w:val="6CB845D5"/>
    <w:rsid w:val="6CC65B04"/>
    <w:rsid w:val="6CDC3602"/>
    <w:rsid w:val="6D1C2DBE"/>
    <w:rsid w:val="6D233CCC"/>
    <w:rsid w:val="6D3109F6"/>
    <w:rsid w:val="6D7830F5"/>
    <w:rsid w:val="6D7A51D2"/>
    <w:rsid w:val="6D9369E0"/>
    <w:rsid w:val="6DA02882"/>
    <w:rsid w:val="6E596F8D"/>
    <w:rsid w:val="6E72228A"/>
    <w:rsid w:val="6ED0363B"/>
    <w:rsid w:val="6ED40D33"/>
    <w:rsid w:val="6F206B02"/>
    <w:rsid w:val="6F5453F7"/>
    <w:rsid w:val="6F695FA6"/>
    <w:rsid w:val="6F6E2418"/>
    <w:rsid w:val="6FAD023B"/>
    <w:rsid w:val="6FAF0131"/>
    <w:rsid w:val="6FCE316A"/>
    <w:rsid w:val="70785012"/>
    <w:rsid w:val="70AB46A8"/>
    <w:rsid w:val="70B84386"/>
    <w:rsid w:val="71006053"/>
    <w:rsid w:val="712F31AD"/>
    <w:rsid w:val="713734FD"/>
    <w:rsid w:val="71F94C57"/>
    <w:rsid w:val="71FF0AE2"/>
    <w:rsid w:val="722E2B52"/>
    <w:rsid w:val="724238B6"/>
    <w:rsid w:val="728738EC"/>
    <w:rsid w:val="729F57FE"/>
    <w:rsid w:val="72C14009"/>
    <w:rsid w:val="73037ACD"/>
    <w:rsid w:val="73571C35"/>
    <w:rsid w:val="736D3B4B"/>
    <w:rsid w:val="736E7F14"/>
    <w:rsid w:val="737347AA"/>
    <w:rsid w:val="7422578B"/>
    <w:rsid w:val="74DB6631"/>
    <w:rsid w:val="754B57C9"/>
    <w:rsid w:val="755000CD"/>
    <w:rsid w:val="76080F80"/>
    <w:rsid w:val="7610431D"/>
    <w:rsid w:val="76313E14"/>
    <w:rsid w:val="766F7295"/>
    <w:rsid w:val="767847F4"/>
    <w:rsid w:val="76F65C09"/>
    <w:rsid w:val="775367A5"/>
    <w:rsid w:val="778925D9"/>
    <w:rsid w:val="779F1FF1"/>
    <w:rsid w:val="77AF7BEA"/>
    <w:rsid w:val="77B05DB7"/>
    <w:rsid w:val="783E4B8E"/>
    <w:rsid w:val="786F5B12"/>
    <w:rsid w:val="78B47978"/>
    <w:rsid w:val="799C0FF8"/>
    <w:rsid w:val="79E55672"/>
    <w:rsid w:val="79E9735F"/>
    <w:rsid w:val="7A03565B"/>
    <w:rsid w:val="7A2D6117"/>
    <w:rsid w:val="7A4824CA"/>
    <w:rsid w:val="7A89662B"/>
    <w:rsid w:val="7AA85019"/>
    <w:rsid w:val="7AA906C5"/>
    <w:rsid w:val="7B902188"/>
    <w:rsid w:val="7B955414"/>
    <w:rsid w:val="7BBB39AC"/>
    <w:rsid w:val="7BF546E1"/>
    <w:rsid w:val="7C790E6E"/>
    <w:rsid w:val="7C8233E8"/>
    <w:rsid w:val="7CEF1130"/>
    <w:rsid w:val="7D005A60"/>
    <w:rsid w:val="7D641B1E"/>
    <w:rsid w:val="7D742D56"/>
    <w:rsid w:val="7DDB3462"/>
    <w:rsid w:val="7E2968C4"/>
    <w:rsid w:val="7ED3091C"/>
    <w:rsid w:val="7EE9480B"/>
    <w:rsid w:val="7F0003BC"/>
    <w:rsid w:val="7F610FB3"/>
    <w:rsid w:val="7FAE6026"/>
    <w:rsid w:val="7FFC2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autoRedefine/>
    <w:qFormat/>
    <w:uiPriority w:val="0"/>
    <w:pPr>
      <w:widowControl/>
      <w:textAlignment w:val="baseline"/>
    </w:pPr>
    <w:rPr>
      <w:rFonts w:ascii="Times New Roman" w:hAnsi="Times New Roman" w:eastAsia="宋体" w:cstheme="minorBidi"/>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autoRedefine/>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semiHidden/>
    <w:qFormat/>
    <w:uiPriority w:val="0"/>
    <w:pPr>
      <w:widowControl/>
      <w:jc w:val="left"/>
    </w:pPr>
  </w:style>
  <w:style w:type="paragraph" w:styleId="6">
    <w:name w:val="Body Text"/>
    <w:basedOn w:val="1"/>
    <w:autoRedefine/>
    <w:unhideWhenUsed/>
    <w:qFormat/>
    <w:uiPriority w:val="99"/>
    <w:pPr>
      <w:spacing w:after="120"/>
    </w:pPr>
  </w:style>
  <w:style w:type="paragraph" w:styleId="7">
    <w:name w:val="Plain Text"/>
    <w:basedOn w:val="1"/>
    <w:autoRedefine/>
    <w:qFormat/>
    <w:uiPriority w:val="0"/>
    <w:pPr>
      <w:ind w:firstLine="200" w:firstLineChars="200"/>
    </w:pPr>
    <w:rPr>
      <w:rFonts w:ascii="宋体" w:hAnsi="Courier New" w:eastAsia="仿宋_GB2312"/>
      <w:szCs w:val="20"/>
    </w:rPr>
  </w:style>
  <w:style w:type="paragraph" w:styleId="8">
    <w:name w:val="Date"/>
    <w:basedOn w:val="1"/>
    <w:next w:val="1"/>
    <w:autoRedefine/>
    <w:qFormat/>
    <w:uiPriority w:val="0"/>
    <w:pPr>
      <w:ind w:left="100" w:leftChars="2500"/>
    </w:pPr>
    <w:rPr>
      <w:sz w:val="36"/>
    </w:rPr>
  </w:style>
  <w:style w:type="paragraph" w:styleId="9">
    <w:name w:val="footer"/>
    <w:basedOn w:val="1"/>
    <w:autoRedefine/>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autoRedefine/>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1">
    <w:name w:val="toc 1"/>
    <w:basedOn w:val="1"/>
    <w:next w:val="1"/>
    <w:autoRedefine/>
    <w:unhideWhenUsed/>
    <w:qFormat/>
    <w:uiPriority w:val="39"/>
    <w:pPr>
      <w:jc w:val="center"/>
    </w:pPr>
    <w:rPr>
      <w:rFonts w:ascii="宋体" w:hAnsi="宋体" w:eastAsia="宋体"/>
      <w:sz w:val="24"/>
      <w:szCs w:val="24"/>
      <w:lang w:eastAsia="zh-CN"/>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9"/>
    <w:link w:val="1"/>
    <w:autoRedefine/>
    <w:qFormat/>
    <w:uiPriority w:val="0"/>
    <w:rPr>
      <w:color w:val="0000FF"/>
      <w:u w:val="single"/>
    </w:rPr>
  </w:style>
  <w:style w:type="character" w:customStyle="1" w:styleId="19">
    <w:name w:val="NormalCharacter"/>
    <w:link w:val="1"/>
    <w:autoRedefine/>
    <w:qFormat/>
    <w:uiPriority w:val="0"/>
  </w:style>
  <w:style w:type="paragraph" w:customStyle="1" w:styleId="20">
    <w:name w:val="样式  Char + 首行缩进:  2 字符"/>
    <w:basedOn w:val="21"/>
    <w:autoRedefine/>
    <w:qFormat/>
    <w:uiPriority w:val="0"/>
    <w:pPr>
      <w:ind w:firstLine="420"/>
    </w:pPr>
    <w:rPr>
      <w:rFonts w:cs="宋体"/>
      <w:sz w:val="24"/>
    </w:rPr>
  </w:style>
  <w:style w:type="paragraph" w:customStyle="1" w:styleId="21">
    <w:name w:val="Char"/>
    <w:basedOn w:val="22"/>
    <w:next w:val="1"/>
    <w:autoRedefine/>
    <w:qFormat/>
    <w:uiPriority w:val="0"/>
    <w:rPr>
      <w:szCs w:val="28"/>
    </w:rPr>
  </w:style>
  <w:style w:type="paragraph" w:customStyle="1" w:styleId="22">
    <w:name w:val="Document Map1"/>
    <w:basedOn w:val="1"/>
    <w:autoRedefine/>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3">
    <w:name w:val="BodyText1I2"/>
    <w:basedOn w:val="24"/>
    <w:autoRedefine/>
    <w:qFormat/>
    <w:uiPriority w:val="0"/>
    <w:pPr>
      <w:widowControl/>
      <w:spacing w:line="400" w:lineRule="exact"/>
      <w:ind w:left="420" w:firstLine="420" w:firstLineChars="200"/>
      <w:textAlignment w:val="baseline"/>
    </w:pPr>
  </w:style>
  <w:style w:type="paragraph" w:customStyle="1" w:styleId="24">
    <w:name w:val="BodyTextIndent"/>
    <w:basedOn w:val="1"/>
    <w:next w:val="25"/>
    <w:autoRedefine/>
    <w:qFormat/>
    <w:uiPriority w:val="0"/>
    <w:pPr>
      <w:widowControl/>
      <w:spacing w:line="400" w:lineRule="exact"/>
      <w:ind w:left="420"/>
      <w:textAlignment w:val="baseline"/>
    </w:pPr>
    <w:rPr>
      <w:sz w:val="28"/>
      <w:lang w:val="en-US" w:eastAsia="zh-CN" w:bidi="ar-SA"/>
    </w:rPr>
  </w:style>
  <w:style w:type="paragraph" w:customStyle="1" w:styleId="25">
    <w:name w:val="BodyText"/>
    <w:basedOn w:val="1"/>
    <w:next w:val="8"/>
    <w:autoRedefine/>
    <w:qFormat/>
    <w:uiPriority w:val="0"/>
    <w:pPr>
      <w:widowControl/>
      <w:spacing w:line="360" w:lineRule="auto"/>
      <w:jc w:val="center"/>
      <w:textAlignment w:val="baseline"/>
    </w:pPr>
    <w:rPr>
      <w:rFonts w:ascii="宋体"/>
      <w:b/>
      <w:sz w:val="52"/>
      <w:lang w:val="en-US" w:eastAsia="zh-CN" w:bidi="ar-SA"/>
    </w:rPr>
  </w:style>
  <w:style w:type="paragraph" w:customStyle="1" w:styleId="26">
    <w:name w:val="Heading2"/>
    <w:basedOn w:val="1"/>
    <w:next w:val="1"/>
    <w:link w:val="29"/>
    <w:autoRedefine/>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7">
    <w:name w:val="Heading3"/>
    <w:basedOn w:val="1"/>
    <w:next w:val="1"/>
    <w:link w:val="30"/>
    <w:autoRedefine/>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8">
    <w:name w:val="TableNormal"/>
    <w:autoRedefine/>
    <w:semiHidden/>
    <w:qFormat/>
    <w:uiPriority w:val="0"/>
  </w:style>
  <w:style w:type="character" w:customStyle="1" w:styleId="29">
    <w:name w:val="UserStyle_0"/>
    <w:link w:val="26"/>
    <w:autoRedefine/>
    <w:qFormat/>
    <w:uiPriority w:val="0"/>
    <w:rPr>
      <w:rFonts w:ascii="Arial" w:hAnsi="Arial" w:eastAsia="黑体"/>
      <w:b/>
      <w:sz w:val="32"/>
    </w:rPr>
  </w:style>
  <w:style w:type="character" w:customStyle="1" w:styleId="30">
    <w:name w:val="UserStyle_1"/>
    <w:link w:val="27"/>
    <w:autoRedefine/>
    <w:qFormat/>
    <w:uiPriority w:val="0"/>
    <w:rPr>
      <w:rFonts w:cs="Times New Roman"/>
      <w:b/>
      <w:bCs/>
      <w:sz w:val="32"/>
      <w:szCs w:val="32"/>
    </w:rPr>
  </w:style>
  <w:style w:type="paragraph" w:customStyle="1" w:styleId="31">
    <w:name w:val="BodyText3"/>
    <w:basedOn w:val="1"/>
    <w:autoRedefine/>
    <w:qFormat/>
    <w:uiPriority w:val="0"/>
    <w:pPr>
      <w:widowControl/>
      <w:spacing w:line="240" w:lineRule="exact"/>
      <w:jc w:val="both"/>
      <w:textAlignment w:val="baseline"/>
    </w:pPr>
    <w:rPr>
      <w:rFonts w:ascii="宋体"/>
      <w:b/>
      <w:sz w:val="21"/>
      <w:lang w:val="en-US" w:eastAsia="zh-CN" w:bidi="ar-SA"/>
    </w:rPr>
  </w:style>
  <w:style w:type="paragraph" w:customStyle="1" w:styleId="32">
    <w:name w:val="BodyText2"/>
    <w:basedOn w:val="1"/>
    <w:autoRedefine/>
    <w:qFormat/>
    <w:uiPriority w:val="0"/>
    <w:pPr>
      <w:widowControl/>
      <w:textAlignment w:val="baseline"/>
    </w:pPr>
    <w:rPr>
      <w:sz w:val="24"/>
      <w:lang w:val="en-US" w:eastAsia="zh-CN" w:bidi="ar-SA"/>
    </w:rPr>
  </w:style>
  <w:style w:type="paragraph" w:customStyle="1" w:styleId="33">
    <w:name w:val="HtmlNormal"/>
    <w:basedOn w:val="1"/>
    <w:autoRedefine/>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4">
    <w:name w:val="TableGrid"/>
    <w:basedOn w:val="28"/>
    <w:autoRedefine/>
    <w:qFormat/>
    <w:uiPriority w:val="0"/>
  </w:style>
  <w:style w:type="character" w:customStyle="1" w:styleId="35">
    <w:name w:val="PageNumber"/>
    <w:basedOn w:val="19"/>
    <w:link w:val="1"/>
    <w:autoRedefine/>
    <w:qFormat/>
    <w:uiPriority w:val="0"/>
  </w:style>
  <w:style w:type="paragraph" w:customStyle="1" w:styleId="36">
    <w:name w:val="UserStyle_2"/>
    <w:basedOn w:val="27"/>
    <w:autoRedefine/>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7">
    <w:name w:val="UserStyle_3"/>
    <w:basedOn w:val="1"/>
    <w:autoRedefine/>
    <w:qFormat/>
    <w:uiPriority w:val="0"/>
    <w:pPr>
      <w:widowControl/>
      <w:snapToGrid w:val="0"/>
      <w:jc w:val="both"/>
      <w:textAlignment w:val="baseline"/>
    </w:pPr>
    <w:rPr>
      <w:sz w:val="21"/>
      <w:lang w:val="en-US" w:eastAsia="zh-CN" w:bidi="ar-SA"/>
    </w:rPr>
  </w:style>
  <w:style w:type="paragraph" w:customStyle="1" w:styleId="38">
    <w:name w:val="UserStyle_4"/>
    <w:basedOn w:val="1"/>
    <w:autoRedefine/>
    <w:qFormat/>
    <w:uiPriority w:val="0"/>
    <w:pPr>
      <w:widowControl/>
      <w:spacing w:after="160" w:line="240" w:lineRule="exact"/>
      <w:textAlignment w:val="baseline"/>
    </w:pPr>
    <w:rPr>
      <w:kern w:val="2"/>
      <w:sz w:val="21"/>
      <w:szCs w:val="24"/>
      <w:lang w:val="en-US" w:eastAsia="zh-CN" w:bidi="ar-SA"/>
    </w:rPr>
  </w:style>
  <w:style w:type="paragraph" w:customStyle="1" w:styleId="39">
    <w:name w:val="UserStyle_5"/>
    <w:basedOn w:val="1"/>
    <w:autoRedefine/>
    <w:qFormat/>
    <w:uiPriority w:val="0"/>
    <w:pPr>
      <w:jc w:val="both"/>
      <w:textAlignment w:val="baseline"/>
    </w:pPr>
    <w:rPr>
      <w:kern w:val="2"/>
      <w:sz w:val="21"/>
      <w:lang w:val="en-US" w:eastAsia="zh-CN" w:bidi="ar-SA"/>
    </w:rPr>
  </w:style>
  <w:style w:type="paragraph" w:styleId="40">
    <w:name w:val="List Paragraph"/>
    <w:basedOn w:val="1"/>
    <w:autoRedefine/>
    <w:qFormat/>
    <w:uiPriority w:val="34"/>
    <w:pPr>
      <w:ind w:left="720"/>
      <w:contextualSpacing/>
    </w:pPr>
  </w:style>
  <w:style w:type="paragraph" w:customStyle="1" w:styleId="41">
    <w:name w:val="正文文本1"/>
    <w:basedOn w:val="1"/>
    <w:autoRedefine/>
    <w:qFormat/>
    <w:uiPriority w:val="0"/>
    <w:pPr>
      <w:widowControl w:val="0"/>
      <w:spacing w:after="120"/>
      <w:jc w:val="both"/>
    </w:pPr>
    <w:rPr>
      <w:rFonts w:ascii="Calibri" w:hAnsi="Calibri"/>
      <w:szCs w:val="22"/>
    </w:rPr>
  </w:style>
  <w:style w:type="character" w:customStyle="1" w:styleId="42">
    <w:name w:val="font01"/>
    <w:basedOn w:val="17"/>
    <w:autoRedefine/>
    <w:qFormat/>
    <w:uiPriority w:val="0"/>
    <w:rPr>
      <w:rFonts w:hint="eastAsia" w:ascii="宋体" w:hAnsi="宋体" w:eastAsia="宋体" w:cs="宋体"/>
      <w:color w:val="000000"/>
      <w:sz w:val="22"/>
      <w:szCs w:val="22"/>
      <w:u w:val="none"/>
    </w:rPr>
  </w:style>
  <w:style w:type="character" w:customStyle="1" w:styleId="43">
    <w:name w:val="font11"/>
    <w:basedOn w:val="17"/>
    <w:autoRedefine/>
    <w:qFormat/>
    <w:uiPriority w:val="0"/>
    <w:rPr>
      <w:rFonts w:hint="eastAsia" w:ascii="宋体" w:hAnsi="宋体" w:eastAsia="宋体" w:cs="宋体"/>
      <w:color w:val="FF0000"/>
      <w:sz w:val="22"/>
      <w:szCs w:val="22"/>
      <w:u w:val="none"/>
    </w:rPr>
  </w:style>
  <w:style w:type="paragraph" w:customStyle="1" w:styleId="44">
    <w:name w:val="Table Text"/>
    <w:basedOn w:val="1"/>
    <w:autoRedefine/>
    <w:semiHidden/>
    <w:qFormat/>
    <w:uiPriority w:val="0"/>
    <w:rPr>
      <w:rFonts w:ascii="宋体" w:hAnsi="宋体" w:eastAsia="宋体" w:cs="宋体"/>
      <w:sz w:val="18"/>
      <w:szCs w:val="18"/>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4533</Words>
  <Characters>4716</Characters>
  <TotalTime>28</TotalTime>
  <ScaleCrop>false</ScaleCrop>
  <LinksUpToDate>false</LinksUpToDate>
  <CharactersWithSpaces>5237</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任杰</cp:lastModifiedBy>
  <cp:lastPrinted>2022-02-18T03:29:00Z</cp:lastPrinted>
  <dcterms:modified xsi:type="dcterms:W3CDTF">2025-05-15T02:48:01Z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80FFC2194FC742CDB24176DB5DEDFBA0_13</vt:lpwstr>
  </property>
  <property fmtid="{D5CDD505-2E9C-101B-9397-08002B2CF9AE}" pid="4" name="KSOTemplateDocerSaveRecord">
    <vt:lpwstr>eyJoZGlkIjoiODMzYmQzNzE4MzY3ZWFlNTQ0OTVlZjY5YTEzYWNhM2YiLCJ1c2VySWQiOiIyNDkxNjgyMDgifQ==</vt:lpwstr>
  </property>
</Properties>
</file>