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D8EEF">
      <w:pPr>
        <w:adjustRightInd w:val="0"/>
        <w:snapToGrid w:val="0"/>
        <w:spacing w:line="360" w:lineRule="auto"/>
        <w:jc w:val="center"/>
        <w:rPr>
          <w:rFonts w:ascii="宋体" w:hAnsi="宋体"/>
          <w:b/>
          <w:color w:val="auto"/>
          <w:sz w:val="36"/>
          <w:szCs w:val="36"/>
          <w:highlight w:val="none"/>
        </w:rPr>
      </w:pPr>
    </w:p>
    <w:p w14:paraId="71321FE8">
      <w:pPr>
        <w:adjustRightInd w:val="0"/>
        <w:snapToGrid w:val="0"/>
        <w:spacing w:line="360" w:lineRule="auto"/>
        <w:jc w:val="center"/>
        <w:rPr>
          <w:rFonts w:ascii="宋体" w:hAnsi="宋体"/>
          <w:b/>
          <w:color w:val="auto"/>
          <w:sz w:val="52"/>
          <w:szCs w:val="52"/>
          <w:highlight w:val="none"/>
        </w:rPr>
      </w:pPr>
    </w:p>
    <w:p w14:paraId="4E4D7D99">
      <w:pPr>
        <w:pStyle w:val="23"/>
        <w:rPr>
          <w:rFonts w:ascii="宋体" w:hAnsi="宋体"/>
          <w:b/>
          <w:color w:val="auto"/>
          <w:sz w:val="52"/>
          <w:szCs w:val="52"/>
          <w:highlight w:val="none"/>
        </w:rPr>
      </w:pPr>
    </w:p>
    <w:p w14:paraId="3C2D11C4">
      <w:pPr>
        <w:pStyle w:val="23"/>
        <w:rPr>
          <w:rFonts w:ascii="宋体" w:hAnsi="宋体"/>
          <w:b/>
          <w:color w:val="auto"/>
          <w:sz w:val="44"/>
          <w:szCs w:val="44"/>
          <w:highlight w:val="none"/>
        </w:rPr>
      </w:pPr>
    </w:p>
    <w:p w14:paraId="0D5460ED">
      <w:pPr>
        <w:pStyle w:val="7"/>
        <w:widowControl/>
        <w:spacing w:after="0" w:line="360" w:lineRule="auto"/>
        <w:jc w:val="center"/>
        <w:rPr>
          <w:rFonts w:hint="eastAsia" w:ascii="方正小标宋简体" w:hAnsi="方正小标宋简体" w:eastAsia="方正小标宋简体" w:cs="方正小标宋简体"/>
          <w:b w:val="0"/>
          <w:bCs/>
          <w:color w:val="auto"/>
          <w:kern w:val="0"/>
          <w:sz w:val="44"/>
          <w:szCs w:val="16"/>
          <w:highlight w:val="none"/>
          <w:lang w:eastAsia="zh-CN"/>
        </w:rPr>
      </w:pPr>
      <w:r>
        <w:rPr>
          <w:rFonts w:hint="eastAsia" w:ascii="方正小标宋简体" w:hAnsi="方正小标宋简体" w:eastAsia="方正小标宋简体" w:cs="方正小标宋简体"/>
          <w:b w:val="0"/>
          <w:bCs/>
          <w:color w:val="auto"/>
          <w:kern w:val="0"/>
          <w:sz w:val="44"/>
          <w:szCs w:val="16"/>
          <w:highlight w:val="none"/>
          <w:lang w:eastAsia="zh-CN"/>
        </w:rPr>
        <w:t>安徽中炬装配科技有限公司</w:t>
      </w:r>
    </w:p>
    <w:p w14:paraId="11201B8E">
      <w:pPr>
        <w:pStyle w:val="12"/>
        <w:spacing w:line="360" w:lineRule="auto"/>
        <w:ind w:left="0" w:leftChars="0"/>
        <w:jc w:val="center"/>
        <w:rPr>
          <w:rFonts w:hint="eastAsia" w:ascii="方正小标宋简体" w:hAnsi="方正小标宋简体" w:eastAsia="方正小标宋简体" w:cs="方正小标宋简体"/>
          <w:b w:val="0"/>
          <w:color w:val="auto"/>
          <w:sz w:val="18"/>
          <w:szCs w:val="21"/>
          <w:highlight w:val="none"/>
        </w:rPr>
      </w:pPr>
      <w:r>
        <w:rPr>
          <w:rFonts w:hint="eastAsia" w:ascii="方正小标宋简体" w:hAnsi="方正小标宋简体" w:eastAsia="方正小标宋简体" w:cs="方正小标宋简体"/>
          <w:b w:val="0"/>
          <w:bCs/>
          <w:color w:val="auto"/>
          <w:sz w:val="44"/>
          <w:szCs w:val="44"/>
          <w:highlight w:val="none"/>
        </w:rPr>
        <w:t>石料</w:t>
      </w:r>
      <w:r>
        <w:rPr>
          <w:rFonts w:hint="eastAsia" w:ascii="方正小标宋简体" w:hAnsi="方正小标宋简体" w:eastAsia="方正小标宋简体" w:cs="方正小标宋简体"/>
          <w:b w:val="0"/>
          <w:bCs/>
          <w:color w:val="auto"/>
          <w:sz w:val="44"/>
          <w:szCs w:val="44"/>
          <w:highlight w:val="none"/>
          <w:lang w:val="en-US" w:eastAsia="zh-CN"/>
        </w:rPr>
        <w:t>及散装水泥运输</w:t>
      </w:r>
      <w:r>
        <w:rPr>
          <w:rFonts w:hint="eastAsia" w:ascii="方正小标宋简体" w:hAnsi="方正小标宋简体" w:eastAsia="方正小标宋简体" w:cs="方正小标宋简体"/>
          <w:b w:val="0"/>
          <w:bCs/>
          <w:color w:val="auto"/>
          <w:sz w:val="44"/>
          <w:szCs w:val="44"/>
          <w:highlight w:val="none"/>
        </w:rPr>
        <w:t>服务</w:t>
      </w:r>
      <w:r>
        <w:rPr>
          <w:rFonts w:hint="eastAsia" w:ascii="方正小标宋简体" w:hAnsi="方正小标宋简体" w:eastAsia="方正小标宋简体" w:cs="方正小标宋简体"/>
          <w:b w:val="0"/>
          <w:bCs/>
          <w:color w:val="auto"/>
          <w:kern w:val="0"/>
          <w:sz w:val="44"/>
          <w:szCs w:val="16"/>
          <w:highlight w:val="none"/>
          <w:lang w:val="en-US" w:eastAsia="zh-CN"/>
        </w:rPr>
        <w:t>竞价文件</w:t>
      </w:r>
    </w:p>
    <w:p w14:paraId="735B604A">
      <w:pPr>
        <w:pStyle w:val="7"/>
        <w:tabs>
          <w:tab w:val="left" w:pos="1526"/>
        </w:tabs>
        <w:spacing w:line="800" w:lineRule="exact"/>
        <w:jc w:val="left"/>
        <w:rPr>
          <w:rFonts w:hint="eastAsia" w:ascii="方正小标宋简体" w:hAnsi="方正小标宋简体" w:eastAsia="方正小标宋简体" w:cs="方正小标宋简体"/>
          <w:b w:val="0"/>
          <w:color w:val="auto"/>
          <w:highlight w:val="none"/>
        </w:rPr>
      </w:pPr>
      <w:r>
        <w:rPr>
          <w:rFonts w:hint="eastAsia" w:ascii="方正小标宋简体" w:hAnsi="方正小标宋简体" w:eastAsia="方正小标宋简体" w:cs="方正小标宋简体"/>
          <w:b w:val="0"/>
          <w:color w:val="auto"/>
          <w:highlight w:val="none"/>
        </w:rPr>
        <w:tab/>
      </w:r>
    </w:p>
    <w:p w14:paraId="79A53B1B">
      <w:pPr>
        <w:spacing w:line="360" w:lineRule="auto"/>
        <w:jc w:val="both"/>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
          <w:color w:val="auto"/>
          <w:highlight w:val="none"/>
          <w:lang w:eastAsia="zh-CN"/>
        </w:rPr>
        <w:drawing>
          <wp:anchor distT="0" distB="0" distL="114300" distR="114300" simplePos="0" relativeHeight="251660288" behindDoc="1" locked="0" layoutInCell="1" allowOverlap="1">
            <wp:simplePos x="0" y="0"/>
            <wp:positionH relativeFrom="page">
              <wp:posOffset>803275</wp:posOffset>
            </wp:positionH>
            <wp:positionV relativeFrom="page">
              <wp:posOffset>5016500</wp:posOffset>
            </wp:positionV>
            <wp:extent cx="5544185" cy="1386205"/>
            <wp:effectExtent l="0" t="0" r="0" b="0"/>
            <wp:wrapNone/>
            <wp:docPr id="2" name="图片 3" descr="彩色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彩色稿(1)"/>
                    <pic:cNvPicPr>
                      <a:picLocks noChangeAspect="1"/>
                    </pic:cNvPicPr>
                  </pic:nvPicPr>
                  <pic:blipFill>
                    <a:blip r:embed="rId6"/>
                    <a:stretch>
                      <a:fillRect/>
                    </a:stretch>
                  </pic:blipFill>
                  <pic:spPr>
                    <a:xfrm>
                      <a:off x="0" y="0"/>
                      <a:ext cx="5544185" cy="1386205"/>
                    </a:xfrm>
                    <a:prstGeom prst="rect">
                      <a:avLst/>
                    </a:prstGeom>
                    <a:noFill/>
                    <a:ln>
                      <a:noFill/>
                    </a:ln>
                  </pic:spPr>
                </pic:pic>
              </a:graphicData>
            </a:graphic>
          </wp:anchor>
        </w:drawing>
      </w:r>
    </w:p>
    <w:p w14:paraId="07AC3537">
      <w:pPr>
        <w:spacing w:line="360" w:lineRule="auto"/>
        <w:ind w:firstLine="960" w:firstLineChars="300"/>
        <w:jc w:val="both"/>
        <w:rPr>
          <w:rFonts w:hint="eastAsia" w:ascii="仿宋_GB2312" w:hAnsi="仿宋_GB2312" w:eastAsia="仿宋_GB2312" w:cs="仿宋_GB2312"/>
          <w:color w:val="auto"/>
          <w:sz w:val="32"/>
          <w:szCs w:val="32"/>
          <w:highlight w:val="none"/>
          <w:lang w:eastAsia="zh-CN"/>
        </w:rPr>
      </w:pPr>
    </w:p>
    <w:p w14:paraId="72206856">
      <w:pPr>
        <w:pStyle w:val="25"/>
        <w:jc w:val="both"/>
        <w:rPr>
          <w:rFonts w:hint="eastAsia"/>
          <w:color w:val="auto"/>
          <w:highlight w:val="none"/>
          <w:lang w:eastAsia="zh-CN"/>
        </w:rPr>
      </w:pPr>
    </w:p>
    <w:p w14:paraId="768838D3">
      <w:pPr>
        <w:rPr>
          <w:rFonts w:hint="eastAsia"/>
          <w:color w:val="auto"/>
          <w:highlight w:val="none"/>
          <w:lang w:eastAsia="zh-CN"/>
        </w:rPr>
      </w:pPr>
    </w:p>
    <w:p w14:paraId="34DB572D">
      <w:pPr>
        <w:rPr>
          <w:rFonts w:hint="eastAsia"/>
          <w:color w:val="auto"/>
          <w:highlight w:val="none"/>
          <w:lang w:eastAsia="zh-CN"/>
        </w:rPr>
      </w:pPr>
    </w:p>
    <w:p w14:paraId="48FD1AEB">
      <w:pPr>
        <w:rPr>
          <w:rFonts w:hint="eastAsia" w:ascii="仿宋_GB2312" w:hAnsi="仿宋_GB2312" w:eastAsia="仿宋_GB2312" w:cs="仿宋_GB2312"/>
          <w:color w:val="auto"/>
          <w:sz w:val="32"/>
          <w:szCs w:val="32"/>
          <w:highlight w:val="none"/>
          <w:lang w:eastAsia="zh-CN"/>
        </w:rPr>
      </w:pPr>
    </w:p>
    <w:p w14:paraId="725E6474">
      <w:pPr>
        <w:pStyle w:val="25"/>
        <w:rPr>
          <w:rFonts w:hint="eastAsia"/>
          <w:color w:val="auto"/>
          <w:highlight w:val="none"/>
          <w:lang w:eastAsia="zh-CN"/>
        </w:rPr>
      </w:pPr>
    </w:p>
    <w:p w14:paraId="4627D773">
      <w:pPr>
        <w:rPr>
          <w:rFonts w:hint="eastAsia"/>
          <w:color w:val="auto"/>
          <w:highlight w:val="none"/>
          <w:lang w:eastAsia="zh-CN"/>
        </w:rPr>
      </w:pPr>
    </w:p>
    <w:p w14:paraId="0D65A844">
      <w:pPr>
        <w:rPr>
          <w:rFonts w:hint="eastAsia"/>
          <w:color w:val="auto"/>
          <w:highlight w:val="none"/>
          <w:lang w:eastAsia="zh-CN"/>
        </w:rPr>
      </w:pPr>
    </w:p>
    <w:p w14:paraId="6A048E62">
      <w:pPr>
        <w:pStyle w:val="23"/>
        <w:rPr>
          <w:rFonts w:hint="eastAsia"/>
          <w:color w:val="auto"/>
          <w:highlight w:val="none"/>
          <w:lang w:eastAsia="zh-CN"/>
        </w:rPr>
      </w:pPr>
    </w:p>
    <w:p w14:paraId="58DCE10F">
      <w:pPr>
        <w:pStyle w:val="23"/>
        <w:rPr>
          <w:rFonts w:hint="eastAsia"/>
          <w:color w:val="auto"/>
          <w:highlight w:val="none"/>
          <w:lang w:eastAsia="zh-CN"/>
        </w:rPr>
      </w:pPr>
    </w:p>
    <w:p w14:paraId="017252E9">
      <w:pPr>
        <w:pStyle w:val="23"/>
        <w:rPr>
          <w:rFonts w:hint="eastAsia"/>
          <w:color w:val="auto"/>
          <w:highlight w:val="none"/>
          <w:lang w:eastAsia="zh-CN"/>
        </w:rPr>
      </w:pPr>
    </w:p>
    <w:p w14:paraId="4178641E">
      <w:pPr>
        <w:pStyle w:val="23"/>
        <w:rPr>
          <w:rFonts w:hint="eastAsia"/>
          <w:color w:val="auto"/>
          <w:highlight w:val="none"/>
          <w:lang w:eastAsia="zh-CN"/>
        </w:rPr>
      </w:pPr>
    </w:p>
    <w:p w14:paraId="551949DE">
      <w:pPr>
        <w:pStyle w:val="25"/>
        <w:rPr>
          <w:rFonts w:hint="eastAsia"/>
          <w:color w:val="auto"/>
          <w:highlight w:val="none"/>
          <w:lang w:eastAsia="zh-CN"/>
        </w:rPr>
      </w:pPr>
    </w:p>
    <w:p w14:paraId="2E90B632">
      <w:pPr>
        <w:spacing w:line="360" w:lineRule="auto"/>
        <w:ind w:firstLine="960" w:firstLineChars="3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采</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购</w:t>
      </w:r>
      <w:r>
        <w:rPr>
          <w:rFonts w:hint="eastAsia" w:ascii="仿宋_GB2312" w:hAnsi="仿宋_GB2312" w:eastAsia="仿宋_GB2312" w:cs="仿宋_GB2312"/>
          <w:color w:val="auto"/>
          <w:sz w:val="32"/>
          <w:szCs w:val="32"/>
          <w:highlight w:val="none"/>
        </w:rPr>
        <w:t xml:space="preserve"> 人：</w:t>
      </w:r>
      <w:r>
        <w:rPr>
          <w:rFonts w:hint="eastAsia" w:ascii="仿宋_GB2312" w:hAnsi="仿宋_GB2312" w:eastAsia="仿宋_GB2312" w:cs="仿宋_GB2312"/>
          <w:color w:val="auto"/>
          <w:sz w:val="32"/>
          <w:szCs w:val="32"/>
          <w:highlight w:val="none"/>
          <w:lang w:eastAsia="zh-CN"/>
        </w:rPr>
        <w:t>安徽中炬装配科技有限公司</w:t>
      </w:r>
    </w:p>
    <w:p w14:paraId="18ADC355">
      <w:pPr>
        <w:spacing w:line="360" w:lineRule="auto"/>
        <w:ind w:firstLine="960" w:firstLineChars="300"/>
        <w:jc w:val="both"/>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eastAsia="zh-CN"/>
        </w:rPr>
        <w:t>竞价编号：</w:t>
      </w:r>
      <w:r>
        <w:rPr>
          <w:rFonts w:hint="eastAsia" w:ascii="仿宋_GB2312" w:hAnsi="仿宋_GB2312" w:eastAsia="仿宋_GB2312" w:cs="仿宋_GB2312"/>
          <w:color w:val="auto"/>
          <w:sz w:val="32"/>
          <w:szCs w:val="32"/>
          <w:highlight w:val="none"/>
          <w:lang w:val="en-US" w:eastAsia="zh-CN"/>
        </w:rPr>
        <w:t>ZJKJ(SW)-FWJ</w:t>
      </w:r>
      <w:r>
        <w:rPr>
          <w:rFonts w:hint="eastAsia" w:ascii="仿宋_GB2312" w:hAnsi="仿宋_GB2312" w:eastAsia="仿宋_GB2312" w:cs="仿宋_GB2312"/>
          <w:color w:val="auto"/>
          <w:sz w:val="32"/>
          <w:szCs w:val="32"/>
          <w:highlight w:val="none"/>
          <w:lang w:val="en-US" w:eastAsia="zh-CN"/>
        </w:rPr>
        <w:t>J-</w:t>
      </w:r>
      <w:r>
        <w:rPr>
          <w:rFonts w:hint="eastAsia" w:ascii="仿宋_GB2312" w:hAnsi="仿宋_GB2312" w:eastAsia="仿宋_GB2312" w:cs="仿宋_GB2312"/>
          <w:color w:val="auto"/>
          <w:sz w:val="32"/>
          <w:szCs w:val="32"/>
          <w:highlight w:val="none"/>
          <w:lang w:val="en-US" w:eastAsia="zh-CN"/>
        </w:rPr>
        <w:t>20260521-001</w:t>
      </w:r>
      <w:r>
        <w:rPr>
          <w:rFonts w:hint="eastAsia"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eastAsia="zh-CN"/>
        </w:rPr>
        <w:t xml:space="preserve"> </w:t>
      </w:r>
    </w:p>
    <w:p w14:paraId="3ED592A5">
      <w:pPr>
        <w:rPr>
          <w:rFonts w:hint="eastAsia"/>
          <w:color w:val="auto"/>
          <w:highlight w:val="none"/>
          <w:lang w:val="en-US" w:eastAsia="zh-CN"/>
        </w:rPr>
      </w:pPr>
    </w:p>
    <w:p w14:paraId="278F2DA8">
      <w:pPr>
        <w:adjustRightInd w:val="0"/>
        <w:snapToGrid w:val="0"/>
        <w:spacing w:line="312" w:lineRule="auto"/>
        <w:ind w:firstLine="480" w:firstLineChars="200"/>
        <w:rPr>
          <w:rFonts w:hint="eastAsia" w:asciiTheme="minorEastAsia" w:hAnsiTheme="minorEastAsia" w:cstheme="minorEastAsia"/>
          <w:color w:val="auto"/>
          <w:sz w:val="24"/>
          <w:szCs w:val="24"/>
          <w:highlight w:val="none"/>
          <w:lang w:val="en-US" w:eastAsia="zh-CN"/>
        </w:rPr>
      </w:pPr>
    </w:p>
    <w:p w14:paraId="1247742A">
      <w:pPr>
        <w:adjustRightInd w:val="0"/>
        <w:snapToGrid w:val="0"/>
        <w:spacing w:line="312" w:lineRule="auto"/>
        <w:rPr>
          <w:rFonts w:hint="eastAsia" w:asciiTheme="minorEastAsia" w:hAnsiTheme="minorEastAsia" w:cstheme="minorEastAsia"/>
          <w:color w:val="auto"/>
          <w:sz w:val="24"/>
          <w:szCs w:val="24"/>
          <w:highlight w:val="none"/>
          <w:lang w:val="en-US" w:eastAsia="zh-CN"/>
        </w:rPr>
      </w:pPr>
    </w:p>
    <w:p w14:paraId="5CCD83CE">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z w:val="24"/>
          <w:szCs w:val="24"/>
          <w:highlight w:val="none"/>
          <w:lang w:val="en-US" w:eastAsia="zh-CN"/>
        </w:rPr>
        <w:t>一</w:t>
      </w:r>
      <w:r>
        <w:rPr>
          <w:rFonts w:hint="eastAsia" w:ascii="新宋体" w:hAnsi="新宋体" w:eastAsia="新宋体" w:cs="新宋体"/>
          <w:b/>
          <w:bCs/>
          <w:color w:val="auto"/>
          <w:sz w:val="24"/>
          <w:szCs w:val="24"/>
          <w:highlight w:val="none"/>
        </w:rPr>
        <w:t>、</w:t>
      </w:r>
      <w:r>
        <w:rPr>
          <w:rFonts w:hint="eastAsia" w:ascii="新宋体" w:hAnsi="新宋体" w:eastAsia="新宋体" w:cs="新宋体"/>
          <w:b/>
          <w:bCs/>
          <w:color w:val="auto"/>
          <w:sz w:val="24"/>
          <w:szCs w:val="24"/>
          <w:highlight w:val="none"/>
        </w:rPr>
        <w:t>项目概况和</w:t>
      </w:r>
      <w:r>
        <w:rPr>
          <w:rFonts w:hint="eastAsia" w:ascii="新宋体" w:hAnsi="新宋体" w:eastAsia="新宋体" w:cs="新宋体"/>
          <w:b/>
          <w:bCs/>
          <w:color w:val="auto"/>
          <w:sz w:val="24"/>
          <w:szCs w:val="24"/>
          <w:highlight w:val="none"/>
          <w:lang w:eastAsia="zh-CN"/>
        </w:rPr>
        <w:t>采购</w:t>
      </w:r>
      <w:r>
        <w:rPr>
          <w:rFonts w:hint="eastAsia" w:ascii="新宋体" w:hAnsi="新宋体" w:eastAsia="新宋体" w:cs="新宋体"/>
          <w:b/>
          <w:bCs/>
          <w:color w:val="auto"/>
          <w:sz w:val="24"/>
          <w:szCs w:val="24"/>
          <w:highlight w:val="none"/>
        </w:rPr>
        <w:t xml:space="preserve">范围 </w:t>
      </w:r>
    </w:p>
    <w:p w14:paraId="02C17A4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规模：安徽</w:t>
      </w:r>
      <w:r>
        <w:rPr>
          <w:rFonts w:hint="eastAsia" w:ascii="新宋体" w:hAnsi="新宋体" w:eastAsia="新宋体" w:cs="新宋体"/>
          <w:color w:val="auto"/>
          <w:sz w:val="24"/>
          <w:szCs w:val="24"/>
          <w:highlight w:val="none"/>
          <w:lang w:val="en-US" w:eastAsia="zh-CN"/>
        </w:rPr>
        <w:t>中炬装配科技有限</w:t>
      </w:r>
      <w:r>
        <w:rPr>
          <w:rFonts w:hint="eastAsia" w:ascii="新宋体" w:hAnsi="新宋体" w:eastAsia="新宋体" w:cs="新宋体"/>
          <w:color w:val="auto"/>
          <w:sz w:val="24"/>
          <w:szCs w:val="24"/>
          <w:highlight w:val="none"/>
        </w:rPr>
        <w:t>公司拟</w:t>
      </w:r>
      <w:r>
        <w:rPr>
          <w:rFonts w:hint="eastAsia" w:ascii="新宋体" w:hAnsi="新宋体" w:eastAsia="新宋体" w:cs="新宋体"/>
          <w:color w:val="auto"/>
          <w:sz w:val="24"/>
          <w:szCs w:val="24"/>
          <w:highlight w:val="none"/>
          <w:lang w:val="en-US" w:eastAsia="zh-CN"/>
        </w:rPr>
        <w:t>对</w:t>
      </w:r>
      <w:r>
        <w:rPr>
          <w:rFonts w:hint="eastAsia" w:ascii="新宋体" w:hAnsi="新宋体" w:eastAsia="新宋体" w:cs="新宋体"/>
          <w:color w:val="auto"/>
          <w:sz w:val="24"/>
          <w:szCs w:val="24"/>
          <w:highlight w:val="none"/>
        </w:rPr>
        <w:t>石料运输及散装水泥运输服务</w:t>
      </w:r>
      <w:r>
        <w:rPr>
          <w:rFonts w:hint="eastAsia" w:ascii="新宋体" w:hAnsi="新宋体" w:eastAsia="新宋体" w:cs="新宋体"/>
          <w:color w:val="auto"/>
          <w:sz w:val="24"/>
          <w:szCs w:val="24"/>
          <w:highlight w:val="none"/>
          <w:lang w:val="en-US" w:eastAsia="zh-CN"/>
        </w:rPr>
        <w:t>进行</w:t>
      </w:r>
      <w:r>
        <w:rPr>
          <w:rFonts w:hint="eastAsia" w:ascii="新宋体" w:hAnsi="新宋体" w:eastAsia="新宋体" w:cs="新宋体"/>
          <w:color w:val="auto"/>
          <w:sz w:val="24"/>
          <w:szCs w:val="24"/>
          <w:highlight w:val="none"/>
        </w:rPr>
        <w:t>公开</w:t>
      </w:r>
      <w:r>
        <w:rPr>
          <w:rFonts w:hint="eastAsia" w:ascii="新宋体" w:hAnsi="新宋体" w:eastAsia="新宋体" w:cs="新宋体"/>
          <w:color w:val="auto"/>
          <w:sz w:val="24"/>
          <w:szCs w:val="24"/>
          <w:highlight w:val="none"/>
          <w:lang w:val="en-US" w:eastAsia="zh-CN"/>
        </w:rPr>
        <w:t>竞价</w:t>
      </w:r>
      <w:r>
        <w:rPr>
          <w:rFonts w:hint="eastAsia" w:ascii="新宋体" w:hAnsi="新宋体" w:eastAsia="新宋体" w:cs="新宋体"/>
          <w:color w:val="auto"/>
          <w:sz w:val="24"/>
          <w:szCs w:val="24"/>
          <w:highlight w:val="none"/>
        </w:rPr>
        <w:t>采购，欢迎潜在合格</w:t>
      </w:r>
      <w:r>
        <w:rPr>
          <w:rFonts w:hint="eastAsia" w:ascii="新宋体" w:hAnsi="新宋体" w:eastAsia="新宋体" w:cs="新宋体"/>
          <w:color w:val="auto"/>
          <w:sz w:val="24"/>
          <w:szCs w:val="24"/>
          <w:highlight w:val="none"/>
          <w:lang w:val="en-US" w:eastAsia="zh-CN"/>
        </w:rPr>
        <w:t>报价</w:t>
      </w:r>
      <w:r>
        <w:rPr>
          <w:rFonts w:hint="eastAsia" w:ascii="新宋体" w:hAnsi="新宋体" w:eastAsia="新宋体" w:cs="新宋体"/>
          <w:color w:val="auto"/>
          <w:sz w:val="24"/>
          <w:szCs w:val="24"/>
          <w:highlight w:val="none"/>
        </w:rPr>
        <w:t>人前来</w:t>
      </w:r>
      <w:r>
        <w:rPr>
          <w:rFonts w:hint="eastAsia" w:ascii="新宋体" w:hAnsi="新宋体" w:eastAsia="新宋体" w:cs="新宋体"/>
          <w:color w:val="auto"/>
          <w:sz w:val="24"/>
          <w:szCs w:val="24"/>
          <w:highlight w:val="none"/>
          <w:lang w:val="en-US" w:eastAsia="zh-CN"/>
        </w:rPr>
        <w:t>参与，</w:t>
      </w:r>
      <w:r>
        <w:rPr>
          <w:rFonts w:hint="eastAsia" w:ascii="新宋体" w:hAnsi="新宋体" w:eastAsia="新宋体" w:cs="新宋体"/>
          <w:color w:val="auto"/>
          <w:sz w:val="24"/>
          <w:szCs w:val="24"/>
          <w:highlight w:val="none"/>
          <w:lang w:val="en-US" w:eastAsia="zh-CN"/>
        </w:rPr>
        <w:t>报价人可以参与其中任意一项或全部项目</w:t>
      </w:r>
      <w:r>
        <w:rPr>
          <w:rFonts w:hint="eastAsia" w:ascii="新宋体" w:hAnsi="新宋体" w:eastAsia="新宋体" w:cs="新宋体"/>
          <w:color w:val="auto"/>
          <w:sz w:val="24"/>
          <w:szCs w:val="24"/>
          <w:highlight w:val="none"/>
        </w:rPr>
        <w:t>。</w:t>
      </w:r>
    </w:p>
    <w:p w14:paraId="7F58CFC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项目一：年度石料</w:t>
      </w:r>
      <w:r>
        <w:rPr>
          <w:rFonts w:hint="eastAsia" w:ascii="新宋体" w:hAnsi="新宋体" w:eastAsia="新宋体" w:cs="新宋体"/>
          <w:color w:val="auto"/>
          <w:sz w:val="24"/>
          <w:szCs w:val="24"/>
          <w:highlight w:val="none"/>
          <w:lang w:eastAsia="zh-CN"/>
        </w:rPr>
        <w:t>运输</w:t>
      </w:r>
      <w:r>
        <w:rPr>
          <w:rFonts w:hint="eastAsia" w:ascii="新宋体" w:hAnsi="新宋体" w:eastAsia="新宋体" w:cs="新宋体"/>
          <w:color w:val="auto"/>
          <w:sz w:val="24"/>
          <w:szCs w:val="24"/>
          <w:highlight w:val="none"/>
          <w:lang w:val="en-US" w:eastAsia="zh-CN"/>
        </w:rPr>
        <w:t>约20000吨；</w:t>
      </w:r>
    </w:p>
    <w:p w14:paraId="0A80BAA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新宋体" w:hAnsi="新宋体" w:eastAsia="新宋体" w:cs="新宋体"/>
          <w:color w:val="auto"/>
          <w:kern w:val="0"/>
          <w:sz w:val="24"/>
          <w:szCs w:val="24"/>
          <w:highlight w:val="none"/>
          <w:lang w:val="en-US" w:eastAsia="zh-CN"/>
        </w:rPr>
      </w:pPr>
      <w:r>
        <w:rPr>
          <w:rFonts w:hint="eastAsia" w:ascii="新宋体" w:hAnsi="新宋体" w:eastAsia="新宋体" w:cs="新宋体"/>
          <w:color w:val="auto"/>
          <w:sz w:val="24"/>
          <w:szCs w:val="24"/>
          <w:highlight w:val="none"/>
          <w:lang w:val="en-US" w:eastAsia="zh-CN"/>
        </w:rPr>
        <w:t>项目二：</w:t>
      </w:r>
      <w:r>
        <w:rPr>
          <w:rFonts w:hint="eastAsia" w:ascii="新宋体" w:hAnsi="新宋体" w:eastAsia="新宋体" w:cs="新宋体"/>
          <w:color w:val="auto"/>
          <w:kern w:val="0"/>
          <w:sz w:val="24"/>
          <w:szCs w:val="24"/>
          <w:highlight w:val="none"/>
          <w:lang w:val="en-US" w:eastAsia="zh-CN"/>
        </w:rPr>
        <w:t>散装水泥运输约6000吨/月。</w:t>
      </w:r>
    </w:p>
    <w:p w14:paraId="1B7DB80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以上运输量为暂定量，以实际发生数量为准</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rPr>
        <w:t>中选方不得以</w:t>
      </w:r>
      <w:r>
        <w:rPr>
          <w:rFonts w:hint="eastAsia" w:ascii="新宋体" w:hAnsi="新宋体" w:eastAsia="新宋体" w:cs="新宋体"/>
          <w:color w:val="auto"/>
          <w:sz w:val="24"/>
          <w:szCs w:val="24"/>
          <w:highlight w:val="none"/>
          <w:lang w:eastAsia="zh-CN"/>
        </w:rPr>
        <w:t>实际</w:t>
      </w:r>
      <w:r>
        <w:rPr>
          <w:rFonts w:hint="eastAsia" w:ascii="新宋体" w:hAnsi="新宋体" w:eastAsia="新宋体" w:cs="新宋体"/>
          <w:color w:val="auto"/>
          <w:sz w:val="24"/>
          <w:szCs w:val="24"/>
          <w:highlight w:val="none"/>
        </w:rPr>
        <w:t>值发生</w:t>
      </w:r>
      <w:r>
        <w:rPr>
          <w:rFonts w:hint="eastAsia" w:ascii="新宋体" w:hAnsi="新宋体" w:eastAsia="新宋体" w:cs="新宋体"/>
          <w:color w:val="auto"/>
          <w:sz w:val="24"/>
          <w:szCs w:val="24"/>
          <w:highlight w:val="none"/>
          <w:lang w:eastAsia="zh-CN"/>
        </w:rPr>
        <w:t>偏差</w:t>
      </w:r>
      <w:r>
        <w:rPr>
          <w:rFonts w:hint="eastAsia" w:ascii="新宋体" w:hAnsi="新宋体" w:eastAsia="新宋体" w:cs="新宋体"/>
          <w:color w:val="auto"/>
          <w:sz w:val="24"/>
          <w:szCs w:val="24"/>
          <w:highlight w:val="none"/>
        </w:rPr>
        <w:t>为由向采购方提出涨价、索赔等要求。</w:t>
      </w:r>
    </w:p>
    <w:p w14:paraId="794C2BB4">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z w:val="24"/>
          <w:szCs w:val="24"/>
          <w:highlight w:val="none"/>
          <w:lang w:val="en-US" w:eastAsia="zh-CN"/>
        </w:rPr>
        <w:t>二</w:t>
      </w:r>
      <w:r>
        <w:rPr>
          <w:rFonts w:hint="eastAsia" w:ascii="新宋体" w:hAnsi="新宋体" w:eastAsia="新宋体" w:cs="新宋体"/>
          <w:b/>
          <w:bCs/>
          <w:color w:val="auto"/>
          <w:sz w:val="24"/>
          <w:szCs w:val="24"/>
          <w:highlight w:val="none"/>
        </w:rPr>
        <w:t>、</w:t>
      </w:r>
      <w:r>
        <w:rPr>
          <w:rFonts w:hint="eastAsia" w:ascii="新宋体" w:hAnsi="新宋体" w:eastAsia="新宋体" w:cs="新宋体"/>
          <w:b/>
          <w:bCs/>
          <w:color w:val="auto"/>
          <w:sz w:val="24"/>
          <w:szCs w:val="24"/>
          <w:highlight w:val="none"/>
          <w:lang w:val="en-US" w:eastAsia="zh-CN"/>
        </w:rPr>
        <w:t>报价</w:t>
      </w:r>
      <w:r>
        <w:rPr>
          <w:rFonts w:hint="eastAsia" w:ascii="新宋体" w:hAnsi="新宋体" w:eastAsia="新宋体" w:cs="新宋体"/>
          <w:b/>
          <w:bCs/>
          <w:color w:val="auto"/>
          <w:sz w:val="24"/>
          <w:szCs w:val="24"/>
          <w:highlight w:val="none"/>
        </w:rPr>
        <w:t xml:space="preserve">人资格要求 </w:t>
      </w:r>
    </w:p>
    <w:p w14:paraId="4685A82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eastAsia="zh-CN"/>
        </w:rPr>
        <w:t>1.</w:t>
      </w:r>
      <w:r>
        <w:rPr>
          <w:rFonts w:hint="eastAsia" w:ascii="新宋体" w:hAnsi="新宋体" w:eastAsia="新宋体" w:cs="新宋体"/>
          <w:color w:val="auto"/>
          <w:sz w:val="24"/>
          <w:szCs w:val="24"/>
          <w:highlight w:val="none"/>
        </w:rPr>
        <w:t>企业资质：在中华人民共和国境内登记注册，具有有效的营业执照，具有独立的法人资格，具有独立承担民事责任的能力；具有合规有效的道路运输经营许可证（证件有效期应包含整个服务期）、车辆行驶证（须体现车辆年检合格信息）；非自有车辆附长期合作协议</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lang w:val="en-US" w:eastAsia="zh-CN"/>
        </w:rPr>
        <w:t>须覆盖服务期间</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rPr>
        <w:t xml:space="preserve">。 </w:t>
      </w:r>
    </w:p>
    <w:p w14:paraId="77B5FFA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eastAsia="zh-CN"/>
        </w:rPr>
        <w:t>2.</w:t>
      </w:r>
      <w:r>
        <w:rPr>
          <w:rFonts w:hint="eastAsia" w:ascii="新宋体" w:hAnsi="新宋体" w:eastAsia="新宋体" w:cs="新宋体"/>
          <w:color w:val="auto"/>
          <w:sz w:val="24"/>
          <w:szCs w:val="24"/>
          <w:highlight w:val="none"/>
        </w:rPr>
        <w:t>企业实力：本次</w:t>
      </w:r>
      <w:r>
        <w:rPr>
          <w:rFonts w:hint="eastAsia" w:ascii="新宋体" w:hAnsi="新宋体" w:eastAsia="新宋体" w:cs="新宋体"/>
          <w:color w:val="auto"/>
          <w:sz w:val="24"/>
          <w:szCs w:val="24"/>
          <w:highlight w:val="none"/>
          <w:lang w:val="en-US" w:eastAsia="zh-CN"/>
        </w:rPr>
        <w:t>竞价</w:t>
      </w:r>
      <w:r>
        <w:rPr>
          <w:rFonts w:hint="eastAsia" w:ascii="新宋体" w:hAnsi="新宋体" w:eastAsia="新宋体" w:cs="新宋体"/>
          <w:color w:val="auto"/>
          <w:sz w:val="24"/>
          <w:szCs w:val="24"/>
          <w:highlight w:val="none"/>
        </w:rPr>
        <w:t>活动要求</w:t>
      </w:r>
      <w:r>
        <w:rPr>
          <w:rFonts w:hint="eastAsia" w:ascii="新宋体" w:hAnsi="新宋体" w:eastAsia="新宋体" w:cs="新宋体"/>
          <w:color w:val="auto"/>
          <w:sz w:val="24"/>
          <w:szCs w:val="24"/>
          <w:highlight w:val="none"/>
          <w:lang w:val="en-US" w:eastAsia="zh-CN"/>
        </w:rPr>
        <w:t>报价</w:t>
      </w:r>
      <w:r>
        <w:rPr>
          <w:rFonts w:hint="eastAsia" w:ascii="新宋体" w:hAnsi="新宋体" w:eastAsia="新宋体" w:cs="新宋体"/>
          <w:color w:val="auto"/>
          <w:sz w:val="24"/>
          <w:szCs w:val="24"/>
          <w:highlight w:val="none"/>
        </w:rPr>
        <w:t>人具备较强的运输保障能力，所提供的运输车辆必须载重吨位需符合国家道路运输相关规定进行标载运输</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rPr>
        <w:t>所有运输车辆均</w:t>
      </w:r>
      <w:r>
        <w:rPr>
          <w:rFonts w:hint="eastAsia" w:ascii="新宋体" w:hAnsi="新宋体" w:eastAsia="新宋体" w:cs="新宋体"/>
          <w:color w:val="auto"/>
          <w:sz w:val="24"/>
          <w:szCs w:val="24"/>
          <w:highlight w:val="none"/>
          <w:lang w:eastAsia="zh-CN"/>
        </w:rPr>
        <w:t>须</w:t>
      </w:r>
      <w:r>
        <w:rPr>
          <w:rFonts w:hint="eastAsia" w:ascii="新宋体" w:hAnsi="新宋体" w:eastAsia="新宋体" w:cs="新宋体"/>
          <w:color w:val="auto"/>
          <w:sz w:val="24"/>
          <w:szCs w:val="24"/>
          <w:highlight w:val="none"/>
          <w:lang w:val="en-US" w:eastAsia="zh-CN"/>
        </w:rPr>
        <w:t>拥有道路运输相关行驶证件</w:t>
      </w:r>
      <w:r>
        <w:rPr>
          <w:rFonts w:hint="eastAsia" w:ascii="新宋体" w:hAnsi="新宋体" w:eastAsia="新宋体" w:cs="新宋体"/>
          <w:color w:val="auto"/>
          <w:sz w:val="24"/>
          <w:szCs w:val="24"/>
          <w:highlight w:val="none"/>
        </w:rPr>
        <w:t>，需满足国家环保排放标准要求（国五及国五以上排放标准或新能源车辆）</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rPr>
        <w:t xml:space="preserve"> </w:t>
      </w:r>
    </w:p>
    <w:p w14:paraId="12626DF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3.近三年内在中炬科技公司黑名单的人员、公司不得参与竞价。报价人（含其不具有独立法人资格的分支机构）存在以下不良信用记录情形之一的，不得推荐为候选人，不得确定为中选人：</w:t>
      </w:r>
    </w:p>
    <w:p w14:paraId="7E58D88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1）在国家企业信用信息公示系统（http://www.gsxt.gov.cn）中被列入严重违法失信企业名单：</w:t>
      </w:r>
    </w:p>
    <w:p w14:paraId="639DE0E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2）在“中国执行信息公开网”网站（https://zxgk.court.gov.cn/shixin）中被列入失信被执行人名单：</w:t>
      </w:r>
    </w:p>
    <w:p w14:paraId="119D0A6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3）在“信用中国”网站（http://www.creditchina.gov.cn）中被列入重大税收违法案件当事人名单：</w:t>
      </w:r>
    </w:p>
    <w:p w14:paraId="16996AF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4）法律法规或供应商须知规定的其他情形。</w:t>
      </w:r>
    </w:p>
    <w:p w14:paraId="564572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val="en-US" w:eastAsia="zh-CN"/>
        </w:rPr>
        <w:t>4.</w:t>
      </w:r>
      <w:r>
        <w:rPr>
          <w:rFonts w:hint="eastAsia" w:ascii="新宋体" w:hAnsi="新宋体" w:eastAsia="新宋体" w:cs="新宋体"/>
          <w:color w:val="auto"/>
          <w:sz w:val="24"/>
          <w:szCs w:val="24"/>
          <w:highlight w:val="none"/>
        </w:rPr>
        <w:t>本项目不允许联合体</w:t>
      </w:r>
      <w:r>
        <w:rPr>
          <w:rFonts w:hint="eastAsia" w:ascii="新宋体" w:hAnsi="新宋体" w:eastAsia="新宋体" w:cs="新宋体"/>
          <w:color w:val="auto"/>
          <w:sz w:val="24"/>
          <w:szCs w:val="24"/>
          <w:highlight w:val="none"/>
          <w:lang w:val="en-US" w:eastAsia="zh-CN"/>
        </w:rPr>
        <w:t>参加。</w:t>
      </w:r>
    </w:p>
    <w:p w14:paraId="24FC6925">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z w:val="24"/>
          <w:szCs w:val="24"/>
          <w:highlight w:val="none"/>
          <w:lang w:val="en-US" w:eastAsia="zh-CN"/>
        </w:rPr>
        <w:t>三</w:t>
      </w:r>
      <w:r>
        <w:rPr>
          <w:rFonts w:hint="eastAsia" w:ascii="新宋体" w:hAnsi="新宋体" w:eastAsia="新宋体" w:cs="新宋体"/>
          <w:b/>
          <w:bCs/>
          <w:color w:val="auto"/>
          <w:sz w:val="24"/>
          <w:szCs w:val="24"/>
          <w:highlight w:val="none"/>
        </w:rPr>
        <w:t>、</w:t>
      </w:r>
      <w:r>
        <w:rPr>
          <w:rFonts w:hint="eastAsia" w:ascii="新宋体" w:hAnsi="新宋体" w:eastAsia="新宋体" w:cs="新宋体"/>
          <w:b/>
          <w:bCs/>
          <w:color w:val="auto"/>
          <w:sz w:val="24"/>
          <w:szCs w:val="24"/>
          <w:highlight w:val="none"/>
          <w:lang w:val="en-US" w:eastAsia="zh-CN"/>
        </w:rPr>
        <w:t>竞价</w:t>
      </w:r>
      <w:r>
        <w:rPr>
          <w:rFonts w:hint="eastAsia" w:ascii="新宋体" w:hAnsi="新宋体" w:eastAsia="新宋体" w:cs="新宋体"/>
          <w:b/>
          <w:bCs/>
          <w:color w:val="auto"/>
          <w:sz w:val="24"/>
          <w:szCs w:val="24"/>
          <w:highlight w:val="none"/>
        </w:rPr>
        <w:t>文件的</w:t>
      </w:r>
      <w:r>
        <w:rPr>
          <w:rFonts w:hint="eastAsia" w:ascii="新宋体" w:hAnsi="新宋体" w:eastAsia="新宋体" w:cs="新宋体"/>
          <w:b/>
          <w:bCs/>
          <w:color w:val="auto"/>
          <w:sz w:val="24"/>
          <w:szCs w:val="24"/>
          <w:highlight w:val="none"/>
          <w:lang w:val="en-US" w:eastAsia="zh-CN"/>
        </w:rPr>
        <w:t>说明</w:t>
      </w:r>
      <w:r>
        <w:rPr>
          <w:rFonts w:hint="eastAsia" w:ascii="新宋体" w:hAnsi="新宋体" w:eastAsia="新宋体" w:cs="新宋体"/>
          <w:b/>
          <w:bCs/>
          <w:color w:val="auto"/>
          <w:sz w:val="24"/>
          <w:szCs w:val="24"/>
          <w:highlight w:val="none"/>
        </w:rPr>
        <w:t xml:space="preserve"> </w:t>
      </w:r>
    </w:p>
    <w:p w14:paraId="6C1E305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w:t>
      </w:r>
      <w:r>
        <w:rPr>
          <w:rFonts w:hint="eastAsia" w:ascii="新宋体" w:hAnsi="新宋体" w:eastAsia="新宋体" w:cs="新宋体"/>
          <w:color w:val="auto"/>
          <w:sz w:val="24"/>
          <w:szCs w:val="24"/>
          <w:highlight w:val="none"/>
        </w:rPr>
        <w:t>获取方式：</w:t>
      </w:r>
      <w:r>
        <w:rPr>
          <w:rFonts w:hint="eastAsia" w:ascii="新宋体" w:hAnsi="新宋体" w:eastAsia="新宋体" w:cs="新宋体"/>
          <w:color w:val="auto"/>
          <w:sz w:val="24"/>
          <w:szCs w:val="24"/>
          <w:highlight w:val="none"/>
        </w:rPr>
        <w:t>登录</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lang w:val="en-US" w:eastAsia="zh-CN"/>
        </w:rPr>
        <w:t>中炬科技公司官网（http://ahzyhh.com）</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rPr>
        <w:t>下载。</w:t>
      </w:r>
      <w:r>
        <w:rPr>
          <w:rFonts w:hint="eastAsia" w:ascii="新宋体" w:hAnsi="新宋体" w:eastAsia="新宋体" w:cs="新宋体"/>
          <w:color w:val="auto"/>
          <w:sz w:val="24"/>
          <w:szCs w:val="24"/>
          <w:highlight w:val="none"/>
          <w:lang w:val="en-US" w:eastAsia="zh-CN"/>
        </w:rPr>
        <w:t>报价人可参与其中任意一个或全部项目。</w:t>
      </w:r>
    </w:p>
    <w:p w14:paraId="76BE87B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val="en-US" w:eastAsia="zh-CN"/>
        </w:rPr>
        <w:t>2.报价</w:t>
      </w:r>
      <w:r>
        <w:rPr>
          <w:rFonts w:hint="eastAsia" w:ascii="新宋体" w:hAnsi="新宋体" w:eastAsia="新宋体" w:cs="新宋体"/>
          <w:color w:val="auto"/>
          <w:sz w:val="24"/>
          <w:szCs w:val="24"/>
          <w:highlight w:val="none"/>
        </w:rPr>
        <w:t xml:space="preserve">文件的递交  </w:t>
      </w:r>
    </w:p>
    <w:p w14:paraId="6DBB8B2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递交截止时间：202</w:t>
      </w:r>
      <w:r>
        <w:rPr>
          <w:rFonts w:hint="eastAsia" w:ascii="新宋体" w:hAnsi="新宋体" w:eastAsia="新宋体" w:cs="新宋体"/>
          <w:color w:val="auto"/>
          <w:sz w:val="24"/>
          <w:szCs w:val="24"/>
          <w:highlight w:val="none"/>
          <w:lang w:val="en-US" w:eastAsia="zh-CN"/>
        </w:rPr>
        <w:t>6</w:t>
      </w:r>
      <w:r>
        <w:rPr>
          <w:rFonts w:hint="eastAsia" w:ascii="新宋体" w:hAnsi="新宋体" w:eastAsia="新宋体" w:cs="新宋体"/>
          <w:color w:val="auto"/>
          <w:sz w:val="24"/>
          <w:szCs w:val="24"/>
          <w:highlight w:val="none"/>
        </w:rPr>
        <w:t>年</w:t>
      </w:r>
      <w:r>
        <w:rPr>
          <w:rFonts w:hint="eastAsia" w:ascii="新宋体" w:hAnsi="新宋体" w:eastAsia="新宋体" w:cs="新宋体"/>
          <w:color w:val="auto"/>
          <w:sz w:val="24"/>
          <w:szCs w:val="24"/>
          <w:highlight w:val="none"/>
          <w:lang w:val="en-US" w:eastAsia="zh-CN"/>
        </w:rPr>
        <w:t>5</w:t>
      </w:r>
      <w:r>
        <w:rPr>
          <w:rFonts w:hint="eastAsia" w:ascii="新宋体" w:hAnsi="新宋体" w:eastAsia="新宋体" w:cs="新宋体"/>
          <w:color w:val="auto"/>
          <w:sz w:val="24"/>
          <w:szCs w:val="24"/>
          <w:highlight w:val="none"/>
        </w:rPr>
        <w:t xml:space="preserve">月 </w:t>
      </w:r>
      <w:r>
        <w:rPr>
          <w:rFonts w:hint="eastAsia" w:ascii="新宋体" w:hAnsi="新宋体" w:eastAsia="新宋体" w:cs="新宋体"/>
          <w:color w:val="auto"/>
          <w:sz w:val="24"/>
          <w:szCs w:val="24"/>
          <w:highlight w:val="none"/>
          <w:lang w:val="en-US" w:eastAsia="zh-CN"/>
        </w:rPr>
        <w:t>27</w:t>
      </w:r>
      <w:r>
        <w:rPr>
          <w:rFonts w:hint="eastAsia" w:ascii="新宋体" w:hAnsi="新宋体" w:eastAsia="新宋体" w:cs="新宋体"/>
          <w:color w:val="auto"/>
          <w:sz w:val="24"/>
          <w:szCs w:val="24"/>
          <w:highlight w:val="none"/>
        </w:rPr>
        <w:t xml:space="preserve">日 </w:t>
      </w:r>
      <w:r>
        <w:rPr>
          <w:rFonts w:hint="eastAsia" w:ascii="新宋体" w:hAnsi="新宋体" w:eastAsia="新宋体" w:cs="新宋体"/>
          <w:color w:val="auto"/>
          <w:sz w:val="24"/>
          <w:szCs w:val="24"/>
          <w:highlight w:val="none"/>
          <w:lang w:val="en-US" w:eastAsia="zh-CN"/>
        </w:rPr>
        <w:t>15</w:t>
      </w:r>
      <w:r>
        <w:rPr>
          <w:rFonts w:hint="eastAsia" w:ascii="新宋体" w:hAnsi="新宋体" w:eastAsia="新宋体" w:cs="新宋体"/>
          <w:color w:val="auto"/>
          <w:sz w:val="24"/>
          <w:szCs w:val="24"/>
          <w:highlight w:val="none"/>
        </w:rPr>
        <w:t xml:space="preserve"> 时 00 分 </w:t>
      </w:r>
    </w:p>
    <w:p w14:paraId="6A9CADCE">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递交方式：邮寄方式</w:t>
      </w:r>
      <w:r>
        <w:rPr>
          <w:rFonts w:hint="eastAsia" w:ascii="新宋体" w:hAnsi="新宋体" w:eastAsia="新宋体" w:cs="新宋体"/>
          <w:color w:val="auto"/>
          <w:sz w:val="24"/>
          <w:szCs w:val="24"/>
          <w:highlight w:val="none"/>
          <w:lang w:val="en-US" w:eastAsia="zh-CN"/>
        </w:rPr>
        <w:t>或自行到中炬科技公司</w:t>
      </w:r>
      <w:r>
        <w:rPr>
          <w:rFonts w:hint="eastAsia" w:ascii="新宋体" w:hAnsi="新宋体" w:eastAsia="新宋体" w:cs="新宋体"/>
          <w:color w:val="auto"/>
          <w:sz w:val="24"/>
          <w:szCs w:val="24"/>
          <w:highlight w:val="none"/>
        </w:rPr>
        <w:t>递交</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rPr>
        <w:t>安徽省淮北市杜集区经济开发区紫藤北路</w:t>
      </w:r>
      <w:r>
        <w:rPr>
          <w:rFonts w:hint="eastAsia" w:ascii="新宋体" w:hAnsi="新宋体" w:eastAsia="新宋体" w:cs="新宋体"/>
          <w:color w:val="auto"/>
          <w:sz w:val="24"/>
          <w:szCs w:val="24"/>
          <w:highlight w:val="none"/>
          <w:lang w:val="en-US" w:eastAsia="zh-CN"/>
        </w:rPr>
        <w:t>18号</w:t>
      </w:r>
      <w:r>
        <w:rPr>
          <w:rFonts w:hint="eastAsia" w:ascii="新宋体" w:hAnsi="新宋体" w:eastAsia="新宋体" w:cs="新宋体"/>
          <w:color w:val="auto"/>
          <w:sz w:val="24"/>
          <w:szCs w:val="24"/>
          <w:highlight w:val="none"/>
          <w:lang w:eastAsia="zh-CN"/>
        </w:rPr>
        <w:t>）</w:t>
      </w:r>
    </w:p>
    <w:p w14:paraId="1184EAA1">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z w:val="24"/>
          <w:szCs w:val="24"/>
          <w:highlight w:val="none"/>
          <w:lang w:val="en-US" w:eastAsia="zh-CN"/>
        </w:rPr>
        <w:t>四</w:t>
      </w:r>
      <w:r>
        <w:rPr>
          <w:rFonts w:hint="eastAsia" w:ascii="新宋体" w:hAnsi="新宋体" w:eastAsia="新宋体" w:cs="新宋体"/>
          <w:b/>
          <w:bCs/>
          <w:color w:val="auto"/>
          <w:sz w:val="24"/>
          <w:szCs w:val="24"/>
          <w:highlight w:val="none"/>
        </w:rPr>
        <w:t>、竞价事项说明及要求</w:t>
      </w:r>
    </w:p>
    <w:p w14:paraId="2A6B3ED4">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w:t>
      </w:r>
      <w:r>
        <w:rPr>
          <w:rFonts w:hint="eastAsia" w:ascii="新宋体" w:hAnsi="新宋体" w:eastAsia="新宋体" w:cs="新宋体"/>
          <w:color w:val="auto"/>
          <w:sz w:val="24"/>
          <w:szCs w:val="24"/>
          <w:highlight w:val="none"/>
          <w:lang w:eastAsia="zh-CN"/>
        </w:rPr>
        <w:t>报名</w:t>
      </w:r>
      <w:r>
        <w:rPr>
          <w:rFonts w:hint="eastAsia" w:ascii="新宋体" w:hAnsi="新宋体" w:eastAsia="新宋体" w:cs="新宋体"/>
          <w:color w:val="auto"/>
          <w:sz w:val="24"/>
          <w:szCs w:val="24"/>
          <w:highlight w:val="none"/>
        </w:rPr>
        <w:t>时间</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rPr>
        <w:t>202</w:t>
      </w:r>
      <w:r>
        <w:rPr>
          <w:rFonts w:hint="eastAsia" w:ascii="新宋体" w:hAnsi="新宋体" w:eastAsia="新宋体" w:cs="新宋体"/>
          <w:color w:val="auto"/>
          <w:sz w:val="24"/>
          <w:szCs w:val="24"/>
          <w:highlight w:val="none"/>
          <w:lang w:val="en-US" w:eastAsia="zh-CN"/>
        </w:rPr>
        <w:t>6</w:t>
      </w:r>
      <w:r>
        <w:rPr>
          <w:rFonts w:hint="eastAsia" w:ascii="新宋体" w:hAnsi="新宋体" w:eastAsia="新宋体" w:cs="新宋体"/>
          <w:color w:val="auto"/>
          <w:sz w:val="24"/>
          <w:szCs w:val="24"/>
          <w:highlight w:val="none"/>
        </w:rPr>
        <w:t>年</w:t>
      </w:r>
      <w:r>
        <w:rPr>
          <w:rFonts w:hint="eastAsia" w:ascii="新宋体" w:hAnsi="新宋体" w:eastAsia="新宋体" w:cs="新宋体"/>
          <w:color w:val="auto"/>
          <w:sz w:val="24"/>
          <w:szCs w:val="24"/>
          <w:highlight w:val="none"/>
          <w:lang w:val="en-US" w:eastAsia="zh-CN"/>
        </w:rPr>
        <w:t>5</w:t>
      </w:r>
      <w:r>
        <w:rPr>
          <w:rFonts w:hint="eastAsia" w:ascii="新宋体" w:hAnsi="新宋体" w:eastAsia="新宋体" w:cs="新宋体"/>
          <w:color w:val="auto"/>
          <w:sz w:val="24"/>
          <w:szCs w:val="24"/>
          <w:highlight w:val="none"/>
        </w:rPr>
        <w:t>月</w:t>
      </w:r>
      <w:r>
        <w:rPr>
          <w:rFonts w:hint="eastAsia" w:ascii="新宋体" w:hAnsi="新宋体" w:eastAsia="新宋体" w:cs="新宋体"/>
          <w:color w:val="auto"/>
          <w:sz w:val="24"/>
          <w:szCs w:val="24"/>
          <w:highlight w:val="none"/>
          <w:lang w:val="en-US" w:eastAsia="zh-CN"/>
        </w:rPr>
        <w:t>22</w:t>
      </w:r>
      <w:r>
        <w:rPr>
          <w:rFonts w:hint="eastAsia" w:ascii="新宋体" w:hAnsi="新宋体" w:eastAsia="新宋体" w:cs="新宋体"/>
          <w:color w:val="auto"/>
          <w:sz w:val="24"/>
          <w:szCs w:val="24"/>
          <w:highlight w:val="none"/>
        </w:rPr>
        <w:t>日</w:t>
      </w:r>
      <w:r>
        <w:rPr>
          <w:rFonts w:hint="eastAsia" w:ascii="新宋体" w:hAnsi="新宋体" w:eastAsia="新宋体" w:cs="新宋体"/>
          <w:color w:val="auto"/>
          <w:sz w:val="24"/>
          <w:szCs w:val="24"/>
          <w:highlight w:val="none"/>
          <w:lang w:val="en-US" w:eastAsia="zh-CN"/>
        </w:rPr>
        <w:t>15:00</w:t>
      </w:r>
    </w:p>
    <w:p w14:paraId="6C579746">
      <w:pPr>
        <w:pStyle w:val="25"/>
        <w:keepNext w:val="0"/>
        <w:keepLines w:val="0"/>
        <w:pageBreakBefore w:val="0"/>
        <w:widowControl w:val="0"/>
        <w:kinsoku/>
        <w:wordWrap/>
        <w:overflowPunct/>
        <w:topLinePunct w:val="0"/>
        <w:autoSpaceDE/>
        <w:autoSpaceDN/>
        <w:bidi w:val="0"/>
        <w:adjustRightInd w:val="0"/>
        <w:snapToGrid w:val="0"/>
        <w:spacing w:line="360" w:lineRule="exact"/>
        <w:ind w:firstLine="720" w:firstLineChars="300"/>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rPr>
        <w:t>截止时间</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rPr>
        <w:t>202</w:t>
      </w:r>
      <w:r>
        <w:rPr>
          <w:rFonts w:hint="eastAsia" w:ascii="新宋体" w:hAnsi="新宋体" w:eastAsia="新宋体" w:cs="新宋体"/>
          <w:color w:val="auto"/>
          <w:sz w:val="24"/>
          <w:szCs w:val="24"/>
          <w:highlight w:val="none"/>
          <w:lang w:val="en-US" w:eastAsia="zh-CN"/>
        </w:rPr>
        <w:t>5</w:t>
      </w:r>
      <w:r>
        <w:rPr>
          <w:rFonts w:hint="eastAsia" w:ascii="新宋体" w:hAnsi="新宋体" w:eastAsia="新宋体" w:cs="新宋体"/>
          <w:color w:val="auto"/>
          <w:sz w:val="24"/>
          <w:szCs w:val="24"/>
          <w:highlight w:val="none"/>
        </w:rPr>
        <w:t>年</w:t>
      </w:r>
      <w:r>
        <w:rPr>
          <w:rFonts w:hint="eastAsia" w:ascii="新宋体" w:hAnsi="新宋体" w:eastAsia="新宋体" w:cs="新宋体"/>
          <w:color w:val="auto"/>
          <w:sz w:val="24"/>
          <w:szCs w:val="24"/>
          <w:highlight w:val="none"/>
          <w:lang w:val="en-US" w:eastAsia="zh-CN"/>
        </w:rPr>
        <w:t>5</w:t>
      </w:r>
      <w:r>
        <w:rPr>
          <w:rFonts w:hint="eastAsia" w:ascii="新宋体" w:hAnsi="新宋体" w:eastAsia="新宋体" w:cs="新宋体"/>
          <w:color w:val="auto"/>
          <w:sz w:val="24"/>
          <w:szCs w:val="24"/>
          <w:highlight w:val="none"/>
        </w:rPr>
        <w:t>月</w:t>
      </w:r>
      <w:r>
        <w:rPr>
          <w:rFonts w:hint="eastAsia" w:ascii="新宋体" w:hAnsi="新宋体" w:eastAsia="新宋体" w:cs="新宋体"/>
          <w:color w:val="auto"/>
          <w:sz w:val="24"/>
          <w:szCs w:val="24"/>
          <w:highlight w:val="none"/>
          <w:lang w:val="en-US" w:eastAsia="zh-CN"/>
        </w:rPr>
        <w:t>28</w:t>
      </w:r>
      <w:r>
        <w:rPr>
          <w:rFonts w:hint="eastAsia" w:ascii="新宋体" w:hAnsi="新宋体" w:eastAsia="新宋体" w:cs="新宋体"/>
          <w:color w:val="auto"/>
          <w:sz w:val="24"/>
          <w:szCs w:val="24"/>
          <w:highlight w:val="none"/>
        </w:rPr>
        <w:t>日</w:t>
      </w:r>
      <w:r>
        <w:rPr>
          <w:rFonts w:hint="eastAsia" w:ascii="新宋体" w:hAnsi="新宋体" w:eastAsia="新宋体" w:cs="新宋体"/>
          <w:color w:val="auto"/>
          <w:sz w:val="24"/>
          <w:szCs w:val="24"/>
          <w:highlight w:val="none"/>
          <w:lang w:val="en-US" w:eastAsia="zh-CN"/>
        </w:rPr>
        <w:t xml:space="preserve">15:00 </w:t>
      </w:r>
    </w:p>
    <w:p w14:paraId="0C84F153">
      <w:pPr>
        <w:keepNext w:val="0"/>
        <w:keepLines w:val="0"/>
        <w:pageBreakBefore w:val="0"/>
        <w:widowControl w:val="0"/>
        <w:kinsoku/>
        <w:wordWrap/>
        <w:overflowPunct/>
        <w:topLinePunct w:val="0"/>
        <w:autoSpaceDE/>
        <w:autoSpaceDN/>
        <w:bidi w:val="0"/>
        <w:adjustRightInd w:val="0"/>
        <w:snapToGrid w:val="0"/>
        <w:spacing w:line="360" w:lineRule="exact"/>
        <w:ind w:firstLine="960" w:firstLineChars="400"/>
        <w:jc w:val="both"/>
        <w:textAlignment w:val="auto"/>
        <w:rPr>
          <w:rFonts w:hint="eastAsia" w:ascii="新宋体" w:hAnsi="新宋体" w:eastAsia="新宋体" w:cs="新宋体"/>
          <w:color w:val="auto"/>
          <w:sz w:val="24"/>
          <w:szCs w:val="24"/>
          <w:highlight w:val="none"/>
          <w:lang w:val="en-US" w:eastAsia="zh-CN"/>
        </w:rPr>
      </w:pPr>
    </w:p>
    <w:p w14:paraId="1A9A3CC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新宋体" w:hAnsi="新宋体" w:eastAsia="新宋体" w:cs="新宋体"/>
          <w:color w:val="auto"/>
          <w:sz w:val="24"/>
          <w:szCs w:val="24"/>
          <w:highlight w:val="none"/>
          <w:lang w:val="en-US"/>
        </w:rPr>
      </w:pPr>
      <w:r>
        <w:rPr>
          <w:rFonts w:hint="eastAsia" w:ascii="新宋体" w:hAnsi="新宋体" w:eastAsia="新宋体" w:cs="新宋体"/>
          <w:color w:val="auto"/>
          <w:sz w:val="24"/>
          <w:szCs w:val="24"/>
          <w:highlight w:val="none"/>
          <w:lang w:val="en-US" w:eastAsia="zh-CN"/>
        </w:rPr>
        <w:t>2.</w:t>
      </w:r>
      <w:r>
        <w:rPr>
          <w:rFonts w:hint="eastAsia" w:ascii="新宋体" w:hAnsi="新宋体" w:eastAsia="新宋体" w:cs="新宋体"/>
          <w:color w:val="auto"/>
          <w:sz w:val="24"/>
          <w:szCs w:val="24"/>
          <w:highlight w:val="none"/>
        </w:rPr>
        <w:t>联系人及联系方式：</w:t>
      </w:r>
      <w:r>
        <w:rPr>
          <w:rFonts w:hint="eastAsia" w:ascii="新宋体" w:hAnsi="新宋体" w:eastAsia="新宋体" w:cs="新宋体"/>
          <w:color w:val="auto"/>
          <w:sz w:val="24"/>
          <w:szCs w:val="24"/>
          <w:highlight w:val="none"/>
          <w:lang w:val="en-US" w:eastAsia="zh-CN"/>
        </w:rPr>
        <w:t xml:space="preserve">曹莉莉   </w:t>
      </w:r>
      <w:r>
        <w:rPr>
          <w:rFonts w:hint="eastAsia" w:ascii="新宋体" w:hAnsi="新宋体" w:eastAsia="新宋体" w:cs="新宋体"/>
          <w:color w:val="auto"/>
          <w:sz w:val="24"/>
          <w:szCs w:val="24"/>
          <w:highlight w:val="none"/>
        </w:rPr>
        <w:t xml:space="preserve"> 电话：</w:t>
      </w:r>
      <w:r>
        <w:rPr>
          <w:rFonts w:hint="eastAsia" w:ascii="新宋体" w:hAnsi="新宋体" w:eastAsia="新宋体" w:cs="新宋体"/>
          <w:color w:val="auto"/>
          <w:sz w:val="24"/>
          <w:szCs w:val="24"/>
          <w:highlight w:val="none"/>
          <w:lang w:eastAsia="zh-CN"/>
        </w:rPr>
        <w:t>198 0561 9755</w:t>
      </w:r>
    </w:p>
    <w:p w14:paraId="6164612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val="en-US" w:eastAsia="zh-CN"/>
        </w:rPr>
        <w:t>3.</w:t>
      </w:r>
      <w:r>
        <w:rPr>
          <w:rFonts w:hint="eastAsia" w:ascii="新宋体" w:hAnsi="新宋体" w:eastAsia="新宋体" w:cs="新宋体"/>
          <w:color w:val="auto"/>
          <w:sz w:val="24"/>
          <w:szCs w:val="24"/>
          <w:highlight w:val="none"/>
        </w:rPr>
        <w:t>地</w:t>
      </w:r>
      <w:r>
        <w:rPr>
          <w:rFonts w:hint="eastAsia" w:ascii="新宋体" w:hAnsi="新宋体" w:eastAsia="新宋体" w:cs="新宋体"/>
          <w:color w:val="auto"/>
          <w:sz w:val="24"/>
          <w:szCs w:val="24"/>
          <w:highlight w:val="none"/>
          <w:lang w:val="en-US" w:eastAsia="zh-CN"/>
        </w:rPr>
        <w:t xml:space="preserve">    </w:t>
      </w:r>
      <w:r>
        <w:rPr>
          <w:rFonts w:hint="eastAsia" w:ascii="新宋体" w:hAnsi="新宋体" w:eastAsia="新宋体" w:cs="新宋体"/>
          <w:color w:val="auto"/>
          <w:sz w:val="24"/>
          <w:szCs w:val="24"/>
          <w:highlight w:val="none"/>
        </w:rPr>
        <w:t>址：安徽省淮北市杜集区经济开发区紫藤北路西</w:t>
      </w:r>
      <w:r>
        <w:rPr>
          <w:rFonts w:hint="eastAsia" w:ascii="新宋体" w:hAnsi="新宋体" w:eastAsia="新宋体" w:cs="新宋体"/>
          <w:color w:val="auto"/>
          <w:sz w:val="24"/>
          <w:szCs w:val="24"/>
          <w:highlight w:val="none"/>
          <w:lang w:val="en-US" w:eastAsia="zh-CN"/>
        </w:rPr>
        <w:t>18号</w:t>
      </w:r>
      <w:r>
        <w:rPr>
          <w:rFonts w:hint="eastAsia" w:ascii="新宋体" w:hAnsi="新宋体" w:eastAsia="新宋体" w:cs="新宋体"/>
          <w:color w:val="auto"/>
          <w:sz w:val="24"/>
          <w:szCs w:val="24"/>
          <w:highlight w:val="none"/>
        </w:rPr>
        <w:t xml:space="preserve">  </w:t>
      </w:r>
    </w:p>
    <w:p w14:paraId="77CF517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4.</w:t>
      </w:r>
      <w:r>
        <w:rPr>
          <w:rFonts w:hint="eastAsia" w:ascii="新宋体" w:hAnsi="新宋体" w:eastAsia="新宋体" w:cs="新宋体"/>
          <w:color w:val="auto"/>
          <w:sz w:val="24"/>
          <w:szCs w:val="24"/>
          <w:highlight w:val="none"/>
        </w:rPr>
        <w:t>报价有关说明：报价</w:t>
      </w:r>
      <w:r>
        <w:rPr>
          <w:rFonts w:hint="eastAsia" w:ascii="新宋体" w:hAnsi="新宋体" w:eastAsia="新宋体" w:cs="新宋体"/>
          <w:color w:val="auto"/>
          <w:sz w:val="24"/>
          <w:szCs w:val="24"/>
          <w:highlight w:val="none"/>
          <w:lang w:eastAsia="zh-CN"/>
        </w:rPr>
        <w:t>为含税单价（专票），</w:t>
      </w:r>
      <w:r>
        <w:rPr>
          <w:rFonts w:hint="eastAsia" w:ascii="新宋体" w:hAnsi="新宋体" w:eastAsia="新宋体" w:cs="新宋体"/>
          <w:color w:val="auto"/>
          <w:sz w:val="24"/>
          <w:szCs w:val="24"/>
          <w:highlight w:val="none"/>
        </w:rPr>
        <w:t>满足</w:t>
      </w:r>
      <w:r>
        <w:rPr>
          <w:rFonts w:hint="eastAsia" w:ascii="新宋体" w:hAnsi="新宋体" w:eastAsia="新宋体" w:cs="新宋体"/>
          <w:color w:val="auto"/>
          <w:sz w:val="24"/>
          <w:szCs w:val="24"/>
          <w:highlight w:val="none"/>
          <w:lang w:eastAsia="zh-CN"/>
        </w:rPr>
        <w:t>竞价</w:t>
      </w:r>
      <w:r>
        <w:rPr>
          <w:rFonts w:hint="eastAsia" w:ascii="新宋体" w:hAnsi="新宋体" w:eastAsia="新宋体" w:cs="新宋体"/>
          <w:color w:val="auto"/>
          <w:sz w:val="24"/>
          <w:szCs w:val="24"/>
          <w:highlight w:val="none"/>
        </w:rPr>
        <w:t>文件要求。</w:t>
      </w:r>
    </w:p>
    <w:p w14:paraId="165545F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5.</w:t>
      </w:r>
      <w:r>
        <w:rPr>
          <w:rFonts w:hint="eastAsia" w:ascii="新宋体" w:hAnsi="新宋体" w:eastAsia="新宋体" w:cs="新宋体"/>
          <w:color w:val="auto"/>
          <w:sz w:val="24"/>
          <w:szCs w:val="24"/>
          <w:highlight w:val="none"/>
        </w:rPr>
        <w:t>本</w:t>
      </w:r>
      <w:r>
        <w:rPr>
          <w:rFonts w:hint="eastAsia" w:ascii="新宋体" w:hAnsi="新宋体" w:eastAsia="新宋体" w:cs="新宋体"/>
          <w:color w:val="auto"/>
          <w:sz w:val="24"/>
          <w:szCs w:val="24"/>
          <w:highlight w:val="none"/>
          <w:lang w:val="en-US" w:eastAsia="zh-CN"/>
        </w:rPr>
        <w:t>竞价</w:t>
      </w:r>
      <w:r>
        <w:rPr>
          <w:rFonts w:hint="eastAsia" w:ascii="新宋体" w:hAnsi="新宋体" w:eastAsia="新宋体" w:cs="新宋体"/>
          <w:color w:val="auto"/>
          <w:sz w:val="24"/>
          <w:szCs w:val="24"/>
          <w:highlight w:val="none"/>
        </w:rPr>
        <w:t>项目的监督部门为</w:t>
      </w:r>
      <w:r>
        <w:rPr>
          <w:rFonts w:hint="eastAsia" w:ascii="新宋体" w:hAnsi="新宋体" w:eastAsia="新宋体" w:cs="新宋体"/>
          <w:color w:val="auto"/>
          <w:sz w:val="24"/>
          <w:szCs w:val="24"/>
          <w:highlight w:val="none"/>
          <w:lang w:val="en-US" w:eastAsia="zh-CN"/>
        </w:rPr>
        <w:t>中炬科技公司督察审计部</w:t>
      </w:r>
      <w:r>
        <w:rPr>
          <w:rFonts w:hint="eastAsia" w:ascii="新宋体" w:hAnsi="新宋体" w:eastAsia="新宋体" w:cs="新宋体"/>
          <w:color w:val="auto"/>
          <w:sz w:val="24"/>
          <w:szCs w:val="24"/>
          <w:highlight w:val="none"/>
        </w:rPr>
        <w:t>（0561-3122</w:t>
      </w:r>
      <w:r>
        <w:rPr>
          <w:rFonts w:hint="eastAsia" w:ascii="新宋体" w:hAnsi="新宋体" w:eastAsia="新宋体" w:cs="新宋体"/>
          <w:color w:val="auto"/>
          <w:sz w:val="24"/>
          <w:szCs w:val="24"/>
          <w:highlight w:val="none"/>
          <w:lang w:val="en-US" w:eastAsia="zh-CN"/>
        </w:rPr>
        <w:t>595</w:t>
      </w:r>
      <w:r>
        <w:rPr>
          <w:rFonts w:hint="eastAsia" w:ascii="新宋体" w:hAnsi="新宋体" w:eastAsia="新宋体" w:cs="新宋体"/>
          <w:color w:val="auto"/>
          <w:sz w:val="24"/>
          <w:szCs w:val="24"/>
          <w:highlight w:val="none"/>
        </w:rPr>
        <w:t>）。</w:t>
      </w:r>
    </w:p>
    <w:p w14:paraId="0DFF7A18">
      <w:pPr>
        <w:pStyle w:val="25"/>
        <w:rPr>
          <w:rFonts w:hint="eastAsia"/>
          <w:color w:val="auto"/>
          <w:highlight w:val="none"/>
          <w:lang w:val="en-US" w:eastAsia="zh-CN"/>
        </w:rPr>
      </w:pPr>
      <w:r>
        <w:rPr>
          <w:rFonts w:hint="eastAsia" w:ascii="宋体" w:hAnsi="宋体"/>
          <w:b/>
          <w:bCs/>
          <w:color w:val="auto"/>
          <w:sz w:val="24"/>
          <w:szCs w:val="24"/>
          <w:highlight w:val="none"/>
          <w:lang w:val="en-US" w:eastAsia="zh-CN"/>
        </w:rPr>
        <w:t>五、报价须知</w:t>
      </w:r>
    </w:p>
    <w:tbl>
      <w:tblPr>
        <w:tblStyle w:val="19"/>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259"/>
        <w:gridCol w:w="7371"/>
      </w:tblGrid>
      <w:tr w14:paraId="43E3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49" w:type="dxa"/>
            <w:shd w:val="clear" w:color="auto" w:fill="auto"/>
            <w:vAlign w:val="center"/>
          </w:tcPr>
          <w:p w14:paraId="49A586AA">
            <w:pPr>
              <w:snapToGrid w:val="0"/>
              <w:spacing w:line="400" w:lineRule="exact"/>
              <w:ind w:left="-37" w:leftChars="-23" w:right="-50" w:rightChars="-24" w:hanging="11" w:hangingChars="5"/>
              <w:jc w:val="center"/>
              <w:rPr>
                <w:rFonts w:hAnsi="宋体" w:cs="宋体"/>
                <w:b/>
                <w:bCs/>
                <w:color w:val="auto"/>
                <w:szCs w:val="21"/>
                <w:highlight w:val="none"/>
              </w:rPr>
            </w:pPr>
            <w:r>
              <w:rPr>
                <w:rFonts w:hint="eastAsia" w:hAnsi="宋体" w:cs="宋体"/>
                <w:b/>
                <w:bCs/>
                <w:color w:val="auto"/>
                <w:szCs w:val="21"/>
                <w:highlight w:val="none"/>
              </w:rPr>
              <w:t>条款号</w:t>
            </w:r>
          </w:p>
        </w:tc>
        <w:tc>
          <w:tcPr>
            <w:tcW w:w="1259" w:type="dxa"/>
            <w:shd w:val="clear" w:color="auto" w:fill="auto"/>
            <w:vAlign w:val="center"/>
          </w:tcPr>
          <w:p w14:paraId="4429DC0A">
            <w:pPr>
              <w:snapToGrid w:val="0"/>
              <w:spacing w:line="240" w:lineRule="auto"/>
              <w:jc w:val="center"/>
              <w:rPr>
                <w:rFonts w:hAnsi="宋体" w:cs="宋体"/>
                <w:b/>
                <w:color w:val="auto"/>
                <w:szCs w:val="21"/>
                <w:highlight w:val="none"/>
              </w:rPr>
            </w:pPr>
            <w:r>
              <w:rPr>
                <w:rFonts w:hint="eastAsia" w:hAnsi="宋体" w:cs="宋体"/>
                <w:b/>
                <w:color w:val="auto"/>
                <w:szCs w:val="21"/>
                <w:highlight w:val="none"/>
              </w:rPr>
              <w:t>条款名称</w:t>
            </w:r>
          </w:p>
        </w:tc>
        <w:tc>
          <w:tcPr>
            <w:tcW w:w="7371" w:type="dxa"/>
            <w:shd w:val="clear" w:color="auto" w:fill="auto"/>
            <w:vAlign w:val="center"/>
          </w:tcPr>
          <w:p w14:paraId="5F8B89D9">
            <w:pPr>
              <w:snapToGrid w:val="0"/>
              <w:spacing w:line="240" w:lineRule="auto"/>
              <w:jc w:val="center"/>
              <w:rPr>
                <w:rFonts w:hAnsi="宋体" w:cs="宋体"/>
                <w:b/>
                <w:color w:val="auto"/>
                <w:szCs w:val="21"/>
                <w:highlight w:val="none"/>
              </w:rPr>
            </w:pPr>
            <w:r>
              <w:rPr>
                <w:rFonts w:hint="eastAsia" w:hAnsi="宋体" w:cs="宋体"/>
                <w:b/>
                <w:color w:val="auto"/>
                <w:szCs w:val="21"/>
                <w:highlight w:val="none"/>
              </w:rPr>
              <w:t>编</w:t>
            </w:r>
            <w:r>
              <w:rPr>
                <w:rFonts w:hAnsi="宋体" w:cs="宋体"/>
                <w:b/>
                <w:color w:val="auto"/>
                <w:szCs w:val="21"/>
                <w:highlight w:val="none"/>
              </w:rPr>
              <w:t xml:space="preserve"> </w:t>
            </w:r>
            <w:r>
              <w:rPr>
                <w:rFonts w:hint="eastAsia" w:hAnsi="宋体" w:cs="宋体"/>
                <w:b/>
                <w:color w:val="auto"/>
                <w:szCs w:val="21"/>
                <w:highlight w:val="none"/>
              </w:rPr>
              <w:t>列</w:t>
            </w:r>
            <w:r>
              <w:rPr>
                <w:rFonts w:hAnsi="宋体" w:cs="宋体"/>
                <w:b/>
                <w:color w:val="auto"/>
                <w:szCs w:val="21"/>
                <w:highlight w:val="none"/>
              </w:rPr>
              <w:t xml:space="preserve"> </w:t>
            </w:r>
            <w:r>
              <w:rPr>
                <w:rFonts w:hint="eastAsia" w:hAnsi="宋体" w:cs="宋体"/>
                <w:b/>
                <w:color w:val="auto"/>
                <w:szCs w:val="21"/>
                <w:highlight w:val="none"/>
              </w:rPr>
              <w:t>内</w:t>
            </w:r>
            <w:r>
              <w:rPr>
                <w:rFonts w:hAnsi="宋体" w:cs="宋体"/>
                <w:b/>
                <w:color w:val="auto"/>
                <w:szCs w:val="21"/>
                <w:highlight w:val="none"/>
              </w:rPr>
              <w:t xml:space="preserve"> </w:t>
            </w:r>
            <w:r>
              <w:rPr>
                <w:rFonts w:hint="eastAsia" w:hAnsi="宋体" w:cs="宋体"/>
                <w:b/>
                <w:color w:val="auto"/>
                <w:szCs w:val="21"/>
                <w:highlight w:val="none"/>
              </w:rPr>
              <w:t>容</w:t>
            </w:r>
          </w:p>
        </w:tc>
      </w:tr>
      <w:tr w14:paraId="29F8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49" w:type="dxa"/>
            <w:vAlign w:val="center"/>
          </w:tcPr>
          <w:p w14:paraId="408EE4C3">
            <w:pPr>
              <w:numPr>
                <w:ilvl w:val="0"/>
                <w:numId w:val="1"/>
              </w:numPr>
              <w:snapToGrid w:val="0"/>
              <w:spacing w:line="400" w:lineRule="exact"/>
              <w:ind w:left="425" w:leftChars="0" w:hanging="425" w:firstLineChars="0"/>
              <w:jc w:val="center"/>
              <w:rPr>
                <w:rFonts w:hAnsi="宋体" w:cs="宋体"/>
                <w:color w:val="auto"/>
                <w:szCs w:val="21"/>
                <w:highlight w:val="none"/>
              </w:rPr>
            </w:pPr>
          </w:p>
        </w:tc>
        <w:tc>
          <w:tcPr>
            <w:tcW w:w="1259" w:type="dxa"/>
            <w:vAlign w:val="center"/>
          </w:tcPr>
          <w:p w14:paraId="5CF3A5E9">
            <w:pPr>
              <w:snapToGrid w:val="0"/>
              <w:spacing w:line="240" w:lineRule="auto"/>
              <w:ind w:left="-38" w:leftChars="-23" w:right="-50" w:rightChars="-24" w:hanging="10" w:hangingChars="5"/>
              <w:jc w:val="center"/>
              <w:rPr>
                <w:rFonts w:hAnsi="宋体" w:cs="宋体"/>
                <w:color w:val="auto"/>
                <w:szCs w:val="21"/>
                <w:highlight w:val="none"/>
              </w:rPr>
            </w:pPr>
            <w:r>
              <w:rPr>
                <w:rFonts w:hint="eastAsia" w:hAnsi="宋体" w:cs="宋体"/>
                <w:color w:val="auto"/>
                <w:szCs w:val="21"/>
                <w:highlight w:val="none"/>
                <w:lang w:val="en-US" w:eastAsia="zh-CN"/>
              </w:rPr>
              <w:t>采购</w:t>
            </w:r>
            <w:r>
              <w:rPr>
                <w:rFonts w:hint="eastAsia" w:hAnsi="宋体" w:cs="宋体"/>
                <w:color w:val="auto"/>
                <w:szCs w:val="21"/>
                <w:highlight w:val="none"/>
              </w:rPr>
              <w:t>人</w:t>
            </w:r>
          </w:p>
        </w:tc>
        <w:tc>
          <w:tcPr>
            <w:tcW w:w="7371" w:type="dxa"/>
            <w:vAlign w:val="center"/>
          </w:tcPr>
          <w:p w14:paraId="71BE2909">
            <w:pPr>
              <w:widowControl/>
              <w:spacing w:line="240" w:lineRule="auto"/>
              <w:ind w:firstLine="422" w:firstLineChars="200"/>
              <w:jc w:val="left"/>
              <w:rPr>
                <w:rFonts w:hAnsi="宋体" w:cs="宋体"/>
                <w:b/>
                <w:color w:val="auto"/>
                <w:szCs w:val="21"/>
                <w:highlight w:val="none"/>
              </w:rPr>
            </w:pPr>
            <w:r>
              <w:rPr>
                <w:rFonts w:hint="eastAsia" w:hAnsi="宋体" w:cs="宋体"/>
                <w:b/>
                <w:color w:val="auto"/>
                <w:szCs w:val="21"/>
                <w:highlight w:val="none"/>
              </w:rPr>
              <w:t>安徽</w:t>
            </w:r>
            <w:r>
              <w:rPr>
                <w:rFonts w:hint="eastAsia" w:hAnsi="宋体" w:cs="宋体"/>
                <w:b/>
                <w:color w:val="auto"/>
                <w:szCs w:val="21"/>
                <w:highlight w:val="none"/>
                <w:lang w:val="en-US" w:eastAsia="zh-CN"/>
              </w:rPr>
              <w:t>中炬装配科技有限</w:t>
            </w:r>
            <w:r>
              <w:rPr>
                <w:rFonts w:hint="eastAsia" w:hAnsi="宋体" w:cs="宋体"/>
                <w:b/>
                <w:color w:val="auto"/>
                <w:szCs w:val="21"/>
                <w:highlight w:val="none"/>
              </w:rPr>
              <w:t>公司（简称“</w:t>
            </w:r>
            <w:r>
              <w:rPr>
                <w:rFonts w:hint="eastAsia" w:hAnsi="宋体" w:cs="宋体"/>
                <w:b/>
                <w:color w:val="auto"/>
                <w:szCs w:val="21"/>
                <w:highlight w:val="none"/>
                <w:lang w:val="en-US" w:eastAsia="zh-CN"/>
              </w:rPr>
              <w:t>中炬科技</w:t>
            </w:r>
            <w:r>
              <w:rPr>
                <w:rFonts w:hint="eastAsia" w:hAnsi="宋体" w:cs="宋体"/>
                <w:b/>
                <w:color w:val="auto"/>
                <w:szCs w:val="21"/>
                <w:highlight w:val="none"/>
              </w:rPr>
              <w:t>”）</w:t>
            </w:r>
          </w:p>
        </w:tc>
      </w:tr>
      <w:tr w14:paraId="2A76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49" w:type="dxa"/>
            <w:vAlign w:val="center"/>
          </w:tcPr>
          <w:p w14:paraId="3B17F2B1">
            <w:pPr>
              <w:numPr>
                <w:ilvl w:val="0"/>
                <w:numId w:val="1"/>
              </w:numPr>
              <w:snapToGrid w:val="0"/>
              <w:spacing w:line="400" w:lineRule="exact"/>
              <w:ind w:left="425" w:leftChars="0" w:hanging="425" w:firstLineChars="0"/>
              <w:jc w:val="center"/>
              <w:rPr>
                <w:rFonts w:hAnsi="宋体" w:cs="宋体"/>
                <w:color w:val="auto"/>
                <w:szCs w:val="21"/>
                <w:highlight w:val="none"/>
              </w:rPr>
            </w:pPr>
          </w:p>
        </w:tc>
        <w:tc>
          <w:tcPr>
            <w:tcW w:w="1259" w:type="dxa"/>
            <w:vAlign w:val="center"/>
          </w:tcPr>
          <w:p w14:paraId="3AAFCA9B">
            <w:pPr>
              <w:snapToGrid w:val="0"/>
              <w:spacing w:line="240" w:lineRule="auto"/>
              <w:ind w:left="-38" w:leftChars="-23" w:right="-50" w:rightChars="-24" w:hanging="10" w:hangingChars="5"/>
              <w:jc w:val="center"/>
              <w:rPr>
                <w:rFonts w:hAnsi="宋体" w:cs="宋体"/>
                <w:color w:val="auto"/>
                <w:szCs w:val="21"/>
                <w:highlight w:val="none"/>
              </w:rPr>
            </w:pPr>
            <w:r>
              <w:rPr>
                <w:rFonts w:hint="eastAsia" w:hAnsi="宋体" w:cs="宋体"/>
                <w:color w:val="auto"/>
                <w:szCs w:val="21"/>
                <w:highlight w:val="none"/>
              </w:rPr>
              <w:t>联系人</w:t>
            </w:r>
          </w:p>
        </w:tc>
        <w:tc>
          <w:tcPr>
            <w:tcW w:w="7371" w:type="dxa"/>
            <w:vAlign w:val="center"/>
          </w:tcPr>
          <w:p w14:paraId="160721B1">
            <w:pPr>
              <w:adjustRightInd w:val="0"/>
              <w:spacing w:line="240" w:lineRule="auto"/>
              <w:ind w:firstLine="420" w:firstLineChars="200"/>
              <w:rPr>
                <w:rFonts w:hint="default" w:hAnsi="宋体" w:cs="宋体" w:eastAsiaTheme="minorEastAsia"/>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任杰</w:t>
            </w:r>
            <w:r>
              <w:rPr>
                <w:rFonts w:hint="eastAsia" w:ascii="宋体" w:hAnsi="宋体" w:cs="宋体"/>
                <w:color w:val="auto"/>
                <w:szCs w:val="21"/>
                <w:highlight w:val="none"/>
              </w:rPr>
              <w:t xml:space="preserve">  电话：</w:t>
            </w:r>
            <w:r>
              <w:rPr>
                <w:rFonts w:hint="eastAsia" w:ascii="宋体" w:hAnsi="宋体" w:cs="宋体"/>
                <w:color w:val="auto"/>
                <w:szCs w:val="21"/>
                <w:highlight w:val="none"/>
                <w:lang w:val="en-US" w:eastAsia="zh-CN"/>
              </w:rPr>
              <w:t>13865614715</w:t>
            </w:r>
          </w:p>
        </w:tc>
      </w:tr>
      <w:tr w14:paraId="3564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49" w:type="dxa"/>
            <w:vAlign w:val="center"/>
          </w:tcPr>
          <w:p w14:paraId="24030E5F">
            <w:pPr>
              <w:numPr>
                <w:ilvl w:val="0"/>
                <w:numId w:val="1"/>
              </w:numPr>
              <w:snapToGrid w:val="0"/>
              <w:spacing w:line="400" w:lineRule="exact"/>
              <w:ind w:left="425" w:leftChars="0" w:hanging="425" w:firstLineChars="0"/>
              <w:jc w:val="center"/>
              <w:rPr>
                <w:rFonts w:hAnsi="宋体" w:cs="宋体"/>
                <w:color w:val="auto"/>
                <w:szCs w:val="21"/>
                <w:highlight w:val="none"/>
              </w:rPr>
            </w:pPr>
          </w:p>
        </w:tc>
        <w:tc>
          <w:tcPr>
            <w:tcW w:w="1259" w:type="dxa"/>
            <w:vAlign w:val="center"/>
          </w:tcPr>
          <w:p w14:paraId="4D269794">
            <w:pPr>
              <w:snapToGrid w:val="0"/>
              <w:spacing w:line="240" w:lineRule="auto"/>
              <w:ind w:left="-38" w:leftChars="-23" w:right="-50" w:rightChars="-24" w:hanging="10" w:hangingChars="5"/>
              <w:jc w:val="center"/>
              <w:rPr>
                <w:rFonts w:hAnsi="宋体" w:cs="宋体"/>
                <w:color w:val="auto"/>
                <w:szCs w:val="21"/>
                <w:highlight w:val="none"/>
              </w:rPr>
            </w:pPr>
            <w:r>
              <w:rPr>
                <w:rFonts w:hint="eastAsia" w:hAnsi="宋体" w:cs="宋体"/>
                <w:color w:val="auto"/>
                <w:szCs w:val="21"/>
                <w:highlight w:val="none"/>
              </w:rPr>
              <w:t>项目名称</w:t>
            </w:r>
          </w:p>
        </w:tc>
        <w:tc>
          <w:tcPr>
            <w:tcW w:w="7371" w:type="dxa"/>
            <w:vAlign w:val="center"/>
          </w:tcPr>
          <w:p w14:paraId="044AC89B">
            <w:pPr>
              <w:spacing w:line="240" w:lineRule="auto"/>
              <w:ind w:firstLine="420" w:firstLineChars="200"/>
              <w:rPr>
                <w:rFonts w:hAnsi="宋体" w:cs="宋体"/>
                <w:color w:val="auto"/>
                <w:szCs w:val="21"/>
                <w:highlight w:val="none"/>
              </w:rPr>
            </w:pPr>
            <w:r>
              <w:rPr>
                <w:rFonts w:hint="eastAsia" w:hAnsi="宋体" w:cs="宋体"/>
                <w:color w:val="auto"/>
                <w:szCs w:val="21"/>
                <w:highlight w:val="none"/>
              </w:rPr>
              <w:t>安徽中炬装配科技有限公司雷鸣矿业瓦子口矿山石料运输服务项目</w:t>
            </w:r>
          </w:p>
        </w:tc>
      </w:tr>
      <w:tr w14:paraId="7932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vAlign w:val="center"/>
          </w:tcPr>
          <w:p w14:paraId="53C79718">
            <w:pPr>
              <w:numPr>
                <w:ilvl w:val="0"/>
                <w:numId w:val="1"/>
              </w:numPr>
              <w:snapToGrid w:val="0"/>
              <w:spacing w:line="400" w:lineRule="exact"/>
              <w:ind w:left="425" w:leftChars="0" w:hanging="425" w:firstLineChars="0"/>
              <w:jc w:val="center"/>
              <w:rPr>
                <w:rFonts w:hAnsi="宋体" w:cs="宋体"/>
                <w:color w:val="auto"/>
                <w:szCs w:val="21"/>
                <w:highlight w:val="none"/>
              </w:rPr>
            </w:pPr>
          </w:p>
        </w:tc>
        <w:tc>
          <w:tcPr>
            <w:tcW w:w="1259" w:type="dxa"/>
            <w:vAlign w:val="center"/>
          </w:tcPr>
          <w:p w14:paraId="3CE1D256">
            <w:pPr>
              <w:snapToGrid w:val="0"/>
              <w:spacing w:line="240" w:lineRule="auto"/>
              <w:ind w:left="-38" w:leftChars="-23" w:right="-50" w:rightChars="-24" w:hanging="10" w:hangingChars="5"/>
              <w:jc w:val="center"/>
              <w:rPr>
                <w:rFonts w:hAnsi="宋体" w:cs="宋体"/>
                <w:color w:val="auto"/>
                <w:szCs w:val="21"/>
                <w:highlight w:val="none"/>
              </w:rPr>
            </w:pPr>
            <w:r>
              <w:rPr>
                <w:rFonts w:hint="eastAsia" w:hAnsi="宋体" w:cs="宋体"/>
                <w:color w:val="auto"/>
                <w:szCs w:val="21"/>
                <w:highlight w:val="none"/>
              </w:rPr>
              <w:t>项目地点</w:t>
            </w:r>
          </w:p>
        </w:tc>
        <w:tc>
          <w:tcPr>
            <w:tcW w:w="7371" w:type="dxa"/>
            <w:vAlign w:val="center"/>
          </w:tcPr>
          <w:p w14:paraId="5BB90D0B">
            <w:pPr>
              <w:adjustRightInd w:val="0"/>
              <w:spacing w:line="240" w:lineRule="auto"/>
              <w:ind w:firstLine="420" w:firstLineChars="200"/>
              <w:rPr>
                <w:rFonts w:hAnsi="宋体" w:cs="宋体"/>
                <w:color w:val="auto"/>
                <w:szCs w:val="21"/>
                <w:highlight w:val="none"/>
              </w:rPr>
            </w:pPr>
            <w:r>
              <w:rPr>
                <w:rFonts w:hint="eastAsia" w:hAnsi="宋体" w:cs="宋体"/>
                <w:color w:val="auto"/>
                <w:szCs w:val="21"/>
                <w:highlight w:val="none"/>
              </w:rPr>
              <w:t>安徽省淮北市</w:t>
            </w:r>
          </w:p>
        </w:tc>
      </w:tr>
      <w:tr w14:paraId="747D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49" w:type="dxa"/>
            <w:vAlign w:val="center"/>
          </w:tcPr>
          <w:p w14:paraId="60E466FA">
            <w:pPr>
              <w:numPr>
                <w:ilvl w:val="0"/>
                <w:numId w:val="1"/>
              </w:numPr>
              <w:snapToGrid w:val="0"/>
              <w:spacing w:line="400" w:lineRule="exact"/>
              <w:ind w:left="425" w:leftChars="0" w:hanging="425" w:firstLineChars="0"/>
              <w:jc w:val="center"/>
              <w:rPr>
                <w:rFonts w:hAnsi="宋体" w:cs="宋体"/>
                <w:color w:val="auto"/>
                <w:szCs w:val="21"/>
                <w:highlight w:val="none"/>
              </w:rPr>
            </w:pPr>
          </w:p>
        </w:tc>
        <w:tc>
          <w:tcPr>
            <w:tcW w:w="1259" w:type="dxa"/>
            <w:vAlign w:val="center"/>
          </w:tcPr>
          <w:p w14:paraId="1E2810AC">
            <w:pPr>
              <w:snapToGrid w:val="0"/>
              <w:spacing w:line="240" w:lineRule="auto"/>
              <w:ind w:left="-38" w:leftChars="-23" w:right="-50" w:rightChars="-24" w:hanging="10" w:hangingChars="5"/>
              <w:jc w:val="center"/>
              <w:rPr>
                <w:rFonts w:hAnsi="宋体" w:cs="宋体"/>
                <w:color w:val="auto"/>
                <w:szCs w:val="21"/>
                <w:highlight w:val="none"/>
              </w:rPr>
            </w:pPr>
            <w:r>
              <w:rPr>
                <w:rFonts w:hint="eastAsia" w:hAnsi="宋体" w:cs="宋体"/>
                <w:color w:val="auto"/>
                <w:szCs w:val="21"/>
                <w:highlight w:val="none"/>
              </w:rPr>
              <w:t>资金来源及落实情况</w:t>
            </w:r>
          </w:p>
        </w:tc>
        <w:tc>
          <w:tcPr>
            <w:tcW w:w="7371" w:type="dxa"/>
            <w:vAlign w:val="center"/>
          </w:tcPr>
          <w:p w14:paraId="5F89E407">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自筹资金</w:t>
            </w:r>
          </w:p>
        </w:tc>
      </w:tr>
      <w:tr w14:paraId="069E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1049" w:type="dxa"/>
            <w:vAlign w:val="center"/>
          </w:tcPr>
          <w:p w14:paraId="0B814195">
            <w:pPr>
              <w:numPr>
                <w:ilvl w:val="0"/>
                <w:numId w:val="1"/>
              </w:numPr>
              <w:snapToGrid w:val="0"/>
              <w:spacing w:line="400" w:lineRule="exact"/>
              <w:ind w:left="425" w:leftChars="0" w:hanging="425" w:firstLineChars="0"/>
              <w:jc w:val="center"/>
              <w:rPr>
                <w:rFonts w:hAnsi="宋体" w:cs="宋体"/>
                <w:color w:val="auto"/>
                <w:szCs w:val="21"/>
                <w:highlight w:val="none"/>
              </w:rPr>
            </w:pPr>
          </w:p>
        </w:tc>
        <w:tc>
          <w:tcPr>
            <w:tcW w:w="1259" w:type="dxa"/>
            <w:vAlign w:val="center"/>
          </w:tcPr>
          <w:p w14:paraId="25884FF5">
            <w:pPr>
              <w:snapToGrid w:val="0"/>
              <w:spacing w:line="240" w:lineRule="auto"/>
              <w:ind w:left="-38" w:leftChars="-23" w:right="-50" w:rightChars="-24" w:hanging="10" w:hangingChars="5"/>
              <w:jc w:val="center"/>
              <w:rPr>
                <w:rFonts w:hAnsi="宋体" w:cs="宋体"/>
                <w:color w:val="auto"/>
                <w:szCs w:val="21"/>
                <w:highlight w:val="none"/>
              </w:rPr>
            </w:pPr>
            <w:r>
              <w:rPr>
                <w:rFonts w:hint="eastAsia" w:hAnsi="宋体" w:cs="宋体"/>
                <w:color w:val="auto"/>
                <w:szCs w:val="21"/>
                <w:highlight w:val="none"/>
              </w:rPr>
              <w:t>最高限价</w:t>
            </w:r>
            <w:r>
              <w:rPr>
                <w:rFonts w:hint="eastAsia" w:hAnsi="宋体" w:cs="宋体"/>
                <w:color w:val="auto"/>
                <w:szCs w:val="21"/>
                <w:highlight w:val="none"/>
                <w:lang w:eastAsia="zh-CN"/>
              </w:rPr>
              <w:t>（</w:t>
            </w:r>
            <w:r>
              <w:rPr>
                <w:rFonts w:hint="eastAsia" w:ascii="宋体" w:hAnsi="宋体" w:cs="宋体"/>
                <w:b/>
                <w:bCs/>
                <w:color w:val="auto"/>
                <w:kern w:val="0"/>
                <w:szCs w:val="21"/>
                <w:highlight w:val="none"/>
                <w:lang w:val="en-US" w:eastAsia="zh-CN"/>
              </w:rPr>
              <w:t>单价</w:t>
            </w:r>
            <w:r>
              <w:rPr>
                <w:rFonts w:hint="eastAsia" w:ascii="宋体" w:hAnsi="宋体" w:cs="宋体"/>
                <w:b/>
                <w:bCs/>
                <w:color w:val="auto"/>
                <w:kern w:val="0"/>
                <w:szCs w:val="21"/>
                <w:highlight w:val="none"/>
              </w:rPr>
              <w:t>超过最高限价为无效</w:t>
            </w:r>
            <w:r>
              <w:rPr>
                <w:rFonts w:hint="eastAsia" w:hAnsi="宋体" w:cs="宋体"/>
                <w:color w:val="auto"/>
                <w:szCs w:val="21"/>
                <w:highlight w:val="none"/>
                <w:lang w:eastAsia="zh-CN"/>
              </w:rPr>
              <w:t>）</w:t>
            </w:r>
          </w:p>
        </w:tc>
        <w:tc>
          <w:tcPr>
            <w:tcW w:w="7371" w:type="dxa"/>
            <w:vAlign w:val="center"/>
          </w:tcPr>
          <w:p w14:paraId="62FD5A5E">
            <w:pPr>
              <w:pStyle w:val="7"/>
              <w:keepNext w:val="0"/>
              <w:keepLines w:val="0"/>
              <w:pageBreakBefore w:val="0"/>
              <w:widowControl w:val="0"/>
              <w:kinsoku/>
              <w:wordWrap/>
              <w:overflowPunct/>
              <w:topLinePunct w:val="0"/>
              <w:autoSpaceDE/>
              <w:autoSpaceDN/>
              <w:bidi w:val="0"/>
              <w:adjustRightInd/>
              <w:snapToGrid/>
              <w:spacing w:after="0"/>
              <w:textAlignment w:val="auto"/>
              <w:rPr>
                <w:rFonts w:hint="eastAsia" w:hAnsi="宋体" w:cs="宋体"/>
                <w:color w:val="auto"/>
                <w:kern w:val="2"/>
                <w:sz w:val="21"/>
                <w:szCs w:val="21"/>
                <w:highlight w:val="none"/>
                <w:lang w:val="en-US" w:eastAsia="zh-CN" w:bidi="ar-SA"/>
              </w:rPr>
            </w:pPr>
            <w:r>
              <w:rPr>
                <w:rFonts w:hint="default" w:hAnsi="宋体" w:cs="宋体" w:asciiTheme="minorHAnsi" w:eastAsiaTheme="minorEastAsia"/>
                <w:color w:val="auto"/>
                <w:kern w:val="2"/>
                <w:sz w:val="21"/>
                <w:szCs w:val="21"/>
                <w:highlight w:val="none"/>
                <w:lang w:val="en-US" w:eastAsia="zh-CN" w:bidi="ar-SA"/>
              </w:rPr>
              <w:t>本次报价为综合含税到厂单价（一票制结算），经评选委员会综合评估后审定合理价中选</w:t>
            </w:r>
            <w:r>
              <w:rPr>
                <w:rFonts w:hint="eastAsia" w:hAnsi="宋体" w:cs="宋体"/>
                <w:color w:val="auto"/>
                <w:kern w:val="2"/>
                <w:sz w:val="21"/>
                <w:szCs w:val="21"/>
                <w:highlight w:val="none"/>
                <w:lang w:val="en-US" w:eastAsia="zh-CN" w:bidi="ar-SA"/>
              </w:rPr>
              <w:t>。</w:t>
            </w:r>
          </w:p>
          <w:p w14:paraId="21B09EC2">
            <w:pPr>
              <w:pStyle w:val="7"/>
              <w:keepNext w:val="0"/>
              <w:keepLines w:val="0"/>
              <w:pageBreakBefore w:val="0"/>
              <w:widowControl w:val="0"/>
              <w:kinsoku/>
              <w:wordWrap/>
              <w:overflowPunct/>
              <w:topLinePunct w:val="0"/>
              <w:autoSpaceDE/>
              <w:autoSpaceDN/>
              <w:bidi w:val="0"/>
              <w:adjustRightInd/>
              <w:snapToGrid/>
              <w:spacing w:after="0"/>
              <w:textAlignment w:val="auto"/>
              <w:rPr>
                <w:rFonts w:hint="default" w:hAnsi="宋体" w:cs="宋体" w:asciiTheme="minorHAnsi" w:eastAsiaTheme="minorEastAsia"/>
                <w:color w:val="auto"/>
                <w:kern w:val="2"/>
                <w:sz w:val="21"/>
                <w:szCs w:val="21"/>
                <w:highlight w:val="none"/>
                <w:lang w:val="en-US" w:eastAsia="zh-CN" w:bidi="ar-SA"/>
              </w:rPr>
            </w:pPr>
            <w:r>
              <w:rPr>
                <w:rFonts w:hint="eastAsia" w:hAnsi="宋体" w:cs="宋体"/>
                <w:b/>
                <w:bCs/>
                <w:color w:val="auto"/>
                <w:kern w:val="2"/>
                <w:sz w:val="21"/>
                <w:szCs w:val="21"/>
                <w:highlight w:val="none"/>
                <w:lang w:val="en-US" w:eastAsia="zh-CN" w:bidi="ar-SA"/>
              </w:rPr>
              <w:t>项目一：</w:t>
            </w:r>
            <w:r>
              <w:rPr>
                <w:rFonts w:hint="eastAsia" w:hAnsi="宋体" w:cs="宋体"/>
                <w:color w:val="auto"/>
                <w:kern w:val="2"/>
                <w:sz w:val="21"/>
                <w:szCs w:val="21"/>
                <w:highlight w:val="none"/>
                <w:lang w:val="en-US" w:eastAsia="zh-CN" w:bidi="ar-SA"/>
              </w:rPr>
              <w:t>石料运输</w:t>
            </w:r>
            <w:r>
              <w:rPr>
                <w:rFonts w:hint="default" w:hAnsi="宋体" w:cs="宋体" w:asciiTheme="minorHAnsi" w:eastAsiaTheme="minorEastAsia"/>
                <w:color w:val="auto"/>
                <w:kern w:val="2"/>
                <w:sz w:val="21"/>
                <w:szCs w:val="21"/>
                <w:highlight w:val="none"/>
                <w:lang w:val="en-US" w:eastAsia="zh-CN" w:bidi="ar-SA"/>
              </w:rPr>
              <w:t>报价最高控制价为</w:t>
            </w:r>
          </w:p>
          <w:tbl>
            <w:tblPr>
              <w:tblStyle w:val="19"/>
              <w:tblW w:w="661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8"/>
              <w:gridCol w:w="3101"/>
            </w:tblGrid>
            <w:tr w14:paraId="3C0C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18" w:type="dxa"/>
                  <w:noWrap w:val="0"/>
                  <w:vAlign w:val="center"/>
                </w:tcPr>
                <w:p w14:paraId="43E9639C">
                  <w:pPr>
                    <w:widowControl/>
                    <w:jc w:val="center"/>
                    <w:rPr>
                      <w:rFonts w:hint="default" w:ascii="宋体" w:hAnsi="宋体" w:cs="宋体" w:eastAsiaTheme="minorEastAsia"/>
                      <w:b/>
                      <w:color w:val="000000"/>
                      <w:kern w:val="0"/>
                      <w:sz w:val="20"/>
                      <w:szCs w:val="20"/>
                      <w:highlight w:val="none"/>
                      <w:lang w:val="en-US" w:eastAsia="zh-CN"/>
                    </w:rPr>
                  </w:pPr>
                  <w:r>
                    <w:rPr>
                      <w:rFonts w:hint="eastAsia" w:ascii="宋体" w:hAnsi="宋体" w:cs="宋体"/>
                      <w:b/>
                      <w:color w:val="000000"/>
                      <w:kern w:val="0"/>
                      <w:sz w:val="20"/>
                      <w:szCs w:val="20"/>
                      <w:highlight w:val="none"/>
                      <w:lang w:val="en-US" w:eastAsia="zh-CN"/>
                    </w:rPr>
                    <w:t>运输距离</w:t>
                  </w:r>
                </w:p>
              </w:tc>
              <w:tc>
                <w:tcPr>
                  <w:tcW w:w="3101" w:type="dxa"/>
                  <w:noWrap w:val="0"/>
                  <w:vAlign w:val="center"/>
                </w:tcPr>
                <w:p w14:paraId="3E032E5D">
                  <w:pPr>
                    <w:widowControl/>
                    <w:jc w:val="center"/>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lang w:val="en-US" w:eastAsia="zh-CN"/>
                    </w:rPr>
                    <w:t>含</w:t>
                  </w:r>
                  <w:r>
                    <w:rPr>
                      <w:rFonts w:hint="eastAsia" w:ascii="宋体" w:hAnsi="宋体" w:cs="宋体"/>
                      <w:b/>
                      <w:color w:val="000000"/>
                      <w:kern w:val="0"/>
                      <w:sz w:val="20"/>
                      <w:szCs w:val="20"/>
                      <w:highlight w:val="none"/>
                    </w:rPr>
                    <w:t>税</w:t>
                  </w:r>
                  <w:r>
                    <w:rPr>
                      <w:rFonts w:hint="eastAsia" w:ascii="宋体" w:hAnsi="宋体" w:cs="宋体"/>
                      <w:b/>
                      <w:color w:val="000000"/>
                      <w:kern w:val="0"/>
                      <w:sz w:val="20"/>
                      <w:szCs w:val="20"/>
                      <w:highlight w:val="none"/>
                      <w:lang w:val="en-US" w:eastAsia="zh-CN"/>
                    </w:rPr>
                    <w:t>控制价（元/吨）</w:t>
                  </w:r>
                </w:p>
              </w:tc>
            </w:tr>
            <w:tr w14:paraId="3370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18" w:type="dxa"/>
                  <w:noWrap w:val="0"/>
                  <w:vAlign w:val="center"/>
                </w:tcPr>
                <w:p w14:paraId="07D0811C">
                  <w:pPr>
                    <w:widowControl/>
                    <w:jc w:val="center"/>
                    <w:rPr>
                      <w:rFonts w:hint="default" w:ascii="宋体" w:hAnsi="宋体" w:cs="宋体"/>
                      <w:color w:val="000000"/>
                      <w:kern w:val="0"/>
                      <w:sz w:val="20"/>
                      <w:szCs w:val="20"/>
                      <w:highlight w:val="none"/>
                      <w:lang w:val="en-US"/>
                    </w:rPr>
                  </w:pPr>
                  <w:r>
                    <w:rPr>
                      <w:rFonts w:hint="eastAsia" w:ascii="宋体" w:hAnsi="宋体" w:cs="宋体"/>
                      <w:color w:val="000000"/>
                      <w:kern w:val="0"/>
                      <w:sz w:val="20"/>
                      <w:szCs w:val="20"/>
                      <w:highlight w:val="none"/>
                      <w:lang w:val="en-US" w:eastAsia="zh-CN"/>
                    </w:rPr>
                    <w:t>小于等于5公里</w:t>
                  </w:r>
                </w:p>
              </w:tc>
              <w:tc>
                <w:tcPr>
                  <w:tcW w:w="3101" w:type="dxa"/>
                  <w:noWrap w:val="0"/>
                  <w:vAlign w:val="center"/>
                </w:tcPr>
                <w:p w14:paraId="10D923B4">
                  <w:pPr>
                    <w:jc w:val="center"/>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4</w:t>
                  </w:r>
                </w:p>
              </w:tc>
            </w:tr>
            <w:tr w14:paraId="7524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18" w:type="dxa"/>
                  <w:noWrap w:val="0"/>
                  <w:vAlign w:val="center"/>
                </w:tcPr>
                <w:p w14:paraId="6E2FA5D4">
                  <w:pPr>
                    <w:widowControl/>
                    <w:jc w:val="center"/>
                    <w:rPr>
                      <w:rFonts w:hint="default"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大于5公里小于等于15公里</w:t>
                  </w:r>
                </w:p>
              </w:tc>
              <w:tc>
                <w:tcPr>
                  <w:tcW w:w="3101" w:type="dxa"/>
                  <w:noWrap w:val="0"/>
                  <w:vAlign w:val="center"/>
                </w:tcPr>
                <w:p w14:paraId="63175333">
                  <w:pPr>
                    <w:jc w:val="center"/>
                    <w:rPr>
                      <w:rFonts w:hint="default"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9</w:t>
                  </w:r>
                </w:p>
              </w:tc>
            </w:tr>
            <w:tr w14:paraId="1664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518" w:type="dxa"/>
                  <w:noWrap w:val="0"/>
                  <w:vAlign w:val="center"/>
                </w:tcPr>
                <w:p w14:paraId="4954B2E9">
                  <w:pPr>
                    <w:widowControl/>
                    <w:jc w:val="center"/>
                    <w:rPr>
                      <w:rFonts w:hint="eastAsia"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大于15公里小于等于25公里</w:t>
                  </w:r>
                </w:p>
              </w:tc>
              <w:tc>
                <w:tcPr>
                  <w:tcW w:w="3101" w:type="dxa"/>
                  <w:noWrap w:val="0"/>
                  <w:vAlign w:val="center"/>
                </w:tcPr>
                <w:p w14:paraId="41927A54">
                  <w:pPr>
                    <w:jc w:val="center"/>
                    <w:rPr>
                      <w:rFonts w:hint="default"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13</w:t>
                  </w:r>
                </w:p>
              </w:tc>
            </w:tr>
          </w:tbl>
          <w:p w14:paraId="7B8F8BFE">
            <w:pPr>
              <w:rPr>
                <w:rFonts w:hint="default"/>
                <w:highlight w:val="none"/>
                <w:lang w:val="en-US" w:eastAsia="zh-CN"/>
              </w:rPr>
            </w:pPr>
          </w:p>
          <w:p w14:paraId="65B9686C">
            <w:pPr>
              <w:pStyle w:val="25"/>
              <w:jc w:val="left"/>
              <w:rPr>
                <w:rFonts w:hint="eastAsia" w:hAnsi="宋体" w:cs="宋体"/>
                <w:color w:val="auto"/>
                <w:kern w:val="2"/>
                <w:sz w:val="21"/>
                <w:szCs w:val="21"/>
                <w:highlight w:val="none"/>
                <w:lang w:val="en-US" w:eastAsia="zh-CN" w:bidi="ar-SA"/>
              </w:rPr>
            </w:pPr>
            <w:r>
              <w:rPr>
                <w:rFonts w:hint="eastAsia" w:hAnsi="宋体" w:cs="宋体"/>
                <w:b/>
                <w:bCs/>
                <w:color w:val="auto"/>
                <w:kern w:val="2"/>
                <w:sz w:val="21"/>
                <w:szCs w:val="21"/>
                <w:highlight w:val="none"/>
                <w:lang w:val="en-US" w:eastAsia="zh-CN" w:bidi="ar-SA"/>
              </w:rPr>
              <w:t>项目二：</w:t>
            </w:r>
            <w:r>
              <w:rPr>
                <w:rFonts w:hint="eastAsia" w:hAnsi="宋体" w:cs="宋体"/>
                <w:color w:val="auto"/>
                <w:kern w:val="2"/>
                <w:sz w:val="21"/>
                <w:szCs w:val="21"/>
                <w:highlight w:val="none"/>
                <w:lang w:val="en-US" w:eastAsia="zh-CN" w:bidi="ar-SA"/>
              </w:rPr>
              <w:t>散装水泥运输最高控制价为 5元/吨。</w:t>
            </w:r>
          </w:p>
          <w:p w14:paraId="0A8C7C9B">
            <w:pPr>
              <w:pStyle w:val="25"/>
              <w:rPr>
                <w:rFonts w:hint="default" w:ascii="宋体" w:hAnsi="宋体" w:cs="宋体"/>
                <w:color w:val="auto"/>
                <w:kern w:val="0"/>
                <w:sz w:val="21"/>
                <w:szCs w:val="21"/>
                <w:highlight w:val="none"/>
                <w:lang w:val="en-US" w:eastAsia="zh-CN"/>
              </w:rPr>
            </w:pPr>
            <w:r>
              <w:rPr>
                <w:rFonts w:hint="eastAsia" w:hAnsi="宋体" w:cs="宋体"/>
                <w:color w:val="auto"/>
                <w:kern w:val="2"/>
                <w:sz w:val="21"/>
                <w:szCs w:val="21"/>
                <w:highlight w:val="none"/>
                <w:lang w:val="en-US" w:eastAsia="zh-CN" w:bidi="ar-SA"/>
              </w:rPr>
              <w:t>以上各项目</w:t>
            </w:r>
            <w:r>
              <w:rPr>
                <w:rFonts w:hint="default" w:hAnsi="宋体" w:cs="宋体" w:asciiTheme="minorHAnsi" w:eastAsiaTheme="minorEastAsia"/>
                <w:color w:val="auto"/>
                <w:kern w:val="2"/>
                <w:sz w:val="21"/>
                <w:szCs w:val="21"/>
                <w:highlight w:val="none"/>
                <w:lang w:val="en-US" w:eastAsia="zh-CN" w:bidi="ar-SA"/>
              </w:rPr>
              <w:t>控制价含9%的税率，报价不得超过最高控制价，否则视为无效报价。</w:t>
            </w:r>
          </w:p>
        </w:tc>
      </w:tr>
      <w:tr w14:paraId="5994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9" w:type="dxa"/>
            <w:vAlign w:val="center"/>
          </w:tcPr>
          <w:p w14:paraId="1DFC20A5">
            <w:pPr>
              <w:numPr>
                <w:ilvl w:val="0"/>
                <w:numId w:val="1"/>
              </w:numPr>
              <w:snapToGrid w:val="0"/>
              <w:spacing w:line="400" w:lineRule="exact"/>
              <w:ind w:left="425" w:leftChars="0" w:hanging="425" w:firstLineChars="0"/>
              <w:jc w:val="center"/>
              <w:rPr>
                <w:rFonts w:hint="eastAsia" w:hAnsi="宋体" w:cs="宋体" w:eastAsiaTheme="minorEastAsia"/>
                <w:color w:val="auto"/>
                <w:szCs w:val="21"/>
                <w:highlight w:val="none"/>
                <w:lang w:eastAsia="zh-CN"/>
              </w:rPr>
            </w:pPr>
          </w:p>
        </w:tc>
        <w:tc>
          <w:tcPr>
            <w:tcW w:w="1259" w:type="dxa"/>
            <w:vAlign w:val="center"/>
          </w:tcPr>
          <w:p w14:paraId="61ABF346">
            <w:pPr>
              <w:widowControl/>
              <w:jc w:val="center"/>
              <w:rPr>
                <w:rFonts w:hint="eastAsia" w:hAnsi="宋体" w:cs="宋体"/>
                <w:color w:val="auto"/>
                <w:szCs w:val="21"/>
                <w:highlight w:val="none"/>
              </w:rPr>
            </w:pPr>
            <w:r>
              <w:rPr>
                <w:rFonts w:hint="eastAsia" w:ascii="宋体" w:hAnsi="宋体" w:cs="宋体"/>
                <w:color w:val="auto"/>
                <w:kern w:val="0"/>
                <w:szCs w:val="21"/>
                <w:highlight w:val="none"/>
              </w:rPr>
              <w:t>报价方式</w:t>
            </w:r>
          </w:p>
        </w:tc>
        <w:tc>
          <w:tcPr>
            <w:tcW w:w="7371" w:type="dxa"/>
            <w:vAlign w:val="center"/>
          </w:tcPr>
          <w:p w14:paraId="21402FA3">
            <w:pPr>
              <w:adjustRightInd w:val="0"/>
              <w:spacing w:line="420" w:lineRule="exact"/>
              <w:ind w:firstLine="420" w:firstLineChars="200"/>
              <w:rPr>
                <w:rFonts w:hint="eastAsia" w:ascii="宋体" w:hAnsi="宋体" w:cs="宋体"/>
                <w:color w:val="auto"/>
                <w:szCs w:val="21"/>
                <w:highlight w:val="none"/>
                <w:u w:val="single"/>
              </w:rPr>
            </w:pPr>
            <w:r>
              <w:rPr>
                <w:rFonts w:hint="eastAsia" w:ascii="宋体" w:hAnsi="宋体" w:cs="宋体"/>
                <w:color w:val="auto"/>
                <w:kern w:val="0"/>
                <w:szCs w:val="21"/>
                <w:highlight w:val="none"/>
                <w:lang w:val="en-US" w:eastAsia="zh-CN"/>
              </w:rPr>
              <w:t>固定单价</w:t>
            </w:r>
            <w:r>
              <w:rPr>
                <w:rFonts w:hint="eastAsia" w:ascii="宋体" w:hAnsi="宋体" w:cs="宋体"/>
                <w:color w:val="auto"/>
                <w:szCs w:val="21"/>
                <w:highlight w:val="none"/>
              </w:rPr>
              <w:t>。结算按照每月实际装卸量乘以中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单价结算。</w:t>
            </w:r>
          </w:p>
        </w:tc>
      </w:tr>
      <w:tr w14:paraId="7D59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49" w:type="dxa"/>
            <w:vAlign w:val="center"/>
          </w:tcPr>
          <w:p w14:paraId="1C279A2B">
            <w:pPr>
              <w:numPr>
                <w:ilvl w:val="0"/>
                <w:numId w:val="1"/>
              </w:numPr>
              <w:snapToGrid w:val="0"/>
              <w:spacing w:line="400" w:lineRule="exact"/>
              <w:ind w:left="425" w:leftChars="0" w:hanging="425" w:firstLineChars="0"/>
              <w:jc w:val="center"/>
              <w:rPr>
                <w:rFonts w:hint="eastAsia" w:hAnsi="宋体" w:cs="宋体" w:eastAsiaTheme="minorEastAsia"/>
                <w:color w:val="auto"/>
                <w:szCs w:val="21"/>
                <w:highlight w:val="none"/>
                <w:lang w:eastAsia="zh-CN"/>
              </w:rPr>
            </w:pPr>
          </w:p>
        </w:tc>
        <w:tc>
          <w:tcPr>
            <w:tcW w:w="1259" w:type="dxa"/>
            <w:vAlign w:val="center"/>
          </w:tcPr>
          <w:p w14:paraId="22AA2278">
            <w:pPr>
              <w:snapToGrid w:val="0"/>
              <w:spacing w:line="400" w:lineRule="exact"/>
              <w:ind w:left="-38" w:leftChars="-23" w:right="-50" w:rightChars="-24" w:hanging="10" w:hangingChars="5"/>
              <w:jc w:val="center"/>
              <w:rPr>
                <w:rFonts w:hAnsi="宋体" w:cs="宋体"/>
                <w:color w:val="auto"/>
                <w:szCs w:val="21"/>
                <w:highlight w:val="none"/>
              </w:rPr>
            </w:pPr>
            <w:r>
              <w:rPr>
                <w:rFonts w:hint="eastAsia" w:hAnsi="宋体" w:cs="宋体"/>
                <w:color w:val="auto"/>
                <w:szCs w:val="21"/>
                <w:highlight w:val="none"/>
              </w:rPr>
              <w:t>实施期</w:t>
            </w:r>
          </w:p>
        </w:tc>
        <w:tc>
          <w:tcPr>
            <w:tcW w:w="7371" w:type="dxa"/>
            <w:vAlign w:val="center"/>
          </w:tcPr>
          <w:p w14:paraId="168E7EF3">
            <w:pPr>
              <w:adjustRightInd w:val="0"/>
              <w:spacing w:line="420" w:lineRule="exact"/>
              <w:ind w:firstLine="420" w:firstLineChars="200"/>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一年</w:t>
            </w:r>
          </w:p>
        </w:tc>
      </w:tr>
      <w:tr w14:paraId="130D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49" w:type="dxa"/>
            <w:vAlign w:val="center"/>
          </w:tcPr>
          <w:p w14:paraId="24707D2D">
            <w:pPr>
              <w:numPr>
                <w:ilvl w:val="0"/>
                <w:numId w:val="1"/>
              </w:numPr>
              <w:snapToGrid w:val="0"/>
              <w:spacing w:line="240" w:lineRule="auto"/>
              <w:ind w:left="425" w:leftChars="0" w:hanging="425" w:firstLineChars="0"/>
              <w:jc w:val="center"/>
              <w:rPr>
                <w:rFonts w:hint="eastAsia" w:hAnsi="宋体" w:cs="宋体" w:eastAsiaTheme="minorEastAsia"/>
                <w:color w:val="auto"/>
                <w:szCs w:val="21"/>
                <w:highlight w:val="none"/>
                <w:lang w:eastAsia="zh-CN"/>
              </w:rPr>
            </w:pPr>
          </w:p>
        </w:tc>
        <w:tc>
          <w:tcPr>
            <w:tcW w:w="1259" w:type="dxa"/>
            <w:vAlign w:val="center"/>
          </w:tcPr>
          <w:p w14:paraId="1D619569">
            <w:pPr>
              <w:snapToGrid w:val="0"/>
              <w:spacing w:line="240" w:lineRule="auto"/>
              <w:ind w:left="-38" w:leftChars="-23" w:right="-50" w:rightChars="-24" w:hanging="10" w:hangingChars="5"/>
              <w:jc w:val="center"/>
              <w:rPr>
                <w:rFonts w:hAnsi="宋体" w:cs="宋体"/>
                <w:color w:val="auto"/>
                <w:szCs w:val="21"/>
                <w:highlight w:val="none"/>
              </w:rPr>
            </w:pPr>
            <w:r>
              <w:rPr>
                <w:rFonts w:hint="eastAsia" w:hAnsi="宋体" w:cs="宋体"/>
                <w:color w:val="auto"/>
                <w:szCs w:val="21"/>
                <w:highlight w:val="none"/>
              </w:rPr>
              <w:t>质量要求</w:t>
            </w:r>
          </w:p>
        </w:tc>
        <w:tc>
          <w:tcPr>
            <w:tcW w:w="7371" w:type="dxa"/>
            <w:vAlign w:val="center"/>
          </w:tcPr>
          <w:p w14:paraId="0AF49735">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达到国家相关验收规范</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标准，符合文件要求</w:t>
            </w:r>
          </w:p>
        </w:tc>
      </w:tr>
      <w:tr w14:paraId="1D9A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49" w:type="dxa"/>
            <w:vAlign w:val="center"/>
          </w:tcPr>
          <w:p w14:paraId="4742268D">
            <w:pPr>
              <w:numPr>
                <w:ilvl w:val="0"/>
                <w:numId w:val="1"/>
              </w:numPr>
              <w:snapToGrid w:val="0"/>
              <w:spacing w:line="240" w:lineRule="auto"/>
              <w:ind w:left="425" w:leftChars="0" w:hanging="425" w:firstLineChars="0"/>
              <w:jc w:val="center"/>
              <w:rPr>
                <w:rFonts w:hint="default" w:hAnsi="宋体" w:cs="宋体" w:eastAsiaTheme="minorEastAsia"/>
                <w:color w:val="auto"/>
                <w:szCs w:val="21"/>
                <w:highlight w:val="none"/>
                <w:lang w:val="en-US" w:eastAsia="zh-CN"/>
              </w:rPr>
            </w:pPr>
          </w:p>
        </w:tc>
        <w:tc>
          <w:tcPr>
            <w:tcW w:w="1259" w:type="dxa"/>
            <w:vAlign w:val="center"/>
          </w:tcPr>
          <w:p w14:paraId="30E0854D">
            <w:pPr>
              <w:snapToGrid w:val="0"/>
              <w:spacing w:line="240" w:lineRule="auto"/>
              <w:ind w:left="-38" w:leftChars="-23" w:right="-50" w:rightChars="-24" w:hanging="10" w:hangingChars="5"/>
              <w:jc w:val="center"/>
              <w:rPr>
                <w:rFonts w:hAnsi="宋体" w:cs="宋体"/>
                <w:color w:val="auto"/>
                <w:szCs w:val="21"/>
                <w:highlight w:val="none"/>
              </w:rPr>
            </w:pPr>
            <w:r>
              <w:rPr>
                <w:rFonts w:hint="eastAsia" w:hAnsi="宋体" w:cs="宋体"/>
                <w:color w:val="auto"/>
                <w:szCs w:val="21"/>
                <w:highlight w:val="none"/>
              </w:rPr>
              <w:t>资格要求</w:t>
            </w:r>
          </w:p>
        </w:tc>
        <w:tc>
          <w:tcPr>
            <w:tcW w:w="7371" w:type="dxa"/>
            <w:vAlign w:val="center"/>
          </w:tcPr>
          <w:p w14:paraId="4702C192">
            <w:pPr>
              <w:adjustRightInd w:val="0"/>
              <w:spacing w:line="240" w:lineRule="auto"/>
              <w:ind w:firstLine="420" w:firstLineChars="200"/>
              <w:rPr>
                <w:rFonts w:hint="eastAsia" w:ascii="宋体" w:hAnsi="宋体" w:cs="宋体" w:eastAsiaTheme="minorEastAsia"/>
                <w:color w:val="auto"/>
                <w:kern w:val="0"/>
                <w:szCs w:val="21"/>
                <w:highlight w:val="none"/>
                <w:lang w:eastAsia="zh-CN"/>
              </w:rPr>
            </w:pPr>
            <w:r>
              <w:rPr>
                <w:rFonts w:hint="eastAsia" w:ascii="宋体" w:hAnsi="宋体" w:cs="宋体"/>
                <w:color w:val="auto"/>
                <w:kern w:val="0"/>
                <w:szCs w:val="21"/>
                <w:highlight w:val="none"/>
              </w:rPr>
              <w:t>见</w:t>
            </w:r>
            <w:r>
              <w:rPr>
                <w:rFonts w:hint="eastAsia" w:ascii="宋体" w:hAnsi="宋体" w:cs="宋体"/>
                <w:color w:val="auto"/>
                <w:kern w:val="0"/>
                <w:szCs w:val="21"/>
                <w:highlight w:val="none"/>
                <w:lang w:val="en-US" w:eastAsia="zh-CN"/>
              </w:rPr>
              <w:t>竞价文件</w:t>
            </w:r>
          </w:p>
        </w:tc>
      </w:tr>
      <w:tr w14:paraId="7224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49" w:type="dxa"/>
            <w:vAlign w:val="center"/>
          </w:tcPr>
          <w:p w14:paraId="1DB0A323">
            <w:pPr>
              <w:numPr>
                <w:ilvl w:val="0"/>
                <w:numId w:val="1"/>
              </w:numPr>
              <w:snapToGrid w:val="0"/>
              <w:spacing w:line="240" w:lineRule="auto"/>
              <w:ind w:left="425" w:leftChars="0" w:hanging="425" w:firstLineChars="0"/>
              <w:jc w:val="center"/>
              <w:rPr>
                <w:rFonts w:hint="eastAsia" w:hAnsi="宋体" w:cs="宋体" w:eastAsiaTheme="minorEastAsia"/>
                <w:color w:val="auto"/>
                <w:szCs w:val="21"/>
                <w:highlight w:val="none"/>
                <w:lang w:eastAsia="zh-CN"/>
              </w:rPr>
            </w:pPr>
          </w:p>
        </w:tc>
        <w:tc>
          <w:tcPr>
            <w:tcW w:w="1259" w:type="dxa"/>
            <w:vAlign w:val="center"/>
          </w:tcPr>
          <w:p w14:paraId="3A29C974">
            <w:pPr>
              <w:snapToGrid w:val="0"/>
              <w:spacing w:line="240" w:lineRule="auto"/>
              <w:ind w:left="-64" w:leftChars="-31" w:right="-65" w:rightChars="-31" w:hanging="1"/>
              <w:jc w:val="center"/>
              <w:rPr>
                <w:rFonts w:hint="eastAsia" w:hAnsi="宋体" w:cs="宋体" w:eastAsiaTheme="minorEastAsia"/>
                <w:color w:val="auto"/>
                <w:szCs w:val="21"/>
                <w:highlight w:val="none"/>
                <w:lang w:val="en-US" w:eastAsia="zh-CN"/>
              </w:rPr>
            </w:pPr>
            <w:r>
              <w:rPr>
                <w:rFonts w:hint="eastAsia" w:hAnsi="宋体" w:cs="宋体"/>
                <w:color w:val="auto"/>
                <w:szCs w:val="21"/>
                <w:highlight w:val="none"/>
              </w:rPr>
              <w:t>是否接受联合体</w:t>
            </w:r>
            <w:r>
              <w:rPr>
                <w:rFonts w:hint="eastAsia" w:hAnsi="宋体" w:cs="宋体"/>
                <w:color w:val="auto"/>
                <w:szCs w:val="21"/>
                <w:highlight w:val="none"/>
                <w:lang w:val="en-US" w:eastAsia="zh-CN"/>
              </w:rPr>
              <w:t>参加</w:t>
            </w:r>
          </w:p>
        </w:tc>
        <w:tc>
          <w:tcPr>
            <w:tcW w:w="7371" w:type="dxa"/>
            <w:vAlign w:val="center"/>
          </w:tcPr>
          <w:p w14:paraId="75DFB67E">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eq \o\ac(□,√)</w:instrTex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不接受</w:t>
            </w:r>
          </w:p>
          <w:p w14:paraId="498DF179">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□接受</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应满足下列要求：</w:t>
            </w:r>
          </w:p>
        </w:tc>
      </w:tr>
      <w:tr w14:paraId="6DF7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49" w:type="dxa"/>
            <w:vAlign w:val="center"/>
          </w:tcPr>
          <w:p w14:paraId="00811317">
            <w:pPr>
              <w:numPr>
                <w:ilvl w:val="0"/>
                <w:numId w:val="1"/>
              </w:numPr>
              <w:snapToGrid w:val="0"/>
              <w:spacing w:line="240" w:lineRule="auto"/>
              <w:ind w:left="425" w:leftChars="0" w:hanging="425" w:firstLineChars="0"/>
              <w:jc w:val="center"/>
              <w:rPr>
                <w:rFonts w:hint="eastAsia" w:hAnsi="宋体" w:cs="宋体" w:eastAsiaTheme="minorEastAsia"/>
                <w:color w:val="auto"/>
                <w:szCs w:val="21"/>
                <w:highlight w:val="none"/>
                <w:lang w:eastAsia="zh-CN"/>
              </w:rPr>
            </w:pPr>
          </w:p>
        </w:tc>
        <w:tc>
          <w:tcPr>
            <w:tcW w:w="1259" w:type="dxa"/>
            <w:vAlign w:val="center"/>
          </w:tcPr>
          <w:p w14:paraId="7763AED2">
            <w:pPr>
              <w:widowControl/>
              <w:spacing w:line="240" w:lineRule="auto"/>
              <w:jc w:val="center"/>
              <w:rPr>
                <w:rFonts w:hAnsi="宋体" w:cs="宋体"/>
                <w:color w:val="auto"/>
                <w:szCs w:val="21"/>
                <w:highlight w:val="none"/>
              </w:rPr>
            </w:pPr>
            <w:r>
              <w:rPr>
                <w:rFonts w:hint="eastAsia" w:ascii="宋体" w:hAnsi="宋体" w:cs="宋体"/>
                <w:color w:val="auto"/>
                <w:kern w:val="0"/>
                <w:szCs w:val="21"/>
                <w:highlight w:val="none"/>
              </w:rPr>
              <w:t>评定方法</w:t>
            </w:r>
          </w:p>
        </w:tc>
        <w:tc>
          <w:tcPr>
            <w:tcW w:w="7371" w:type="dxa"/>
            <w:vAlign w:val="center"/>
          </w:tcPr>
          <w:p w14:paraId="73AA51C1">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经评审最低价</w:t>
            </w:r>
            <w:r>
              <w:rPr>
                <w:rFonts w:hint="eastAsia" w:ascii="宋体" w:hAnsi="宋体" w:cs="宋体"/>
                <w:color w:val="auto"/>
                <w:kern w:val="0"/>
                <w:szCs w:val="21"/>
                <w:highlight w:val="none"/>
              </w:rPr>
              <w:t xml:space="preserve">法       </w:t>
            </w:r>
          </w:p>
        </w:tc>
      </w:tr>
      <w:tr w14:paraId="5933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49" w:type="dxa"/>
            <w:vAlign w:val="center"/>
          </w:tcPr>
          <w:p w14:paraId="3E00506C">
            <w:pPr>
              <w:numPr>
                <w:ilvl w:val="0"/>
                <w:numId w:val="1"/>
              </w:numPr>
              <w:snapToGrid w:val="0"/>
              <w:spacing w:line="240" w:lineRule="auto"/>
              <w:ind w:left="425" w:leftChars="0" w:hanging="425" w:firstLineChars="0"/>
              <w:jc w:val="center"/>
              <w:rPr>
                <w:rFonts w:hint="eastAsia" w:hAnsi="宋体" w:cs="宋体" w:eastAsiaTheme="minorEastAsia"/>
                <w:color w:val="auto"/>
                <w:szCs w:val="21"/>
                <w:highlight w:val="none"/>
                <w:lang w:eastAsia="zh-CN"/>
              </w:rPr>
            </w:pPr>
          </w:p>
        </w:tc>
        <w:tc>
          <w:tcPr>
            <w:tcW w:w="1259" w:type="dxa"/>
            <w:vAlign w:val="center"/>
          </w:tcPr>
          <w:p w14:paraId="30633B92">
            <w:pPr>
              <w:snapToGrid w:val="0"/>
              <w:spacing w:line="240" w:lineRule="auto"/>
              <w:ind w:left="-64" w:leftChars="-31" w:right="-65" w:rightChars="-31" w:hanging="1"/>
              <w:jc w:val="center"/>
              <w:rPr>
                <w:rFonts w:hint="eastAsia" w:hAnsi="宋体" w:cs="宋体" w:eastAsiaTheme="minorEastAsia"/>
                <w:color w:val="auto"/>
                <w:szCs w:val="21"/>
                <w:highlight w:val="none"/>
                <w:lang w:val="en-US" w:eastAsia="zh-CN"/>
              </w:rPr>
            </w:pPr>
            <w:r>
              <w:rPr>
                <w:rFonts w:hint="eastAsia" w:hAnsi="宋体" w:cs="宋体"/>
                <w:color w:val="auto"/>
                <w:szCs w:val="21"/>
                <w:highlight w:val="none"/>
              </w:rPr>
              <w:t>现场</w:t>
            </w:r>
            <w:r>
              <w:rPr>
                <w:rFonts w:hint="eastAsia" w:hAnsi="宋体" w:cs="宋体"/>
                <w:color w:val="auto"/>
                <w:szCs w:val="21"/>
                <w:highlight w:val="none"/>
                <w:lang w:val="en-US" w:eastAsia="zh-CN"/>
              </w:rPr>
              <w:t>检验</w:t>
            </w:r>
          </w:p>
        </w:tc>
        <w:tc>
          <w:tcPr>
            <w:tcW w:w="7371" w:type="dxa"/>
            <w:vAlign w:val="center"/>
          </w:tcPr>
          <w:p w14:paraId="6A0E874A">
            <w:pPr>
              <w:adjustRightInd w:val="0"/>
              <w:spacing w:line="240" w:lineRule="auto"/>
              <w:ind w:firstLine="420" w:firstLineChars="200"/>
              <w:rPr>
                <w:rFonts w:hint="eastAsia"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不组织</w:t>
            </w:r>
          </w:p>
        </w:tc>
      </w:tr>
      <w:tr w14:paraId="477A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49" w:type="dxa"/>
            <w:vAlign w:val="center"/>
          </w:tcPr>
          <w:p w14:paraId="740CAC88">
            <w:pPr>
              <w:numPr>
                <w:ilvl w:val="0"/>
                <w:numId w:val="1"/>
              </w:numPr>
              <w:snapToGrid w:val="0"/>
              <w:spacing w:line="240" w:lineRule="auto"/>
              <w:ind w:left="425" w:leftChars="0" w:hanging="425" w:firstLineChars="0"/>
              <w:jc w:val="center"/>
              <w:rPr>
                <w:rFonts w:hAnsi="宋体" w:cs="宋体"/>
                <w:color w:val="auto"/>
                <w:szCs w:val="21"/>
                <w:highlight w:val="none"/>
              </w:rPr>
            </w:pPr>
          </w:p>
        </w:tc>
        <w:tc>
          <w:tcPr>
            <w:tcW w:w="1259" w:type="dxa"/>
            <w:vAlign w:val="center"/>
          </w:tcPr>
          <w:p w14:paraId="462FF713">
            <w:pPr>
              <w:snapToGrid w:val="0"/>
              <w:spacing w:line="240" w:lineRule="auto"/>
              <w:ind w:left="-64" w:leftChars="-31" w:right="-65" w:rightChars="-31" w:hanging="1"/>
              <w:jc w:val="center"/>
              <w:rPr>
                <w:rFonts w:hAnsi="宋体" w:cs="宋体"/>
                <w:color w:val="auto"/>
                <w:szCs w:val="21"/>
                <w:highlight w:val="none"/>
              </w:rPr>
            </w:pPr>
            <w:r>
              <w:rPr>
                <w:rFonts w:hint="eastAsia" w:hAnsi="宋体" w:cs="宋体"/>
                <w:color w:val="auto"/>
                <w:szCs w:val="21"/>
                <w:highlight w:val="none"/>
              </w:rPr>
              <w:t>偏离</w:t>
            </w:r>
          </w:p>
        </w:tc>
        <w:tc>
          <w:tcPr>
            <w:tcW w:w="7371" w:type="dxa"/>
            <w:vAlign w:val="center"/>
          </w:tcPr>
          <w:p w14:paraId="436F0598">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不允许实质性偏离</w:t>
            </w:r>
          </w:p>
        </w:tc>
      </w:tr>
      <w:tr w14:paraId="54D9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049" w:type="dxa"/>
            <w:vAlign w:val="center"/>
          </w:tcPr>
          <w:p w14:paraId="514669EA">
            <w:pPr>
              <w:numPr>
                <w:ilvl w:val="0"/>
                <w:numId w:val="1"/>
              </w:numPr>
              <w:snapToGrid w:val="0"/>
              <w:spacing w:line="240" w:lineRule="auto"/>
              <w:ind w:left="425" w:leftChars="0" w:hanging="425" w:firstLineChars="0"/>
              <w:jc w:val="center"/>
              <w:rPr>
                <w:rFonts w:hAnsi="宋体" w:cs="宋体"/>
                <w:color w:val="auto"/>
                <w:szCs w:val="21"/>
                <w:highlight w:val="none"/>
              </w:rPr>
            </w:pPr>
          </w:p>
        </w:tc>
        <w:tc>
          <w:tcPr>
            <w:tcW w:w="1259" w:type="dxa"/>
            <w:vAlign w:val="center"/>
          </w:tcPr>
          <w:p w14:paraId="1196C27C">
            <w:pPr>
              <w:spacing w:line="240" w:lineRule="auto"/>
              <w:ind w:left="10" w:leftChars="0" w:hanging="10" w:hangingChars="5"/>
              <w:jc w:val="center"/>
              <w:textAlignment w:val="center"/>
              <w:rPr>
                <w:rFonts w:hAnsi="宋体" w:cs="宋体"/>
                <w:color w:val="auto"/>
                <w:szCs w:val="21"/>
                <w:highlight w:val="none"/>
              </w:rPr>
            </w:pP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文件异议的提出</w:t>
            </w:r>
          </w:p>
        </w:tc>
        <w:tc>
          <w:tcPr>
            <w:tcW w:w="7371" w:type="dxa"/>
            <w:vAlign w:val="center"/>
          </w:tcPr>
          <w:p w14:paraId="63F63396">
            <w:pPr>
              <w:widowControl/>
              <w:spacing w:line="24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截止时间</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日前，不在规定时间内提出问题的有权拒绝回复。</w:t>
            </w:r>
          </w:p>
          <w:p w14:paraId="60A6D8EE">
            <w:pPr>
              <w:widowControl/>
              <w:spacing w:line="24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提出方式：</w:t>
            </w:r>
            <w:r>
              <w:rPr>
                <w:rFonts w:hint="eastAsia" w:ascii="宋体" w:hAnsi="宋体" w:cs="宋体"/>
                <w:color w:val="auto"/>
                <w:kern w:val="0"/>
                <w:szCs w:val="21"/>
                <w:highlight w:val="none"/>
                <w:lang w:val="en-US" w:eastAsia="zh-CN"/>
              </w:rPr>
              <w:t>书面递交</w:t>
            </w:r>
            <w:r>
              <w:rPr>
                <w:rFonts w:hint="eastAsia" w:ascii="宋体" w:hAnsi="宋体" w:cs="宋体"/>
                <w:color w:val="auto"/>
                <w:kern w:val="0"/>
                <w:szCs w:val="21"/>
                <w:highlight w:val="none"/>
              </w:rPr>
              <w:t>。在规定异议时间前未对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文件条款提出质疑的，凡在评审过程中</w:t>
            </w:r>
            <w:r>
              <w:rPr>
                <w:rFonts w:hint="eastAsia" w:ascii="宋体" w:hAnsi="宋体" w:cs="宋体"/>
                <w:color w:val="auto"/>
                <w:kern w:val="0"/>
                <w:szCs w:val="21"/>
                <w:highlight w:val="none"/>
                <w:lang w:eastAsia="zh-CN"/>
              </w:rPr>
              <w:t>涉及</w:t>
            </w:r>
            <w:r>
              <w:rPr>
                <w:rFonts w:hint="eastAsia" w:ascii="宋体" w:hAnsi="宋体" w:cs="宋体"/>
                <w:color w:val="auto"/>
                <w:kern w:val="0"/>
                <w:szCs w:val="21"/>
                <w:highlight w:val="none"/>
              </w:rPr>
              <w:t>的任何评审争议均以</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人解释为准。</w:t>
            </w:r>
          </w:p>
        </w:tc>
      </w:tr>
      <w:tr w14:paraId="6CE7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1049" w:type="dxa"/>
            <w:vAlign w:val="center"/>
          </w:tcPr>
          <w:p w14:paraId="2EF4479D">
            <w:pPr>
              <w:numPr>
                <w:ilvl w:val="0"/>
                <w:numId w:val="1"/>
              </w:numPr>
              <w:spacing w:line="240" w:lineRule="auto"/>
              <w:ind w:left="425" w:leftChars="0" w:hanging="425" w:firstLineChars="0"/>
              <w:jc w:val="center"/>
              <w:rPr>
                <w:rFonts w:hAnsi="宋体" w:cs="宋体"/>
                <w:color w:val="auto"/>
                <w:szCs w:val="21"/>
                <w:highlight w:val="none"/>
              </w:rPr>
            </w:pPr>
          </w:p>
        </w:tc>
        <w:tc>
          <w:tcPr>
            <w:tcW w:w="1259" w:type="dxa"/>
            <w:vAlign w:val="center"/>
          </w:tcPr>
          <w:p w14:paraId="72D6473E">
            <w:pPr>
              <w:spacing w:line="240" w:lineRule="auto"/>
              <w:ind w:left="10" w:leftChars="0" w:hanging="10" w:hangingChars="5"/>
              <w:jc w:val="center"/>
              <w:textAlignment w:val="center"/>
              <w:rPr>
                <w:rFonts w:hAnsi="宋体" w:cs="宋体"/>
                <w:color w:val="auto"/>
                <w:szCs w:val="21"/>
                <w:highlight w:val="none"/>
              </w:rPr>
            </w:pP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文件澄清修改</w:t>
            </w:r>
          </w:p>
        </w:tc>
        <w:tc>
          <w:tcPr>
            <w:tcW w:w="7371" w:type="dxa"/>
            <w:vAlign w:val="center"/>
          </w:tcPr>
          <w:p w14:paraId="45B3142C">
            <w:pPr>
              <w:widowControl/>
              <w:spacing w:line="24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中炬科技公司官网</w:t>
            </w:r>
            <w:r>
              <w:rPr>
                <w:rFonts w:hint="eastAsia" w:ascii="宋体" w:hAnsi="宋体" w:cs="宋体"/>
                <w:color w:val="auto"/>
                <w:kern w:val="0"/>
                <w:szCs w:val="21"/>
                <w:highlight w:val="none"/>
              </w:rPr>
              <w:t xml:space="preserve">平台发布。 </w:t>
            </w:r>
          </w:p>
          <w:p w14:paraId="121AF755">
            <w:pPr>
              <w:widowControl/>
              <w:spacing w:line="24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如果澄清、修改回复内容发出的时间距截止时间不足</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天，但不影响文件编制，则不受</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日的期限限制，不推迟截止时间。</w:t>
            </w:r>
          </w:p>
        </w:tc>
      </w:tr>
      <w:tr w14:paraId="3F83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4" w:hRule="atLeast"/>
          <w:jc w:val="center"/>
        </w:trPr>
        <w:tc>
          <w:tcPr>
            <w:tcW w:w="1049" w:type="dxa"/>
            <w:vAlign w:val="center"/>
          </w:tcPr>
          <w:p w14:paraId="16A782B2">
            <w:pPr>
              <w:numPr>
                <w:ilvl w:val="0"/>
                <w:numId w:val="1"/>
              </w:numPr>
              <w:snapToGrid w:val="0"/>
              <w:spacing w:line="240" w:lineRule="auto"/>
              <w:ind w:left="425" w:leftChars="0" w:hanging="425" w:firstLineChars="0"/>
              <w:jc w:val="center"/>
              <w:rPr>
                <w:rFonts w:hAnsi="宋体" w:cs="宋体"/>
                <w:color w:val="auto"/>
                <w:szCs w:val="21"/>
                <w:highlight w:val="none"/>
              </w:rPr>
            </w:pPr>
          </w:p>
        </w:tc>
        <w:tc>
          <w:tcPr>
            <w:tcW w:w="1259" w:type="dxa"/>
            <w:vAlign w:val="center"/>
          </w:tcPr>
          <w:p w14:paraId="63902BF7">
            <w:pPr>
              <w:snapToGrid w:val="0"/>
              <w:spacing w:line="240" w:lineRule="auto"/>
              <w:ind w:left="-64" w:leftChars="-31" w:right="-65" w:rightChars="-31" w:hanging="1"/>
              <w:jc w:val="center"/>
              <w:rPr>
                <w:rFonts w:hint="eastAsia" w:hAnsi="宋体" w:cs="宋体" w:eastAsiaTheme="minorEastAsia"/>
                <w:color w:val="auto"/>
                <w:szCs w:val="21"/>
                <w:highlight w:val="none"/>
                <w:lang w:eastAsia="zh-CN"/>
              </w:rPr>
            </w:pPr>
            <w:r>
              <w:rPr>
                <w:rFonts w:hint="eastAsia" w:hAnsi="宋体" w:cs="宋体"/>
                <w:color w:val="auto"/>
                <w:szCs w:val="21"/>
                <w:highlight w:val="none"/>
              </w:rPr>
              <w:t>保证金</w:t>
            </w:r>
          </w:p>
        </w:tc>
        <w:tc>
          <w:tcPr>
            <w:tcW w:w="7371" w:type="dxa"/>
            <w:vAlign w:val="center"/>
          </w:tcPr>
          <w:p w14:paraId="77BB127E">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是否要递交</w:t>
            </w:r>
            <w:r>
              <w:rPr>
                <w:rFonts w:hint="eastAsia" w:ascii="宋体" w:hAnsi="宋体" w:cs="宋体"/>
                <w:color w:val="auto"/>
                <w:kern w:val="0"/>
                <w:szCs w:val="21"/>
                <w:highlight w:val="none"/>
                <w:lang w:val="en-US" w:eastAsia="zh-CN"/>
              </w:rPr>
              <w:t>竞价</w:t>
            </w:r>
            <w:r>
              <w:rPr>
                <w:rFonts w:hint="eastAsia" w:ascii="宋体" w:hAnsi="宋体" w:cs="宋体"/>
                <w:color w:val="auto"/>
                <w:kern w:val="0"/>
                <w:szCs w:val="21"/>
                <w:highlight w:val="none"/>
              </w:rPr>
              <w:t>保证金：</w:t>
            </w:r>
          </w:p>
          <w:p w14:paraId="624591F4">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sym w:font="Wingdings" w:char="00FE"/>
            </w:r>
            <w:r>
              <w:rPr>
                <w:rFonts w:hint="eastAsia" w:ascii="宋体" w:hAnsi="宋体" w:cs="宋体"/>
                <w:color w:val="auto"/>
                <w:kern w:val="0"/>
                <w:szCs w:val="21"/>
                <w:highlight w:val="none"/>
              </w:rPr>
              <w:t xml:space="preserve">要求        </w:t>
            </w:r>
            <w:r>
              <w:rPr>
                <w:rFonts w:hint="eastAsia" w:ascii="宋体" w:hAnsi="宋体" w:cs="宋体"/>
                <w:color w:val="auto"/>
                <w:kern w:val="0"/>
                <w:szCs w:val="21"/>
                <w:highlight w:val="none"/>
              </w:rPr>
              <w:sym w:font="Wingdings 2" w:char="00A3"/>
            </w:r>
            <w:r>
              <w:rPr>
                <w:rFonts w:hint="eastAsia" w:ascii="宋体" w:hAnsi="宋体" w:cs="宋体"/>
                <w:color w:val="auto"/>
                <w:kern w:val="0"/>
                <w:szCs w:val="21"/>
                <w:highlight w:val="none"/>
              </w:rPr>
              <w:t>不要求</w:t>
            </w:r>
          </w:p>
          <w:p w14:paraId="10D1E912">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"http://47.98.49.114:9005/backend/page/evaluation/list.html" \t "http://47.98.49.114:9005/backend/page/evaluation/_blank"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保证金应在</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文件递交截止时间前缴纳，未缴纳</w:t>
            </w:r>
            <w:r>
              <w:rPr>
                <w:rFonts w:hint="eastAsia" w:ascii="宋体" w:hAnsi="宋体" w:cs="宋体"/>
                <w:color w:val="auto"/>
                <w:kern w:val="0"/>
                <w:szCs w:val="21"/>
                <w:highlight w:val="none"/>
                <w:lang w:val="en-US" w:eastAsia="zh-CN"/>
              </w:rPr>
              <w:t>保</w:t>
            </w:r>
            <w:r>
              <w:rPr>
                <w:rFonts w:hint="eastAsia" w:ascii="宋体" w:hAnsi="宋体" w:cs="宋体"/>
                <w:color w:val="auto"/>
                <w:kern w:val="0"/>
                <w:szCs w:val="21"/>
                <w:highlight w:val="none"/>
              </w:rPr>
              <w:t>证金或保证金未在规定时间前缴纳的，或未从指定账户缴纳的，其</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 xml:space="preserve">将被否决。 </w:t>
            </w:r>
          </w:p>
          <w:p w14:paraId="581EB11B">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项目保证金金额：</w:t>
            </w:r>
          </w:p>
          <w:p w14:paraId="08BABCE4">
            <w:pPr>
              <w:adjustRightInd w:val="0"/>
              <w:spacing w:line="240" w:lineRule="auto"/>
              <w:ind w:firstLine="420" w:firstLineChars="200"/>
              <w:rPr>
                <w:rFonts w:hint="eastAsia" w:ascii="宋体" w:hAnsi="宋体" w:cs="宋体"/>
                <w:color w:val="auto"/>
                <w:kern w:val="0"/>
                <w:szCs w:val="21"/>
                <w:highlight w:val="none"/>
                <w:lang w:val="en-US" w:eastAsia="zh-CN"/>
              </w:rPr>
            </w:pPr>
            <w:r>
              <w:rPr>
                <w:rFonts w:hint="eastAsia" w:ascii="宋体" w:hAnsi="宋体" w:cs="宋体"/>
                <w:color w:val="auto"/>
                <w:kern w:val="0"/>
                <w:sz w:val="21"/>
                <w:szCs w:val="21"/>
                <w:highlight w:val="none"/>
                <w:lang w:val="en-US" w:eastAsia="zh-CN"/>
              </w:rPr>
              <w:t>1.石料运输</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人民币壹万元</w:t>
            </w:r>
            <w:r>
              <w:rPr>
                <w:rFonts w:hint="eastAsia" w:ascii="宋体" w:hAnsi="宋体" w:cs="宋体" w:eastAsiaTheme="minorEastAsia"/>
                <w:color w:val="auto"/>
                <w:kern w:val="0"/>
                <w:sz w:val="21"/>
                <w:szCs w:val="21"/>
                <w:highlight w:val="none"/>
                <w:lang w:val="en-US" w:eastAsia="zh-CN" w:bidi="ar-SA"/>
              </w:rPr>
              <w:t>整</w:t>
            </w:r>
          </w:p>
          <w:p w14:paraId="7AB814C3">
            <w:pPr>
              <w:pStyle w:val="25"/>
              <w:ind w:firstLine="420" w:firstLineChars="200"/>
              <w:jc w:val="left"/>
              <w:rPr>
                <w:rFonts w:hint="default" w:ascii="宋体" w:hAnsi="宋体" w:cs="宋体" w:eastAsiaTheme="minorEastAsia"/>
                <w:color w:val="auto"/>
                <w:kern w:val="0"/>
                <w:sz w:val="21"/>
                <w:szCs w:val="21"/>
                <w:highlight w:val="none"/>
                <w:lang w:val="en-US" w:eastAsia="zh-CN" w:bidi="ar-SA"/>
              </w:rPr>
            </w:pPr>
            <w:r>
              <w:rPr>
                <w:rFonts w:hint="eastAsia" w:ascii="宋体" w:hAnsi="宋体" w:cs="宋体" w:eastAsiaTheme="minorEastAsia"/>
                <w:color w:val="auto"/>
                <w:kern w:val="0"/>
                <w:sz w:val="21"/>
                <w:szCs w:val="21"/>
                <w:highlight w:val="none"/>
                <w:lang w:val="en-US" w:eastAsia="zh-CN" w:bidi="ar-SA"/>
              </w:rPr>
              <w:t>2.散装水泥运输：人民币壹万元整</w:t>
            </w:r>
          </w:p>
          <w:p w14:paraId="3FD3F395">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缴纳方式：银行转账或银行电汇： </w:t>
            </w:r>
          </w:p>
          <w:p w14:paraId="0B3047E7">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①保证金的到账截止时间：递交</w:t>
            </w:r>
            <w:r>
              <w:rPr>
                <w:rFonts w:hint="eastAsia" w:ascii="宋体" w:hAnsi="宋体" w:cs="宋体"/>
                <w:color w:val="auto"/>
                <w:kern w:val="0"/>
                <w:szCs w:val="21"/>
                <w:highlight w:val="none"/>
                <w:lang w:eastAsia="zh-CN"/>
              </w:rPr>
              <w:t>报价</w:t>
            </w:r>
            <w:r>
              <w:rPr>
                <w:rFonts w:hint="eastAsia" w:ascii="宋体" w:hAnsi="宋体" w:cs="宋体"/>
                <w:color w:val="auto"/>
                <w:kern w:val="0"/>
                <w:szCs w:val="21"/>
                <w:highlight w:val="none"/>
              </w:rPr>
              <w:t xml:space="preserve">文件截止时间。 </w:t>
            </w:r>
          </w:p>
          <w:p w14:paraId="48FF4EBA">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②保证金应当从</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人账户转出。</w:t>
            </w:r>
          </w:p>
          <w:p w14:paraId="30AB2675">
            <w:pPr>
              <w:adjustRightInd w:val="0"/>
              <w:spacing w:line="240" w:lineRule="auto"/>
              <w:ind w:firstLine="420" w:firstLineChars="200"/>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color w:val="auto"/>
                <w:kern w:val="0"/>
                <w:szCs w:val="21"/>
                <w:highlight w:val="none"/>
              </w:rPr>
              <w:t xml:space="preserve">③保证金接收账户： </w:t>
            </w:r>
          </w:p>
          <w:p w14:paraId="7F8C9E1B">
            <w:pPr>
              <w:pStyle w:val="23"/>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eastAsiaTheme="minorEastAsia"/>
                <w:color w:val="auto"/>
                <w:kern w:val="0"/>
                <w:sz w:val="21"/>
                <w:szCs w:val="21"/>
                <w:highlight w:val="none"/>
                <w:lang w:val="en-US" w:eastAsia="zh-CN" w:bidi="ar-SA"/>
              </w:rPr>
              <w:t>收  款  人：安徽中炬装配科技有限公司</w:t>
            </w:r>
          </w:p>
          <w:p w14:paraId="754F539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eastAsiaTheme="minorEastAsia"/>
                <w:color w:val="auto"/>
                <w:kern w:val="0"/>
                <w:sz w:val="21"/>
                <w:szCs w:val="21"/>
                <w:highlight w:val="none"/>
                <w:lang w:val="en-US" w:eastAsia="zh-CN" w:bidi="ar-SA"/>
              </w:rPr>
              <w:t>开户行信息：徽商银行淮北相城支行</w:t>
            </w:r>
          </w:p>
          <w:p w14:paraId="51B9904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eastAsiaTheme="minorEastAsia"/>
                <w:color w:val="auto"/>
                <w:kern w:val="0"/>
                <w:sz w:val="21"/>
                <w:szCs w:val="21"/>
                <w:highlight w:val="none"/>
                <w:lang w:val="en-US" w:eastAsia="zh-CN" w:bidi="ar-SA"/>
              </w:rPr>
              <w:t>公 司 账户：1331301021000355909</w:t>
            </w:r>
          </w:p>
          <w:p w14:paraId="15196446">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注意事项： </w:t>
            </w:r>
          </w:p>
          <w:p w14:paraId="3653252C">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1.如本项目采购失败</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将退还保证金。</w:t>
            </w:r>
            <w:r>
              <w:rPr>
                <w:rFonts w:hint="eastAsia" w:ascii="宋体" w:hAnsi="宋体" w:cs="宋体"/>
                <w:color w:val="auto"/>
                <w:kern w:val="0"/>
                <w:szCs w:val="21"/>
                <w:highlight w:val="none"/>
                <w:lang w:val="en-US" w:eastAsia="zh-CN"/>
              </w:rPr>
              <w:t>再次参与</w:t>
            </w:r>
            <w:r>
              <w:rPr>
                <w:rFonts w:hint="eastAsia" w:ascii="宋体" w:hAnsi="宋体" w:cs="宋体"/>
                <w:color w:val="auto"/>
                <w:kern w:val="0"/>
                <w:szCs w:val="21"/>
                <w:highlight w:val="none"/>
              </w:rPr>
              <w:t>，须重新交纳保证金。</w:t>
            </w:r>
          </w:p>
          <w:p w14:paraId="1B6BCB8D">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2.保证金转账时务必备注“</w:t>
            </w:r>
            <w:r>
              <w:rPr>
                <w:rFonts w:hint="eastAsia" w:ascii="宋体" w:hAnsi="宋体" w:cs="宋体"/>
                <w:b/>
                <w:bCs/>
                <w:color w:val="auto"/>
                <w:kern w:val="0"/>
                <w:szCs w:val="21"/>
                <w:highlight w:val="none"/>
              </w:rPr>
              <w:t>********项目保证金</w:t>
            </w:r>
            <w:r>
              <w:rPr>
                <w:rFonts w:hint="eastAsia" w:ascii="宋体" w:hAnsi="宋体" w:cs="宋体"/>
                <w:color w:val="auto"/>
                <w:kern w:val="0"/>
                <w:szCs w:val="21"/>
                <w:highlight w:val="none"/>
              </w:rPr>
              <w:t xml:space="preserve">”字样。 </w:t>
            </w:r>
          </w:p>
          <w:p w14:paraId="5AC36E5C">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人需提</w:t>
            </w:r>
            <w:r>
              <w:rPr>
                <w:rFonts w:hint="eastAsia" w:ascii="宋体" w:hAnsi="宋体" w:cs="宋体"/>
                <w:b w:val="0"/>
                <w:bCs w:val="0"/>
                <w:color w:val="auto"/>
                <w:kern w:val="0"/>
                <w:szCs w:val="21"/>
                <w:highlight w:val="none"/>
              </w:rPr>
              <w:t>供</w:t>
            </w:r>
            <w:r>
              <w:rPr>
                <w:rFonts w:hint="eastAsia" w:ascii="宋体" w:hAnsi="宋体" w:cs="宋体"/>
                <w:b/>
                <w:bCs/>
                <w:color w:val="auto"/>
                <w:kern w:val="0"/>
                <w:szCs w:val="21"/>
                <w:highlight w:val="none"/>
              </w:rPr>
              <w:t>保证金汇出银行汇款票据的扫描件和企业基本账户开户许可证扫描件</w:t>
            </w:r>
            <w:r>
              <w:rPr>
                <w:rFonts w:hint="eastAsia" w:ascii="宋体" w:hAnsi="宋体" w:cs="宋体"/>
                <w:color w:val="auto"/>
                <w:kern w:val="0"/>
                <w:szCs w:val="21"/>
                <w:highlight w:val="none"/>
              </w:rPr>
              <w:fldChar w:fldCharType="end"/>
            </w:r>
          </w:p>
        </w:tc>
      </w:tr>
      <w:tr w14:paraId="590D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49" w:type="dxa"/>
            <w:vAlign w:val="center"/>
          </w:tcPr>
          <w:p w14:paraId="60285296">
            <w:pPr>
              <w:numPr>
                <w:ilvl w:val="0"/>
                <w:numId w:val="1"/>
              </w:numPr>
              <w:snapToGrid w:val="0"/>
              <w:spacing w:line="240" w:lineRule="auto"/>
              <w:ind w:left="425" w:leftChars="0" w:hanging="425" w:firstLineChars="0"/>
              <w:jc w:val="center"/>
              <w:rPr>
                <w:rFonts w:hAnsi="宋体" w:cs="宋体"/>
                <w:color w:val="auto"/>
                <w:szCs w:val="21"/>
                <w:highlight w:val="none"/>
              </w:rPr>
            </w:pPr>
          </w:p>
        </w:tc>
        <w:tc>
          <w:tcPr>
            <w:tcW w:w="1259" w:type="dxa"/>
            <w:vAlign w:val="center"/>
          </w:tcPr>
          <w:p w14:paraId="40E94B05">
            <w:pPr>
              <w:snapToGrid w:val="0"/>
              <w:spacing w:line="240" w:lineRule="auto"/>
              <w:ind w:left="-64" w:leftChars="-31" w:right="-65" w:rightChars="-31" w:hanging="1"/>
              <w:jc w:val="center"/>
              <w:rPr>
                <w:rFonts w:hAnsi="宋体" w:cs="宋体"/>
                <w:color w:val="auto"/>
                <w:szCs w:val="21"/>
                <w:highlight w:val="none"/>
              </w:rPr>
            </w:pPr>
            <w:r>
              <w:rPr>
                <w:rFonts w:hint="eastAsia" w:hAnsi="宋体" w:cs="宋体"/>
                <w:color w:val="auto"/>
                <w:szCs w:val="21"/>
                <w:highlight w:val="none"/>
              </w:rPr>
              <w:t>业绩要求</w:t>
            </w:r>
          </w:p>
        </w:tc>
        <w:tc>
          <w:tcPr>
            <w:tcW w:w="7371" w:type="dxa"/>
            <w:vAlign w:val="center"/>
          </w:tcPr>
          <w:p w14:paraId="4250BE4B">
            <w:pPr>
              <w:adjustRightInd w:val="0"/>
              <w:spacing w:line="240" w:lineRule="auto"/>
              <w:ind w:firstLine="440" w:firstLineChars="200"/>
              <w:rPr>
                <w:rFonts w:hint="default" w:ascii="宋体" w:hAnsi="宋体" w:cs="宋体"/>
                <w:color w:val="auto"/>
                <w:kern w:val="0"/>
                <w:szCs w:val="21"/>
                <w:highlight w:val="none"/>
                <w:lang w:val="en-US"/>
              </w:rPr>
            </w:pPr>
            <w:r>
              <w:rPr>
                <w:rFonts w:hint="eastAsia" w:cs="宋体" w:asciiTheme="minorEastAsia" w:hAnsiTheme="minorEastAsia"/>
                <w:color w:val="auto"/>
                <w:sz w:val="22"/>
                <w:highlight w:val="none"/>
                <w:lang w:val="en-US" w:eastAsia="zh-CN"/>
              </w:rPr>
              <w:t>须提供</w:t>
            </w:r>
            <w:r>
              <w:rPr>
                <w:rFonts w:hint="eastAsia" w:cs="宋体" w:asciiTheme="minorEastAsia" w:hAnsiTheme="minorEastAsia" w:eastAsiaTheme="minorEastAsia"/>
                <w:color w:val="auto"/>
                <w:sz w:val="22"/>
                <w:highlight w:val="none"/>
                <w:lang w:val="en-US" w:eastAsia="zh-CN"/>
              </w:rPr>
              <w:t>近两年（202</w:t>
            </w:r>
            <w:r>
              <w:rPr>
                <w:rFonts w:hint="eastAsia" w:cs="宋体" w:asciiTheme="minorEastAsia" w:hAnsiTheme="minorEastAsia"/>
                <w:color w:val="auto"/>
                <w:sz w:val="22"/>
                <w:highlight w:val="none"/>
                <w:lang w:val="en-US" w:eastAsia="zh-CN"/>
              </w:rPr>
              <w:t>4</w:t>
            </w:r>
            <w:r>
              <w:rPr>
                <w:rFonts w:hint="eastAsia" w:cs="宋体" w:asciiTheme="minorEastAsia" w:hAnsiTheme="minorEastAsia" w:eastAsiaTheme="minorEastAsia"/>
                <w:color w:val="auto"/>
                <w:sz w:val="22"/>
                <w:highlight w:val="none"/>
                <w:lang w:val="en-US" w:eastAsia="zh-CN"/>
              </w:rPr>
              <w:t>年</w:t>
            </w:r>
            <w:r>
              <w:rPr>
                <w:rFonts w:hint="eastAsia" w:cs="宋体" w:asciiTheme="minorEastAsia" w:hAnsiTheme="minorEastAsia"/>
                <w:color w:val="auto"/>
                <w:sz w:val="22"/>
                <w:highlight w:val="none"/>
                <w:lang w:val="en-US" w:eastAsia="zh-CN"/>
              </w:rPr>
              <w:t>1</w:t>
            </w:r>
            <w:r>
              <w:rPr>
                <w:rFonts w:hint="eastAsia" w:cs="宋体" w:asciiTheme="minorEastAsia" w:hAnsiTheme="minorEastAsia" w:eastAsiaTheme="minorEastAsia"/>
                <w:color w:val="auto"/>
                <w:sz w:val="22"/>
                <w:highlight w:val="none"/>
                <w:lang w:val="en-US" w:eastAsia="zh-CN"/>
              </w:rPr>
              <w:t>月1日至今）至少1项运输服务</w:t>
            </w:r>
            <w:r>
              <w:rPr>
                <w:rFonts w:hint="eastAsia" w:cs="宋体" w:asciiTheme="minorEastAsia" w:hAnsiTheme="minorEastAsia"/>
                <w:color w:val="auto"/>
                <w:sz w:val="22"/>
                <w:highlight w:val="none"/>
                <w:lang w:val="en-US" w:eastAsia="zh-CN"/>
              </w:rPr>
              <w:t>项目</w:t>
            </w:r>
            <w:r>
              <w:rPr>
                <w:rFonts w:hint="eastAsia" w:cs="宋体" w:asciiTheme="minorEastAsia" w:hAnsiTheme="minorEastAsia" w:eastAsiaTheme="minorEastAsia"/>
                <w:color w:val="auto"/>
                <w:sz w:val="22"/>
                <w:highlight w:val="none"/>
                <w:lang w:val="en-US" w:eastAsia="zh-CN"/>
              </w:rPr>
              <w:t>业绩</w:t>
            </w:r>
            <w:r>
              <w:rPr>
                <w:rFonts w:hint="eastAsia" w:cs="宋体" w:asciiTheme="minorEastAsia" w:hAnsiTheme="minorEastAsia"/>
                <w:color w:val="auto"/>
                <w:sz w:val="22"/>
                <w:highlight w:val="none"/>
                <w:lang w:val="en-US" w:eastAsia="zh-CN"/>
              </w:rPr>
              <w:t>。</w:t>
            </w:r>
          </w:p>
        </w:tc>
      </w:tr>
      <w:tr w14:paraId="18D8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49" w:type="dxa"/>
            <w:vAlign w:val="center"/>
          </w:tcPr>
          <w:p w14:paraId="49D0694C">
            <w:pPr>
              <w:numPr>
                <w:ilvl w:val="0"/>
                <w:numId w:val="1"/>
              </w:numPr>
              <w:snapToGrid w:val="0"/>
              <w:spacing w:line="240" w:lineRule="auto"/>
              <w:ind w:left="425" w:leftChars="0" w:hanging="425" w:firstLineChars="0"/>
              <w:jc w:val="center"/>
              <w:rPr>
                <w:rFonts w:hAnsi="宋体" w:cs="宋体"/>
                <w:color w:val="auto"/>
                <w:szCs w:val="21"/>
                <w:highlight w:val="none"/>
              </w:rPr>
            </w:pPr>
          </w:p>
        </w:tc>
        <w:tc>
          <w:tcPr>
            <w:tcW w:w="1259" w:type="dxa"/>
            <w:vAlign w:val="center"/>
          </w:tcPr>
          <w:p w14:paraId="55ADE109">
            <w:pPr>
              <w:snapToGrid w:val="0"/>
              <w:spacing w:line="240" w:lineRule="auto"/>
              <w:ind w:left="-64" w:leftChars="-31" w:right="-65" w:rightChars="-31" w:hanging="1"/>
              <w:jc w:val="center"/>
              <w:rPr>
                <w:rFonts w:hAnsi="宋体" w:cs="宋体"/>
                <w:color w:val="auto"/>
                <w:szCs w:val="21"/>
                <w:highlight w:val="none"/>
              </w:rPr>
            </w:pPr>
            <w:r>
              <w:rPr>
                <w:rFonts w:hint="eastAsia" w:hAnsi="宋体" w:cs="宋体"/>
                <w:color w:val="auto"/>
                <w:szCs w:val="21"/>
                <w:highlight w:val="none"/>
              </w:rPr>
              <w:t>签字或盖章要求</w:t>
            </w:r>
          </w:p>
        </w:tc>
        <w:tc>
          <w:tcPr>
            <w:tcW w:w="7371" w:type="dxa"/>
            <w:vAlign w:val="center"/>
          </w:tcPr>
          <w:p w14:paraId="5044C208">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竞价</w:t>
            </w:r>
            <w:r>
              <w:rPr>
                <w:rFonts w:hint="eastAsia" w:ascii="宋体" w:hAnsi="宋体" w:cs="宋体"/>
                <w:color w:val="auto"/>
                <w:kern w:val="0"/>
                <w:szCs w:val="21"/>
                <w:highlight w:val="none"/>
              </w:rPr>
              <w:t>文件规定</w:t>
            </w:r>
            <w:r>
              <w:rPr>
                <w:rFonts w:hint="eastAsia" w:ascii="宋体" w:hAnsi="宋体" w:cs="宋体"/>
                <w:color w:val="auto"/>
                <w:kern w:val="0"/>
                <w:szCs w:val="21"/>
                <w:highlight w:val="none"/>
                <w:lang w:val="en-US" w:eastAsia="zh-CN"/>
              </w:rPr>
              <w:t>报价文件每页必须有法定代表人（授权代理人）</w:t>
            </w:r>
            <w:r>
              <w:rPr>
                <w:rFonts w:hint="eastAsia" w:ascii="宋体" w:hAnsi="宋体" w:cs="宋体"/>
                <w:color w:val="auto"/>
                <w:kern w:val="0"/>
                <w:szCs w:val="21"/>
                <w:highlight w:val="none"/>
              </w:rPr>
              <w:t>签字</w:t>
            </w:r>
            <w:r>
              <w:rPr>
                <w:rFonts w:hint="eastAsia" w:ascii="宋体" w:hAnsi="宋体" w:cs="宋体"/>
                <w:color w:val="auto"/>
                <w:kern w:val="0"/>
                <w:szCs w:val="21"/>
                <w:highlight w:val="none"/>
                <w:lang w:eastAsia="zh-CN"/>
              </w:rPr>
              <w:t>或加</w:t>
            </w:r>
            <w:r>
              <w:rPr>
                <w:rFonts w:hint="eastAsia" w:ascii="宋体" w:hAnsi="宋体" w:cs="宋体"/>
                <w:color w:val="auto"/>
                <w:kern w:val="0"/>
                <w:szCs w:val="21"/>
                <w:highlight w:val="none"/>
              </w:rPr>
              <w:t>盖</w:t>
            </w:r>
            <w:r>
              <w:rPr>
                <w:rFonts w:hint="eastAsia" w:ascii="宋体" w:hAnsi="宋体" w:cs="宋体"/>
                <w:color w:val="auto"/>
                <w:kern w:val="0"/>
                <w:szCs w:val="21"/>
                <w:highlight w:val="none"/>
                <w:lang w:val="en-US" w:eastAsia="zh-CN"/>
              </w:rPr>
              <w:t>公</w:t>
            </w:r>
            <w:r>
              <w:rPr>
                <w:rFonts w:hint="eastAsia" w:ascii="宋体" w:hAnsi="宋体" w:cs="宋体"/>
                <w:color w:val="auto"/>
                <w:kern w:val="0"/>
                <w:szCs w:val="21"/>
                <w:highlight w:val="none"/>
              </w:rPr>
              <w:t>章。</w:t>
            </w:r>
          </w:p>
          <w:p w14:paraId="066BF471">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cs="宋体"/>
                <w:color w:val="auto"/>
                <w:kern w:val="0"/>
                <w:szCs w:val="21"/>
                <w:highlight w:val="none"/>
              </w:rPr>
              <w:t>由委托代理人签字的</w:t>
            </w:r>
            <w:r>
              <w:rPr>
                <w:rFonts w:hint="eastAsia" w:ascii="宋体" w:hAnsi="宋体" w:cs="宋体"/>
                <w:color w:val="auto"/>
                <w:kern w:val="0"/>
                <w:szCs w:val="21"/>
                <w:highlight w:val="none"/>
                <w:lang w:eastAsia="zh-CN"/>
              </w:rPr>
              <w:t>文件</w:t>
            </w:r>
            <w:r>
              <w:rPr>
                <w:rFonts w:hint="eastAsia" w:ascii="宋体" w:hAnsi="宋体" w:cs="宋体"/>
                <w:color w:val="auto"/>
                <w:kern w:val="0"/>
                <w:szCs w:val="21"/>
                <w:highlight w:val="none"/>
              </w:rPr>
              <w:t>须同时提交法定代表人签署的授权委托书。</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文件中的授权委托书格式、签字、盖章及内容均应符合</w:t>
            </w:r>
            <w:r>
              <w:rPr>
                <w:rFonts w:hint="eastAsia" w:ascii="宋体" w:hAnsi="宋体" w:cs="宋体"/>
                <w:color w:val="auto"/>
                <w:kern w:val="0"/>
                <w:szCs w:val="21"/>
                <w:highlight w:val="none"/>
                <w:lang w:val="en-US" w:eastAsia="zh-CN"/>
              </w:rPr>
              <w:t>竞价</w:t>
            </w:r>
            <w:r>
              <w:rPr>
                <w:rFonts w:hint="eastAsia" w:ascii="宋体" w:hAnsi="宋体" w:cs="宋体"/>
                <w:color w:val="auto"/>
                <w:kern w:val="0"/>
                <w:szCs w:val="21"/>
                <w:highlight w:val="none"/>
              </w:rPr>
              <w:t>文件规定的格式要求。</w:t>
            </w:r>
          </w:p>
          <w:p w14:paraId="1ABADCE6">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（3）</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文件改动之处应加盖单</w:t>
            </w:r>
            <w:r>
              <w:rPr>
                <w:rFonts w:hint="eastAsia" w:ascii="宋体" w:hAnsi="宋体" w:cs="宋体"/>
                <w:color w:val="auto"/>
                <w:kern w:val="0"/>
                <w:szCs w:val="21"/>
                <w:highlight w:val="none"/>
                <w:lang w:eastAsia="zh-CN"/>
              </w:rPr>
              <w:t>位公</w:t>
            </w:r>
            <w:r>
              <w:rPr>
                <w:rFonts w:hint="eastAsia" w:ascii="宋体" w:hAnsi="宋体" w:cs="宋体"/>
                <w:color w:val="auto"/>
                <w:kern w:val="0"/>
                <w:szCs w:val="21"/>
                <w:highlight w:val="none"/>
              </w:rPr>
              <w:t>章或有授权代理人签字。</w:t>
            </w:r>
          </w:p>
          <w:p w14:paraId="579EE977">
            <w:pPr>
              <w:adjustRightInd w:val="0"/>
              <w:spacing w:line="24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注：未按要求的签字或盖章作无效处理。</w:t>
            </w:r>
          </w:p>
        </w:tc>
      </w:tr>
      <w:tr w14:paraId="1198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049" w:type="dxa"/>
            <w:shd w:val="clear" w:color="auto" w:fill="auto"/>
            <w:vAlign w:val="center"/>
          </w:tcPr>
          <w:p w14:paraId="68C8FB88">
            <w:pPr>
              <w:numPr>
                <w:ilvl w:val="0"/>
                <w:numId w:val="1"/>
              </w:numPr>
              <w:snapToGrid w:val="0"/>
              <w:spacing w:line="240" w:lineRule="auto"/>
              <w:ind w:left="425" w:leftChars="0" w:hanging="425" w:firstLineChars="0"/>
              <w:jc w:val="center"/>
              <w:rPr>
                <w:rFonts w:hint="eastAsia" w:hAnsi="宋体" w:cs="宋体" w:asciiTheme="minorHAnsi" w:eastAsiaTheme="minorEastAsia"/>
                <w:color w:val="auto"/>
                <w:kern w:val="2"/>
                <w:sz w:val="21"/>
                <w:szCs w:val="21"/>
                <w:highlight w:val="none"/>
                <w:lang w:val="en-US" w:eastAsia="zh-CN" w:bidi="ar-SA"/>
              </w:rPr>
            </w:pPr>
          </w:p>
        </w:tc>
        <w:tc>
          <w:tcPr>
            <w:tcW w:w="1259" w:type="dxa"/>
            <w:shd w:val="clear" w:color="auto" w:fill="auto"/>
            <w:vAlign w:val="center"/>
          </w:tcPr>
          <w:p w14:paraId="7CE9A3FD">
            <w:pPr>
              <w:snapToGrid w:val="0"/>
              <w:spacing w:line="240" w:lineRule="auto"/>
              <w:ind w:left="-64" w:leftChars="-31" w:right="-65" w:rightChars="-31" w:hanging="1" w:firstLineChars="0"/>
              <w:jc w:val="center"/>
              <w:rPr>
                <w:rFonts w:hint="eastAsia" w:hAnsi="宋体" w:cs="宋体" w:asciiTheme="minorHAnsi" w:eastAsiaTheme="minorEastAsia"/>
                <w:color w:val="auto"/>
                <w:kern w:val="2"/>
                <w:sz w:val="21"/>
                <w:szCs w:val="21"/>
                <w:highlight w:val="none"/>
                <w:lang w:val="en-US" w:eastAsia="zh-CN" w:bidi="ar-SA"/>
              </w:rPr>
            </w:pPr>
            <w:r>
              <w:rPr>
                <w:rFonts w:hint="eastAsia" w:hAnsi="宋体" w:cs="宋体"/>
                <w:color w:val="auto"/>
                <w:szCs w:val="21"/>
                <w:highlight w:val="none"/>
                <w:lang w:val="en-US" w:eastAsia="zh-CN"/>
              </w:rPr>
              <w:t>报价</w:t>
            </w:r>
            <w:r>
              <w:rPr>
                <w:rFonts w:hint="eastAsia" w:hAnsi="宋体" w:cs="宋体"/>
                <w:color w:val="auto"/>
                <w:szCs w:val="21"/>
                <w:highlight w:val="none"/>
              </w:rPr>
              <w:t>文件份数</w:t>
            </w:r>
          </w:p>
        </w:tc>
        <w:tc>
          <w:tcPr>
            <w:tcW w:w="7371" w:type="dxa"/>
            <w:shd w:val="clear" w:color="auto" w:fill="auto"/>
            <w:vAlign w:val="center"/>
          </w:tcPr>
          <w:p w14:paraId="4D085134">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每个项目单独制作报价文件。</w:t>
            </w:r>
            <w:r>
              <w:rPr>
                <w:rFonts w:hint="eastAsia" w:ascii="宋体" w:hAnsi="宋体" w:cs="宋体"/>
                <w:color w:val="auto"/>
                <w:kern w:val="0"/>
                <w:szCs w:val="21"/>
                <w:highlight w:val="none"/>
                <w:lang w:eastAsia="zh-CN"/>
              </w:rPr>
              <w:t>纸质</w:t>
            </w:r>
            <w:r>
              <w:rPr>
                <w:rFonts w:hint="eastAsia" w:ascii="宋体" w:hAnsi="宋体" w:cs="宋体"/>
                <w:color w:val="auto"/>
                <w:kern w:val="0"/>
                <w:szCs w:val="21"/>
                <w:highlight w:val="none"/>
              </w:rPr>
              <w:t>版：正本</w:t>
            </w:r>
            <w:r>
              <w:rPr>
                <w:rFonts w:hint="eastAsia" w:ascii="宋体" w:hAnsi="宋体" w:cs="宋体"/>
                <w:color w:val="auto"/>
                <w:kern w:val="0"/>
                <w:szCs w:val="21"/>
                <w:highlight w:val="none"/>
                <w:u w:val="single"/>
              </w:rPr>
              <w:t xml:space="preserve"> 壹 </w:t>
            </w:r>
            <w:r>
              <w:rPr>
                <w:rFonts w:hint="eastAsia" w:ascii="宋体" w:hAnsi="宋体" w:cs="宋体"/>
                <w:color w:val="auto"/>
                <w:kern w:val="0"/>
                <w:szCs w:val="21"/>
                <w:highlight w:val="none"/>
              </w:rPr>
              <w:t>份，副本</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w:t>
            </w:r>
          </w:p>
          <w:p w14:paraId="5384605E">
            <w:pPr>
              <w:adjustRightInd w:val="0"/>
              <w:spacing w:line="240" w:lineRule="auto"/>
              <w:ind w:firstLine="420" w:firstLineChars="200"/>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color w:val="auto"/>
                <w:kern w:val="0"/>
                <w:szCs w:val="21"/>
                <w:highlight w:val="none"/>
              </w:rPr>
              <w:t>注：</w:t>
            </w:r>
            <w:r>
              <w:rPr>
                <w:rFonts w:hint="eastAsia" w:ascii="宋体" w:hAnsi="宋体" w:cs="宋体"/>
                <w:color w:val="auto"/>
                <w:kern w:val="0"/>
                <w:szCs w:val="21"/>
                <w:highlight w:val="none"/>
                <w:lang w:val="en-US" w:eastAsia="zh-CN"/>
              </w:rPr>
              <w:t>正副本有不同的，</w:t>
            </w:r>
            <w:r>
              <w:rPr>
                <w:rFonts w:hint="eastAsia" w:hAnsi="宋体" w:cs="宋体"/>
                <w:color w:val="auto"/>
                <w:szCs w:val="21"/>
                <w:highlight w:val="none"/>
              </w:rPr>
              <w:t>以正本为准。</w:t>
            </w:r>
          </w:p>
        </w:tc>
      </w:tr>
      <w:tr w14:paraId="086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1049" w:type="dxa"/>
            <w:shd w:val="clear" w:color="auto" w:fill="auto"/>
            <w:vAlign w:val="center"/>
          </w:tcPr>
          <w:p w14:paraId="5A62994C">
            <w:pPr>
              <w:numPr>
                <w:ilvl w:val="0"/>
                <w:numId w:val="1"/>
              </w:numPr>
              <w:snapToGrid w:val="0"/>
              <w:spacing w:line="240" w:lineRule="auto"/>
              <w:ind w:left="425" w:leftChars="0" w:hanging="425" w:firstLineChars="0"/>
              <w:jc w:val="center"/>
              <w:rPr>
                <w:rFonts w:hint="eastAsia" w:hAnsi="宋体" w:cs="宋体" w:asciiTheme="minorHAnsi" w:eastAsiaTheme="minorEastAsia"/>
                <w:color w:val="auto"/>
                <w:kern w:val="2"/>
                <w:sz w:val="21"/>
                <w:szCs w:val="21"/>
                <w:highlight w:val="none"/>
                <w:lang w:val="en-US" w:eastAsia="zh-CN" w:bidi="ar-SA"/>
              </w:rPr>
            </w:pPr>
          </w:p>
        </w:tc>
        <w:tc>
          <w:tcPr>
            <w:tcW w:w="1259" w:type="dxa"/>
            <w:shd w:val="clear" w:color="auto" w:fill="auto"/>
            <w:vAlign w:val="center"/>
          </w:tcPr>
          <w:p w14:paraId="4E14BDE2">
            <w:pPr>
              <w:snapToGrid w:val="0"/>
              <w:spacing w:line="240" w:lineRule="auto"/>
              <w:ind w:left="-64" w:leftChars="-31" w:right="-65" w:rightChars="-31" w:hanging="1" w:firstLineChars="0"/>
              <w:jc w:val="center"/>
              <w:rPr>
                <w:rFonts w:hint="eastAsia" w:hAnsi="宋体" w:cs="宋体" w:asciiTheme="minorHAnsi" w:eastAsiaTheme="minorEastAsia"/>
                <w:bCs/>
                <w:color w:val="auto"/>
                <w:kern w:val="2"/>
                <w:sz w:val="21"/>
                <w:szCs w:val="21"/>
                <w:highlight w:val="none"/>
                <w:lang w:val="en-US" w:eastAsia="zh-CN" w:bidi="ar-SA"/>
              </w:rPr>
            </w:pPr>
            <w:r>
              <w:rPr>
                <w:rFonts w:hint="eastAsia" w:hAnsi="宋体" w:cs="宋体"/>
                <w:bCs/>
                <w:color w:val="auto"/>
                <w:szCs w:val="21"/>
                <w:highlight w:val="none"/>
              </w:rPr>
              <w:t>装订要求</w:t>
            </w:r>
          </w:p>
        </w:tc>
        <w:tc>
          <w:tcPr>
            <w:tcW w:w="7371" w:type="dxa"/>
            <w:shd w:val="clear" w:color="auto" w:fill="auto"/>
            <w:vAlign w:val="center"/>
          </w:tcPr>
          <w:p w14:paraId="37285504">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文件正本、副本分别装订，并在封面标明“正本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副本”字样。</w:t>
            </w:r>
          </w:p>
          <w:p w14:paraId="4585CDCC">
            <w:pPr>
              <w:adjustRightInd w:val="0"/>
              <w:spacing w:line="240" w:lineRule="auto"/>
              <w:ind w:firstLine="422" w:firstLineChars="200"/>
              <w:rPr>
                <w:rFonts w:hint="eastAsia" w:asciiTheme="minorHAnsi" w:hAnsiTheme="minorHAnsi" w:eastAsiaTheme="minorEastAsia" w:cstheme="minorBidi"/>
                <w:color w:val="auto"/>
                <w:kern w:val="2"/>
                <w:sz w:val="21"/>
                <w:szCs w:val="24"/>
                <w:highlight w:val="none"/>
                <w:lang w:val="en-US" w:eastAsia="zh-CN" w:bidi="ar-SA"/>
              </w:rPr>
            </w:pPr>
            <w:r>
              <w:rPr>
                <w:rFonts w:hint="eastAsia" w:ascii="宋体" w:hAnsi="宋体" w:cs="宋体"/>
                <w:b/>
                <w:bCs/>
                <w:color w:val="auto"/>
                <w:kern w:val="0"/>
                <w:szCs w:val="21"/>
                <w:highlight w:val="none"/>
                <w:lang w:eastAsia="zh-CN"/>
              </w:rPr>
              <w:t>2.</w:t>
            </w:r>
            <w:r>
              <w:rPr>
                <w:rFonts w:hint="eastAsia" w:ascii="宋体" w:hAnsi="宋体" w:cs="宋体"/>
                <w:b/>
                <w:bCs/>
                <w:color w:val="auto"/>
                <w:kern w:val="0"/>
                <w:szCs w:val="21"/>
                <w:highlight w:val="none"/>
              </w:rPr>
              <w:t>文件合并装订成册；采用胶订，连续页码，不得采用活页夹等类似方法装订。外包装上加盖</w:t>
            </w:r>
            <w:r>
              <w:rPr>
                <w:rFonts w:hint="eastAsia" w:ascii="宋体" w:hAnsi="宋体" w:cs="宋体"/>
                <w:b/>
                <w:bCs/>
                <w:color w:val="auto"/>
                <w:kern w:val="0"/>
                <w:szCs w:val="21"/>
                <w:highlight w:val="none"/>
                <w:lang w:val="en-US" w:eastAsia="zh-CN"/>
              </w:rPr>
              <w:t>报价</w:t>
            </w:r>
            <w:r>
              <w:rPr>
                <w:rFonts w:hint="eastAsia" w:ascii="宋体" w:hAnsi="宋体" w:cs="宋体"/>
                <w:b/>
                <w:bCs/>
                <w:color w:val="auto"/>
                <w:kern w:val="0"/>
                <w:szCs w:val="21"/>
                <w:highlight w:val="none"/>
              </w:rPr>
              <w:t>人单位公章。</w:t>
            </w:r>
          </w:p>
        </w:tc>
      </w:tr>
      <w:tr w14:paraId="04F2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jc w:val="center"/>
        </w:trPr>
        <w:tc>
          <w:tcPr>
            <w:tcW w:w="1049" w:type="dxa"/>
            <w:shd w:val="clear" w:color="auto" w:fill="auto"/>
            <w:vAlign w:val="center"/>
          </w:tcPr>
          <w:p w14:paraId="2BD04722">
            <w:pPr>
              <w:numPr>
                <w:ilvl w:val="0"/>
                <w:numId w:val="1"/>
              </w:numPr>
              <w:snapToGrid w:val="0"/>
              <w:spacing w:line="240" w:lineRule="auto"/>
              <w:ind w:left="425" w:leftChars="0" w:hanging="425" w:firstLineChars="0"/>
              <w:jc w:val="center"/>
              <w:rPr>
                <w:rFonts w:hint="eastAsia" w:hAnsi="宋体" w:cs="宋体" w:asciiTheme="minorHAnsi" w:eastAsiaTheme="minorEastAsia"/>
                <w:color w:val="auto"/>
                <w:kern w:val="2"/>
                <w:sz w:val="21"/>
                <w:szCs w:val="21"/>
                <w:highlight w:val="none"/>
                <w:lang w:val="en-US" w:eastAsia="zh-CN" w:bidi="ar-SA"/>
              </w:rPr>
            </w:pPr>
          </w:p>
        </w:tc>
        <w:tc>
          <w:tcPr>
            <w:tcW w:w="1259" w:type="dxa"/>
            <w:shd w:val="clear" w:color="auto" w:fill="auto"/>
            <w:vAlign w:val="center"/>
          </w:tcPr>
          <w:p w14:paraId="1D38F57A">
            <w:pPr>
              <w:snapToGrid w:val="0"/>
              <w:spacing w:line="240" w:lineRule="auto"/>
              <w:ind w:left="-64" w:leftChars="-31" w:right="-65" w:rightChars="-31" w:hanging="1" w:firstLineChars="0"/>
              <w:jc w:val="center"/>
              <w:rPr>
                <w:rFonts w:hint="eastAsia" w:hAnsi="宋体" w:cs="宋体" w:asciiTheme="minorHAnsi" w:eastAsiaTheme="minorEastAsia"/>
                <w:bCs/>
                <w:color w:val="auto"/>
                <w:kern w:val="2"/>
                <w:sz w:val="21"/>
                <w:szCs w:val="21"/>
                <w:highlight w:val="none"/>
                <w:lang w:val="en-US" w:eastAsia="zh-CN" w:bidi="ar-SA"/>
              </w:rPr>
            </w:pPr>
            <w:r>
              <w:rPr>
                <w:rFonts w:hint="eastAsia" w:hAnsi="宋体" w:cs="宋体"/>
                <w:bCs/>
                <w:color w:val="auto"/>
                <w:szCs w:val="21"/>
                <w:highlight w:val="none"/>
              </w:rPr>
              <w:t>封套标记</w:t>
            </w:r>
          </w:p>
        </w:tc>
        <w:tc>
          <w:tcPr>
            <w:tcW w:w="7371" w:type="dxa"/>
            <w:shd w:val="clear" w:color="auto" w:fill="auto"/>
            <w:vAlign w:val="center"/>
          </w:tcPr>
          <w:p w14:paraId="0CDE4546">
            <w:pPr>
              <w:adjustRightInd w:val="0"/>
              <w:spacing w:line="240" w:lineRule="auto"/>
              <w:ind w:firstLine="420" w:firstLineChars="200"/>
              <w:jc w:val="both"/>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项目竞价</w:t>
            </w:r>
            <w:r>
              <w:rPr>
                <w:rFonts w:hint="eastAsia" w:ascii="宋体" w:hAnsi="宋体" w:cs="宋体"/>
                <w:color w:val="auto"/>
                <w:kern w:val="0"/>
                <w:szCs w:val="21"/>
                <w:highlight w:val="none"/>
              </w:rPr>
              <w:t>文件，并清楚地标明</w:t>
            </w:r>
          </w:p>
          <w:p w14:paraId="6F453F66">
            <w:pPr>
              <w:adjustRightInd w:val="0"/>
              <w:spacing w:line="240" w:lineRule="auto"/>
              <w:ind w:firstLine="420" w:firstLineChars="200"/>
              <w:jc w:val="both"/>
              <w:rPr>
                <w:rFonts w:ascii="宋体" w:hAnsi="宋体" w:cs="宋体"/>
                <w:color w:val="auto"/>
                <w:kern w:val="0"/>
                <w:szCs w:val="21"/>
                <w:highlight w:val="none"/>
              </w:rPr>
            </w:pPr>
            <w:r>
              <w:rPr>
                <w:rFonts w:hint="eastAsia" w:ascii="宋体" w:hAnsi="宋体" w:cs="宋体"/>
                <w:color w:val="auto"/>
                <w:kern w:val="0"/>
                <w:szCs w:val="21"/>
                <w:highlight w:val="none"/>
              </w:rPr>
              <w:t>在20**年**月**日**时**分前不得开启</w:t>
            </w:r>
          </w:p>
          <w:p w14:paraId="2F578D21">
            <w:pPr>
              <w:adjustRightInd w:val="0"/>
              <w:spacing w:line="240" w:lineRule="auto"/>
              <w:ind w:firstLine="420" w:firstLineChars="200"/>
              <w:jc w:val="both"/>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 xml:space="preserve">人名称：                                                   </w:t>
            </w:r>
          </w:p>
          <w:p w14:paraId="5146AE84">
            <w:pPr>
              <w:adjustRightInd w:val="0"/>
              <w:spacing w:line="240" w:lineRule="auto"/>
              <w:ind w:firstLine="420" w:firstLineChars="200"/>
              <w:jc w:val="both"/>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 xml:space="preserve">人地址：        </w:t>
            </w:r>
          </w:p>
        </w:tc>
      </w:tr>
      <w:tr w14:paraId="0369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049" w:type="dxa"/>
            <w:vAlign w:val="center"/>
          </w:tcPr>
          <w:p w14:paraId="574C369E">
            <w:pPr>
              <w:numPr>
                <w:ilvl w:val="0"/>
                <w:numId w:val="1"/>
              </w:numPr>
              <w:snapToGrid w:val="0"/>
              <w:spacing w:line="240" w:lineRule="auto"/>
              <w:ind w:left="425" w:leftChars="0" w:hanging="425" w:firstLineChars="0"/>
              <w:jc w:val="center"/>
              <w:rPr>
                <w:rFonts w:hAnsi="宋体" w:cs="宋体"/>
                <w:color w:val="auto"/>
                <w:szCs w:val="21"/>
                <w:highlight w:val="none"/>
              </w:rPr>
            </w:pPr>
          </w:p>
        </w:tc>
        <w:tc>
          <w:tcPr>
            <w:tcW w:w="1259" w:type="dxa"/>
            <w:vAlign w:val="center"/>
          </w:tcPr>
          <w:p w14:paraId="69C4FB28">
            <w:pPr>
              <w:snapToGrid w:val="0"/>
              <w:spacing w:line="240" w:lineRule="auto"/>
              <w:ind w:left="-64" w:leftChars="-31" w:right="-65" w:rightChars="-31" w:hanging="1"/>
              <w:jc w:val="center"/>
              <w:rPr>
                <w:rFonts w:hAnsi="宋体" w:cs="宋体"/>
                <w:color w:val="auto"/>
                <w:szCs w:val="21"/>
                <w:highlight w:val="none"/>
              </w:rPr>
            </w:pPr>
            <w:r>
              <w:rPr>
                <w:rFonts w:hint="eastAsia" w:hAnsi="宋体" w:cs="宋体"/>
                <w:color w:val="auto"/>
                <w:szCs w:val="21"/>
                <w:highlight w:val="none"/>
              </w:rPr>
              <w:t>截止时间</w:t>
            </w:r>
          </w:p>
        </w:tc>
        <w:tc>
          <w:tcPr>
            <w:tcW w:w="7371" w:type="dxa"/>
            <w:vAlign w:val="center"/>
          </w:tcPr>
          <w:p w14:paraId="70F585A6">
            <w:pPr>
              <w:adjustRightInd w:val="0"/>
              <w:spacing w:line="240" w:lineRule="auto"/>
              <w:ind w:firstLine="420" w:firstLineChars="200"/>
              <w:jc w:val="both"/>
              <w:rPr>
                <w:rFonts w:ascii="宋体" w:hAnsi="宋体" w:cs="宋体"/>
                <w:color w:val="auto"/>
                <w:kern w:val="0"/>
                <w:szCs w:val="21"/>
                <w:highlight w:val="none"/>
              </w:rPr>
            </w:pPr>
            <w:r>
              <w:rPr>
                <w:rFonts w:hint="eastAsia" w:ascii="宋体" w:hAnsi="宋体" w:cs="宋体"/>
                <w:color w:val="auto"/>
                <w:kern w:val="0"/>
                <w:szCs w:val="21"/>
                <w:highlight w:val="none"/>
              </w:rPr>
              <w:t>见</w:t>
            </w:r>
            <w:r>
              <w:rPr>
                <w:rFonts w:hint="eastAsia" w:ascii="宋体" w:hAnsi="宋体" w:cs="宋体"/>
                <w:color w:val="auto"/>
                <w:kern w:val="0"/>
                <w:szCs w:val="21"/>
                <w:highlight w:val="none"/>
                <w:lang w:val="en-US" w:eastAsia="zh-CN"/>
              </w:rPr>
              <w:t>竞价文件</w:t>
            </w:r>
          </w:p>
        </w:tc>
      </w:tr>
      <w:tr w14:paraId="07F9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9" w:type="dxa"/>
            <w:vAlign w:val="center"/>
          </w:tcPr>
          <w:p w14:paraId="6BDAFDEE">
            <w:pPr>
              <w:numPr>
                <w:ilvl w:val="0"/>
                <w:numId w:val="1"/>
              </w:numPr>
              <w:snapToGrid w:val="0"/>
              <w:spacing w:line="240" w:lineRule="auto"/>
              <w:ind w:left="425" w:leftChars="0" w:hanging="425" w:firstLineChars="0"/>
              <w:jc w:val="center"/>
              <w:rPr>
                <w:rFonts w:hAnsi="宋体" w:cs="宋体"/>
                <w:color w:val="auto"/>
                <w:szCs w:val="21"/>
                <w:highlight w:val="none"/>
              </w:rPr>
            </w:pPr>
          </w:p>
        </w:tc>
        <w:tc>
          <w:tcPr>
            <w:tcW w:w="1259" w:type="dxa"/>
            <w:vAlign w:val="center"/>
          </w:tcPr>
          <w:p w14:paraId="5CEAE56F">
            <w:pPr>
              <w:snapToGrid w:val="0"/>
              <w:spacing w:line="240" w:lineRule="auto"/>
              <w:ind w:left="-64" w:leftChars="-31" w:right="-65" w:rightChars="-31" w:hanging="1"/>
              <w:jc w:val="center"/>
              <w:rPr>
                <w:rFonts w:hAnsi="宋体" w:cs="宋体"/>
                <w:color w:val="auto"/>
                <w:szCs w:val="21"/>
                <w:highlight w:val="none"/>
              </w:rPr>
            </w:pPr>
            <w:r>
              <w:rPr>
                <w:rFonts w:hint="eastAsia" w:hAnsi="宋体" w:cs="宋体"/>
                <w:color w:val="auto"/>
                <w:szCs w:val="21"/>
                <w:highlight w:val="none"/>
                <w:lang w:val="en-US" w:eastAsia="zh-CN"/>
              </w:rPr>
              <w:t>评选</w:t>
            </w:r>
            <w:r>
              <w:rPr>
                <w:rFonts w:hint="eastAsia" w:hAnsi="宋体" w:cs="宋体"/>
                <w:color w:val="auto"/>
                <w:szCs w:val="21"/>
                <w:highlight w:val="none"/>
              </w:rPr>
              <w:t>时间和地点</w:t>
            </w:r>
          </w:p>
        </w:tc>
        <w:tc>
          <w:tcPr>
            <w:tcW w:w="7371" w:type="dxa"/>
            <w:vAlign w:val="center"/>
          </w:tcPr>
          <w:p w14:paraId="26F2A7AD">
            <w:pPr>
              <w:adjustRightInd w:val="0"/>
              <w:spacing w:line="240" w:lineRule="auto"/>
              <w:ind w:firstLine="420" w:firstLineChars="200"/>
              <w:jc w:val="both"/>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竞价截止时间后，由采购平台确定。</w:t>
            </w:r>
          </w:p>
        </w:tc>
      </w:tr>
      <w:tr w14:paraId="7901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049" w:type="dxa"/>
            <w:vAlign w:val="center"/>
          </w:tcPr>
          <w:p w14:paraId="6B9F29F3">
            <w:pPr>
              <w:numPr>
                <w:ilvl w:val="0"/>
                <w:numId w:val="1"/>
              </w:numPr>
              <w:snapToGrid w:val="0"/>
              <w:spacing w:line="240" w:lineRule="auto"/>
              <w:ind w:left="425" w:leftChars="0" w:hanging="425" w:firstLineChars="0"/>
              <w:jc w:val="center"/>
              <w:rPr>
                <w:rFonts w:hAnsi="宋体" w:cs="宋体"/>
                <w:color w:val="auto"/>
                <w:szCs w:val="21"/>
                <w:highlight w:val="none"/>
              </w:rPr>
            </w:pPr>
          </w:p>
        </w:tc>
        <w:tc>
          <w:tcPr>
            <w:tcW w:w="1259" w:type="dxa"/>
            <w:vAlign w:val="center"/>
          </w:tcPr>
          <w:p w14:paraId="536BA5A8">
            <w:pPr>
              <w:snapToGrid w:val="0"/>
              <w:spacing w:line="240" w:lineRule="auto"/>
              <w:ind w:left="-64" w:leftChars="-31" w:right="-65" w:rightChars="-31" w:hanging="1"/>
              <w:jc w:val="center"/>
              <w:rPr>
                <w:rFonts w:hAnsi="宋体" w:cs="宋体"/>
                <w:color w:val="auto"/>
                <w:szCs w:val="21"/>
                <w:highlight w:val="none"/>
              </w:rPr>
            </w:pPr>
            <w:r>
              <w:rPr>
                <w:rFonts w:hint="eastAsia" w:hAnsi="宋体" w:cs="宋体"/>
                <w:color w:val="auto"/>
                <w:szCs w:val="21"/>
                <w:highlight w:val="none"/>
                <w:lang w:val="en-US" w:eastAsia="zh-CN"/>
              </w:rPr>
              <w:t>评选</w:t>
            </w:r>
            <w:r>
              <w:rPr>
                <w:rFonts w:hint="eastAsia" w:hAnsi="宋体" w:cs="宋体"/>
                <w:color w:val="auto"/>
                <w:szCs w:val="21"/>
                <w:highlight w:val="none"/>
              </w:rPr>
              <w:t>程序</w:t>
            </w:r>
          </w:p>
        </w:tc>
        <w:tc>
          <w:tcPr>
            <w:tcW w:w="7371" w:type="dxa"/>
            <w:vAlign w:val="center"/>
          </w:tcPr>
          <w:p w14:paraId="04E2600C">
            <w:pPr>
              <w:adjustRightInd w:val="0"/>
              <w:spacing w:line="240" w:lineRule="auto"/>
              <w:ind w:firstLine="420" w:firstLineChars="200"/>
              <w:jc w:val="both"/>
              <w:rPr>
                <w:rFonts w:ascii="宋体" w:hAnsi="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cs="宋体"/>
                <w:color w:val="auto"/>
                <w:kern w:val="0"/>
                <w:szCs w:val="21"/>
                <w:highlight w:val="none"/>
              </w:rPr>
              <w:t>密封情况检查：监督人员检查各</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单位文件密封情况；</w:t>
            </w:r>
          </w:p>
          <w:p w14:paraId="52E3DB9B">
            <w:pPr>
              <w:adjustRightInd w:val="0"/>
              <w:spacing w:line="240" w:lineRule="auto"/>
              <w:ind w:firstLine="420" w:firstLineChars="200"/>
              <w:jc w:val="both"/>
              <w:rPr>
                <w:rFonts w:ascii="宋体" w:hAnsi="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cs="宋体"/>
                <w:color w:val="auto"/>
                <w:kern w:val="0"/>
                <w:szCs w:val="21"/>
                <w:highlight w:val="none"/>
              </w:rPr>
              <w:t>在监督部门及</w:t>
            </w:r>
            <w:r>
              <w:rPr>
                <w:rFonts w:hint="eastAsia" w:ascii="宋体" w:hAnsi="宋体" w:cs="宋体"/>
                <w:color w:val="auto"/>
                <w:kern w:val="0"/>
                <w:szCs w:val="21"/>
                <w:highlight w:val="none"/>
                <w:lang w:val="en-US" w:eastAsia="zh-CN"/>
              </w:rPr>
              <w:t>评选委员会</w:t>
            </w:r>
            <w:r>
              <w:rPr>
                <w:rFonts w:hint="eastAsia" w:ascii="宋体" w:hAnsi="宋体" w:cs="宋体"/>
                <w:color w:val="auto"/>
                <w:kern w:val="0"/>
                <w:szCs w:val="21"/>
                <w:highlight w:val="none"/>
              </w:rPr>
              <w:t>监督下，现场线下开</w:t>
            </w:r>
            <w:r>
              <w:rPr>
                <w:rFonts w:hint="eastAsia" w:ascii="宋体" w:hAnsi="宋体" w:cs="宋体"/>
                <w:color w:val="auto"/>
                <w:kern w:val="0"/>
                <w:szCs w:val="21"/>
                <w:highlight w:val="none"/>
                <w:lang w:val="en-US" w:eastAsia="zh-CN"/>
              </w:rPr>
              <w:t>选</w:t>
            </w:r>
            <w:r>
              <w:rPr>
                <w:rFonts w:hint="eastAsia" w:ascii="宋体" w:hAnsi="宋体" w:cs="宋体"/>
                <w:color w:val="auto"/>
                <w:kern w:val="0"/>
                <w:szCs w:val="21"/>
                <w:highlight w:val="none"/>
              </w:rPr>
              <w:t>。</w:t>
            </w:r>
          </w:p>
        </w:tc>
      </w:tr>
      <w:tr w14:paraId="5472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1049" w:type="dxa"/>
            <w:vAlign w:val="center"/>
          </w:tcPr>
          <w:p w14:paraId="228DEBE1">
            <w:pPr>
              <w:numPr>
                <w:ilvl w:val="0"/>
                <w:numId w:val="1"/>
              </w:numPr>
              <w:snapToGrid w:val="0"/>
              <w:spacing w:line="240" w:lineRule="auto"/>
              <w:ind w:left="425" w:leftChars="0" w:hanging="425" w:firstLineChars="0"/>
              <w:jc w:val="center"/>
              <w:rPr>
                <w:rFonts w:hAnsi="宋体" w:cs="宋体"/>
                <w:color w:val="auto"/>
                <w:szCs w:val="21"/>
                <w:highlight w:val="none"/>
              </w:rPr>
            </w:pPr>
          </w:p>
        </w:tc>
        <w:tc>
          <w:tcPr>
            <w:tcW w:w="1259" w:type="dxa"/>
            <w:vAlign w:val="center"/>
          </w:tcPr>
          <w:p w14:paraId="21BD2BEF">
            <w:pPr>
              <w:snapToGrid w:val="0"/>
              <w:spacing w:line="240" w:lineRule="auto"/>
              <w:ind w:left="-64" w:leftChars="-31" w:right="-65" w:rightChars="-31" w:hanging="1"/>
              <w:jc w:val="center"/>
              <w:rPr>
                <w:rFonts w:hint="eastAsia" w:hAnsi="宋体" w:cs="宋体" w:eastAsiaTheme="minorEastAsia"/>
                <w:color w:val="auto"/>
                <w:szCs w:val="21"/>
                <w:highlight w:val="none"/>
                <w:lang w:eastAsia="zh-CN"/>
              </w:rPr>
            </w:pPr>
            <w:r>
              <w:rPr>
                <w:rFonts w:ascii="Arial" w:hAnsi="Arial" w:cs="Arial"/>
                <w:color w:val="auto"/>
                <w:szCs w:val="21"/>
                <w:highlight w:val="none"/>
                <w:shd w:val="clear" w:color="auto" w:fill="FFFFFF"/>
              </w:rPr>
              <w:t>履约担保</w:t>
            </w:r>
          </w:p>
        </w:tc>
        <w:tc>
          <w:tcPr>
            <w:tcW w:w="7371" w:type="dxa"/>
            <w:vAlign w:val="center"/>
          </w:tcPr>
          <w:p w14:paraId="3BBAA52D">
            <w:pPr>
              <w:adjustRightInd w:val="0"/>
              <w:spacing w:line="240" w:lineRule="auto"/>
              <w:ind w:firstLine="420" w:firstLineChars="200"/>
              <w:jc w:val="both"/>
              <w:rPr>
                <w:rFonts w:ascii="宋体" w:hAnsi="宋体" w:cs="宋体"/>
                <w:color w:val="auto"/>
                <w:kern w:val="0"/>
                <w:szCs w:val="21"/>
                <w:highlight w:val="none"/>
              </w:rPr>
            </w:pPr>
            <w:r>
              <w:rPr>
                <w:rFonts w:hint="eastAsia" w:ascii="宋体" w:hAnsi="宋体" w:cs="宋体"/>
                <w:color w:val="auto"/>
                <w:kern w:val="0"/>
                <w:szCs w:val="21"/>
                <w:highlight w:val="none"/>
              </w:rPr>
              <w:t>本次履约担保采用履约保证金方式，金额为合同价款的2%-10%</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以采购人要求为准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，签订合同前交纳。 </w:t>
            </w:r>
          </w:p>
          <w:p w14:paraId="41C08D1A">
            <w:pPr>
              <w:adjustRightInd w:val="0"/>
              <w:spacing w:line="240" w:lineRule="auto"/>
              <w:ind w:firstLine="420" w:firstLineChars="200"/>
              <w:jc w:val="both"/>
              <w:rPr>
                <w:rFonts w:ascii="宋体" w:hAnsi="宋体" w:cs="宋体"/>
                <w:color w:val="auto"/>
                <w:kern w:val="0"/>
                <w:szCs w:val="21"/>
                <w:highlight w:val="none"/>
              </w:rPr>
            </w:pPr>
            <w:r>
              <w:rPr>
                <w:rFonts w:hint="eastAsia" w:ascii="宋体" w:hAnsi="宋体" w:cs="宋体"/>
                <w:color w:val="auto"/>
                <w:kern w:val="0"/>
                <w:szCs w:val="21"/>
                <w:highlight w:val="none"/>
              </w:rPr>
              <w:t>履约保证金方式：在候选人公示期结束后七个工作日内，现金履约保证金由中</w:t>
            </w:r>
            <w:r>
              <w:rPr>
                <w:rFonts w:hint="eastAsia" w:ascii="宋体" w:hAnsi="宋体" w:cs="宋体"/>
                <w:color w:val="auto"/>
                <w:kern w:val="0"/>
                <w:szCs w:val="21"/>
                <w:highlight w:val="none"/>
                <w:lang w:val="en-US" w:eastAsia="zh-CN"/>
              </w:rPr>
              <w:t>选</w:t>
            </w:r>
            <w:r>
              <w:rPr>
                <w:rFonts w:hint="eastAsia" w:ascii="宋体" w:hAnsi="宋体" w:cs="宋体"/>
                <w:color w:val="auto"/>
                <w:kern w:val="0"/>
                <w:szCs w:val="21"/>
                <w:highlight w:val="none"/>
              </w:rPr>
              <w:t>人从本单位基本</w:t>
            </w:r>
            <w:r>
              <w:rPr>
                <w:rFonts w:hint="eastAsia" w:ascii="宋体" w:hAnsi="宋体" w:cs="宋体"/>
                <w:color w:val="auto"/>
                <w:kern w:val="0"/>
                <w:szCs w:val="21"/>
                <w:highlight w:val="none"/>
                <w:lang w:val="en-US" w:eastAsia="zh-CN"/>
              </w:rPr>
              <w:t>账</w:t>
            </w:r>
            <w:r>
              <w:rPr>
                <w:rFonts w:hint="eastAsia" w:ascii="宋体" w:hAnsi="宋体" w:cs="宋体"/>
                <w:color w:val="auto"/>
                <w:kern w:val="0"/>
                <w:szCs w:val="21"/>
                <w:highlight w:val="none"/>
              </w:rPr>
              <w:t>户足额缴纳至</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人指定</w:t>
            </w:r>
            <w:r>
              <w:rPr>
                <w:rFonts w:hint="eastAsia" w:ascii="宋体" w:hAnsi="宋体" w:cs="宋体"/>
                <w:color w:val="auto"/>
                <w:kern w:val="0"/>
                <w:szCs w:val="21"/>
                <w:highlight w:val="none"/>
                <w:lang w:val="en-US" w:eastAsia="zh-CN"/>
              </w:rPr>
              <w:t>账</w:t>
            </w:r>
            <w:r>
              <w:rPr>
                <w:rFonts w:hint="eastAsia" w:ascii="宋体" w:hAnsi="宋体" w:cs="宋体"/>
                <w:color w:val="auto"/>
                <w:kern w:val="0"/>
                <w:szCs w:val="21"/>
                <w:highlight w:val="none"/>
              </w:rPr>
              <w:t>户，不按照规定要求缴纳或逾期将取消其中</w:t>
            </w:r>
            <w:r>
              <w:rPr>
                <w:rFonts w:hint="eastAsia" w:ascii="宋体" w:hAnsi="宋体" w:cs="宋体"/>
                <w:color w:val="auto"/>
                <w:kern w:val="0"/>
                <w:szCs w:val="21"/>
                <w:highlight w:val="none"/>
                <w:lang w:val="en-US" w:eastAsia="zh-CN"/>
              </w:rPr>
              <w:t>选</w:t>
            </w:r>
            <w:r>
              <w:rPr>
                <w:rFonts w:hint="eastAsia" w:ascii="宋体" w:hAnsi="宋体" w:cs="宋体"/>
                <w:color w:val="auto"/>
                <w:kern w:val="0"/>
                <w:szCs w:val="21"/>
                <w:highlight w:val="none"/>
              </w:rPr>
              <w:t>资格。经</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人验收合格之日后不计利息退还。</w:t>
            </w:r>
          </w:p>
        </w:tc>
      </w:tr>
      <w:tr w14:paraId="4D4C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49" w:type="dxa"/>
            <w:vAlign w:val="center"/>
          </w:tcPr>
          <w:p w14:paraId="12B5258B">
            <w:pPr>
              <w:numPr>
                <w:ilvl w:val="0"/>
                <w:numId w:val="1"/>
              </w:numPr>
              <w:snapToGrid w:val="0"/>
              <w:spacing w:line="240" w:lineRule="auto"/>
              <w:ind w:left="425" w:leftChars="0" w:hanging="425" w:firstLineChars="0"/>
              <w:jc w:val="center"/>
              <w:rPr>
                <w:rFonts w:hAnsi="宋体" w:cs="宋体"/>
                <w:color w:val="auto"/>
                <w:szCs w:val="21"/>
                <w:highlight w:val="none"/>
              </w:rPr>
            </w:pPr>
          </w:p>
        </w:tc>
        <w:tc>
          <w:tcPr>
            <w:tcW w:w="1259" w:type="dxa"/>
            <w:vAlign w:val="center"/>
          </w:tcPr>
          <w:p w14:paraId="552B60C0">
            <w:pPr>
              <w:snapToGrid w:val="0"/>
              <w:spacing w:line="240" w:lineRule="auto"/>
              <w:ind w:left="-64" w:leftChars="-31" w:right="-65" w:rightChars="-31" w:hanging="1"/>
              <w:jc w:val="center"/>
              <w:rPr>
                <w:rFonts w:hAnsi="宋体" w:cs="宋体"/>
                <w:color w:val="auto"/>
                <w:szCs w:val="21"/>
                <w:highlight w:val="none"/>
              </w:rPr>
            </w:pPr>
            <w:r>
              <w:rPr>
                <w:rFonts w:hint="eastAsia" w:hAnsi="宋体" w:cs="宋体"/>
                <w:color w:val="auto"/>
                <w:szCs w:val="21"/>
                <w:highlight w:val="none"/>
              </w:rPr>
              <w:t>签订合同</w:t>
            </w:r>
          </w:p>
        </w:tc>
        <w:tc>
          <w:tcPr>
            <w:tcW w:w="7371" w:type="dxa"/>
            <w:vAlign w:val="center"/>
          </w:tcPr>
          <w:p w14:paraId="23F597F7">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cs="宋体"/>
                <w:color w:val="auto"/>
                <w:kern w:val="0"/>
                <w:szCs w:val="21"/>
                <w:highlight w:val="none"/>
              </w:rPr>
              <w:t>应当自中</w:t>
            </w:r>
            <w:r>
              <w:rPr>
                <w:rFonts w:hint="eastAsia" w:ascii="宋体" w:hAnsi="宋体" w:cs="宋体"/>
                <w:color w:val="auto"/>
                <w:kern w:val="0"/>
                <w:szCs w:val="21"/>
                <w:highlight w:val="none"/>
                <w:lang w:val="en-US" w:eastAsia="zh-CN"/>
              </w:rPr>
              <w:t>选</w:t>
            </w:r>
            <w:r>
              <w:rPr>
                <w:rFonts w:hint="eastAsia" w:ascii="宋体" w:hAnsi="宋体" w:cs="宋体"/>
                <w:color w:val="auto"/>
                <w:kern w:val="0"/>
                <w:szCs w:val="21"/>
                <w:highlight w:val="none"/>
              </w:rPr>
              <w:t>通知书发出之日起30日内，根据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w:t>
            </w:r>
            <w:r>
              <w:rPr>
                <w:rFonts w:hint="eastAsia" w:ascii="宋体" w:hAnsi="宋体" w:cs="宋体"/>
                <w:color w:val="auto"/>
                <w:kern w:val="0"/>
                <w:szCs w:val="21"/>
                <w:highlight w:val="none"/>
                <w:lang w:val="en-US" w:eastAsia="zh-CN"/>
              </w:rPr>
              <w:t>选</w:t>
            </w:r>
            <w:r>
              <w:rPr>
                <w:rFonts w:hint="eastAsia" w:ascii="宋体" w:hAnsi="宋体" w:cs="宋体"/>
                <w:color w:val="auto"/>
                <w:kern w:val="0"/>
                <w:szCs w:val="21"/>
                <w:highlight w:val="none"/>
              </w:rPr>
              <w:t>人的</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文件订立书面合同。</w:t>
            </w:r>
          </w:p>
          <w:p w14:paraId="5AB04C2A">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cs="宋体"/>
                <w:color w:val="auto"/>
                <w:kern w:val="0"/>
                <w:szCs w:val="21"/>
                <w:highlight w:val="none"/>
              </w:rPr>
              <w:t>签订合同主体分别是</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人及中</w:t>
            </w:r>
            <w:r>
              <w:rPr>
                <w:rFonts w:hint="eastAsia" w:ascii="宋体" w:hAnsi="宋体" w:cs="宋体"/>
                <w:color w:val="auto"/>
                <w:kern w:val="0"/>
                <w:szCs w:val="21"/>
                <w:highlight w:val="none"/>
                <w:lang w:val="en-US" w:eastAsia="zh-CN"/>
              </w:rPr>
              <w:t>选</w:t>
            </w:r>
            <w:r>
              <w:rPr>
                <w:rFonts w:hint="eastAsia" w:ascii="宋体" w:hAnsi="宋体" w:cs="宋体"/>
                <w:color w:val="auto"/>
                <w:kern w:val="0"/>
                <w:szCs w:val="21"/>
                <w:highlight w:val="none"/>
              </w:rPr>
              <w:t>人。</w:t>
            </w:r>
          </w:p>
        </w:tc>
      </w:tr>
      <w:tr w14:paraId="7672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9" w:type="dxa"/>
            <w:vAlign w:val="center"/>
          </w:tcPr>
          <w:p w14:paraId="1B2CB903">
            <w:pPr>
              <w:numPr>
                <w:ilvl w:val="0"/>
                <w:numId w:val="1"/>
              </w:numPr>
              <w:snapToGrid w:val="0"/>
              <w:spacing w:line="240" w:lineRule="auto"/>
              <w:ind w:left="425" w:leftChars="0" w:hanging="425" w:firstLineChars="0"/>
              <w:jc w:val="center"/>
              <w:rPr>
                <w:rFonts w:hAnsi="宋体" w:cs="宋体"/>
                <w:color w:val="auto"/>
                <w:szCs w:val="21"/>
                <w:highlight w:val="none"/>
              </w:rPr>
            </w:pPr>
          </w:p>
        </w:tc>
        <w:tc>
          <w:tcPr>
            <w:tcW w:w="1259" w:type="dxa"/>
            <w:vAlign w:val="center"/>
          </w:tcPr>
          <w:p w14:paraId="054F4337">
            <w:pPr>
              <w:snapToGrid w:val="0"/>
              <w:spacing w:line="240" w:lineRule="auto"/>
              <w:ind w:left="-64" w:leftChars="-31" w:right="-65" w:rightChars="-31" w:hanging="1"/>
              <w:jc w:val="center"/>
              <w:rPr>
                <w:rFonts w:hAnsi="宋体" w:cs="宋体"/>
                <w:color w:val="auto"/>
                <w:szCs w:val="21"/>
                <w:highlight w:val="none"/>
              </w:rPr>
            </w:pPr>
            <w:r>
              <w:rPr>
                <w:rFonts w:hint="eastAsia" w:hAnsi="宋体" w:cs="宋体"/>
                <w:color w:val="auto"/>
                <w:szCs w:val="21"/>
                <w:highlight w:val="none"/>
              </w:rPr>
              <w:t>报价说明</w:t>
            </w:r>
          </w:p>
        </w:tc>
        <w:tc>
          <w:tcPr>
            <w:tcW w:w="7371" w:type="dxa"/>
            <w:vAlign w:val="center"/>
          </w:tcPr>
          <w:p w14:paraId="35CDE96A">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人应考虑履约过程中出现的任何情况，价格在合同期内固定不变，在合同履行期间，运输单位不得以任何理由要求提高价格标准。</w:t>
            </w:r>
          </w:p>
        </w:tc>
      </w:tr>
      <w:tr w14:paraId="0A92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49" w:type="dxa"/>
            <w:vAlign w:val="center"/>
          </w:tcPr>
          <w:p w14:paraId="4BDA63E4">
            <w:pPr>
              <w:numPr>
                <w:ilvl w:val="0"/>
                <w:numId w:val="1"/>
              </w:numPr>
              <w:snapToGrid w:val="0"/>
              <w:spacing w:line="240" w:lineRule="auto"/>
              <w:ind w:left="425" w:leftChars="0" w:hanging="425" w:firstLineChars="0"/>
              <w:jc w:val="center"/>
              <w:rPr>
                <w:rFonts w:hAnsi="宋体" w:cs="宋体"/>
                <w:color w:val="auto"/>
                <w:szCs w:val="21"/>
                <w:highlight w:val="none"/>
              </w:rPr>
            </w:pPr>
          </w:p>
        </w:tc>
        <w:tc>
          <w:tcPr>
            <w:tcW w:w="1259" w:type="dxa"/>
            <w:vAlign w:val="center"/>
          </w:tcPr>
          <w:p w14:paraId="252FE65D">
            <w:pPr>
              <w:snapToGrid w:val="0"/>
              <w:spacing w:line="240" w:lineRule="auto"/>
              <w:ind w:right="-65" w:rightChars="-31"/>
              <w:jc w:val="center"/>
              <w:rPr>
                <w:rFonts w:hAnsi="宋体" w:cs="宋体"/>
                <w:color w:val="auto"/>
                <w:szCs w:val="21"/>
                <w:highlight w:val="none"/>
              </w:rPr>
            </w:pPr>
            <w:r>
              <w:rPr>
                <w:rFonts w:hint="eastAsia" w:hAnsi="宋体" w:cs="宋体"/>
                <w:color w:val="auto"/>
                <w:szCs w:val="21"/>
                <w:highlight w:val="none"/>
              </w:rPr>
              <w:t>结果公示</w:t>
            </w:r>
          </w:p>
        </w:tc>
        <w:tc>
          <w:tcPr>
            <w:tcW w:w="7371" w:type="dxa"/>
            <w:vAlign w:val="center"/>
          </w:tcPr>
          <w:p w14:paraId="635597F9">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公示日期：不少于3日</w:t>
            </w:r>
          </w:p>
          <w:p w14:paraId="69AC8F1B">
            <w:pPr>
              <w:adjustRightIn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公示内容：公示内容包括项目名称、中</w:t>
            </w:r>
            <w:r>
              <w:rPr>
                <w:rFonts w:hint="eastAsia" w:ascii="宋体" w:hAnsi="宋体" w:cs="宋体"/>
                <w:color w:val="auto"/>
                <w:kern w:val="0"/>
                <w:szCs w:val="21"/>
                <w:highlight w:val="none"/>
                <w:lang w:val="en-US" w:eastAsia="zh-CN"/>
              </w:rPr>
              <w:t>选</w:t>
            </w:r>
            <w:r>
              <w:rPr>
                <w:rFonts w:hint="eastAsia" w:ascii="宋体" w:hAnsi="宋体" w:cs="宋体"/>
                <w:color w:val="auto"/>
                <w:kern w:val="0"/>
                <w:szCs w:val="21"/>
                <w:highlight w:val="none"/>
              </w:rPr>
              <w:t>候选人名单。</w:t>
            </w:r>
          </w:p>
        </w:tc>
      </w:tr>
      <w:tr w14:paraId="3D86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1049" w:type="dxa"/>
            <w:vAlign w:val="center"/>
          </w:tcPr>
          <w:p w14:paraId="2FA1184F">
            <w:pPr>
              <w:widowControl/>
              <w:numPr>
                <w:ilvl w:val="0"/>
                <w:numId w:val="1"/>
              </w:numPr>
              <w:spacing w:line="240" w:lineRule="auto"/>
              <w:ind w:left="425" w:leftChars="0" w:hanging="425" w:firstLineChars="0"/>
              <w:jc w:val="center"/>
              <w:rPr>
                <w:rFonts w:hAnsi="宋体" w:cs="宋体"/>
                <w:color w:val="auto"/>
                <w:szCs w:val="21"/>
                <w:highlight w:val="none"/>
              </w:rPr>
            </w:pPr>
          </w:p>
        </w:tc>
        <w:tc>
          <w:tcPr>
            <w:tcW w:w="1259" w:type="dxa"/>
            <w:vAlign w:val="center"/>
          </w:tcPr>
          <w:p w14:paraId="1503F31A">
            <w:pPr>
              <w:widowControl/>
              <w:spacing w:line="240" w:lineRule="auto"/>
              <w:jc w:val="center"/>
              <w:rPr>
                <w:rFonts w:hAnsi="宋体" w:cs="宋体"/>
                <w:color w:val="auto"/>
                <w:szCs w:val="21"/>
                <w:highlight w:val="none"/>
              </w:rPr>
            </w:pPr>
            <w:r>
              <w:rPr>
                <w:rFonts w:hint="eastAsia" w:ascii="宋体" w:hAnsi="宋体" w:cs="宋体"/>
                <w:color w:val="auto"/>
                <w:kern w:val="0"/>
                <w:szCs w:val="21"/>
                <w:highlight w:val="none"/>
              </w:rPr>
              <w:t>履约审查</w:t>
            </w:r>
          </w:p>
        </w:tc>
        <w:tc>
          <w:tcPr>
            <w:tcW w:w="7371" w:type="dxa"/>
            <w:vAlign w:val="center"/>
          </w:tcPr>
          <w:p w14:paraId="24D29906">
            <w:pPr>
              <w:adjustRightInd w:val="0"/>
              <w:spacing w:line="240" w:lineRule="auto"/>
              <w:ind w:firstLine="420" w:firstLineChars="200"/>
              <w:rPr>
                <w:rFonts w:ascii="宋体" w:hAnsi="宋体" w:cs="宋体"/>
                <w:color w:val="auto"/>
                <w:kern w:val="0"/>
                <w:szCs w:val="21"/>
                <w:highlight w:val="none"/>
              </w:rPr>
            </w:pPr>
            <w:r>
              <w:rPr>
                <w:rFonts w:hint="eastAsia"/>
                <w:color w:val="auto"/>
                <w:highlight w:val="none"/>
                <w:lang w:val="en-US" w:eastAsia="zh-CN"/>
              </w:rPr>
              <w:t>报价</w:t>
            </w:r>
            <w:r>
              <w:rPr>
                <w:rFonts w:hint="eastAsia"/>
                <w:color w:val="auto"/>
                <w:highlight w:val="none"/>
              </w:rPr>
              <w:t>人对其提供材料的真实性负责。评</w:t>
            </w:r>
            <w:r>
              <w:rPr>
                <w:rFonts w:hint="eastAsia"/>
                <w:color w:val="auto"/>
                <w:highlight w:val="none"/>
                <w:lang w:val="en-US" w:eastAsia="zh-CN"/>
              </w:rPr>
              <w:t>选</w:t>
            </w:r>
            <w:r>
              <w:rPr>
                <w:rFonts w:hint="eastAsia"/>
                <w:color w:val="auto"/>
                <w:highlight w:val="none"/>
              </w:rPr>
              <w:t>委员会向</w:t>
            </w:r>
            <w:r>
              <w:rPr>
                <w:rFonts w:hint="eastAsia"/>
                <w:color w:val="auto"/>
                <w:highlight w:val="none"/>
                <w:lang w:val="en-US" w:eastAsia="zh-CN"/>
              </w:rPr>
              <w:t>报价</w:t>
            </w:r>
            <w:r>
              <w:rPr>
                <w:rFonts w:hint="eastAsia"/>
                <w:color w:val="auto"/>
                <w:highlight w:val="none"/>
              </w:rPr>
              <w:t>人推荐中</w:t>
            </w:r>
            <w:r>
              <w:rPr>
                <w:rFonts w:hint="eastAsia"/>
                <w:color w:val="auto"/>
                <w:highlight w:val="none"/>
                <w:lang w:val="en-US" w:eastAsia="zh-CN"/>
              </w:rPr>
              <w:t>选</w:t>
            </w:r>
            <w:r>
              <w:rPr>
                <w:rFonts w:hint="eastAsia"/>
                <w:color w:val="auto"/>
                <w:highlight w:val="none"/>
              </w:rPr>
              <w:t>候选人名单后，</w:t>
            </w:r>
            <w:r>
              <w:rPr>
                <w:rFonts w:hint="eastAsia"/>
                <w:color w:val="auto"/>
                <w:highlight w:val="none"/>
                <w:lang w:val="en-US" w:eastAsia="zh-CN"/>
              </w:rPr>
              <w:t>采购</w:t>
            </w:r>
            <w:r>
              <w:rPr>
                <w:rFonts w:hint="eastAsia"/>
                <w:color w:val="auto"/>
                <w:highlight w:val="none"/>
              </w:rPr>
              <w:t>人有权对第一中</w:t>
            </w:r>
            <w:r>
              <w:rPr>
                <w:rFonts w:hint="eastAsia"/>
                <w:color w:val="auto"/>
                <w:highlight w:val="none"/>
                <w:lang w:val="en-US" w:eastAsia="zh-CN"/>
              </w:rPr>
              <w:t>选</w:t>
            </w:r>
            <w:r>
              <w:rPr>
                <w:rFonts w:hint="eastAsia"/>
                <w:color w:val="auto"/>
                <w:highlight w:val="none"/>
              </w:rPr>
              <w:t>候选人进行考察、约谈或其他必要的措施进行调查了解其材料真实性，是否具备本项目履约能力等，如发现有弄虚作假等违反法律法规行为或中</w:t>
            </w:r>
            <w:r>
              <w:rPr>
                <w:rFonts w:hint="eastAsia"/>
                <w:color w:val="auto"/>
                <w:highlight w:val="none"/>
                <w:lang w:val="en-US" w:eastAsia="zh-CN"/>
              </w:rPr>
              <w:t>选</w:t>
            </w:r>
            <w:r>
              <w:rPr>
                <w:rFonts w:hint="eastAsia"/>
                <w:color w:val="auto"/>
                <w:highlight w:val="none"/>
              </w:rPr>
              <w:t>（候选）人受到异议（质疑）、投诉等，不按要求配合核实，</w:t>
            </w:r>
            <w:r>
              <w:rPr>
                <w:rFonts w:hint="eastAsia"/>
                <w:color w:val="auto"/>
                <w:highlight w:val="none"/>
                <w:lang w:val="en-US" w:eastAsia="zh-CN"/>
              </w:rPr>
              <w:t>采购</w:t>
            </w:r>
            <w:r>
              <w:rPr>
                <w:rFonts w:hint="eastAsia"/>
                <w:color w:val="auto"/>
                <w:highlight w:val="none"/>
              </w:rPr>
              <w:t>人有权视为其提供虚假材料、取消其候选或中</w:t>
            </w:r>
            <w:r>
              <w:rPr>
                <w:rFonts w:hint="eastAsia"/>
                <w:color w:val="auto"/>
                <w:highlight w:val="none"/>
                <w:lang w:val="en-US" w:eastAsia="zh-CN"/>
              </w:rPr>
              <w:t>选</w:t>
            </w:r>
            <w:r>
              <w:rPr>
                <w:rFonts w:hint="eastAsia"/>
                <w:color w:val="auto"/>
                <w:highlight w:val="none"/>
              </w:rPr>
              <w:t>资格，并将其列入供应商“黑名单”。</w:t>
            </w:r>
            <w:r>
              <w:rPr>
                <w:rFonts w:hint="eastAsia"/>
                <w:color w:val="auto"/>
                <w:highlight w:val="none"/>
                <w:lang w:val="en-US" w:eastAsia="zh-CN"/>
              </w:rPr>
              <w:t>采购</w:t>
            </w:r>
            <w:r>
              <w:rPr>
                <w:rFonts w:hint="eastAsia"/>
                <w:color w:val="auto"/>
                <w:highlight w:val="none"/>
              </w:rPr>
              <w:t>人有权选择第二中</w:t>
            </w:r>
            <w:r>
              <w:rPr>
                <w:rFonts w:hint="eastAsia"/>
                <w:color w:val="auto"/>
                <w:highlight w:val="none"/>
                <w:lang w:val="en-US" w:eastAsia="zh-CN"/>
              </w:rPr>
              <w:t>选</w:t>
            </w:r>
            <w:r>
              <w:rPr>
                <w:rFonts w:hint="eastAsia"/>
                <w:color w:val="auto"/>
                <w:highlight w:val="none"/>
              </w:rPr>
              <w:t>候选人为中</w:t>
            </w:r>
            <w:r>
              <w:rPr>
                <w:rFonts w:hint="eastAsia"/>
                <w:color w:val="auto"/>
                <w:highlight w:val="none"/>
                <w:lang w:val="en-US" w:eastAsia="zh-CN"/>
              </w:rPr>
              <w:t>选</w:t>
            </w:r>
            <w:r>
              <w:rPr>
                <w:rFonts w:hint="eastAsia"/>
                <w:color w:val="auto"/>
                <w:highlight w:val="none"/>
              </w:rPr>
              <w:t>人或重新</w:t>
            </w:r>
            <w:r>
              <w:rPr>
                <w:rFonts w:hint="eastAsia"/>
                <w:color w:val="auto"/>
                <w:highlight w:val="none"/>
                <w:lang w:val="en-US" w:eastAsia="zh-CN"/>
              </w:rPr>
              <w:t>采购</w:t>
            </w:r>
            <w:r>
              <w:rPr>
                <w:rFonts w:hint="eastAsia"/>
                <w:color w:val="auto"/>
                <w:highlight w:val="none"/>
              </w:rPr>
              <w:t>。</w:t>
            </w:r>
          </w:p>
        </w:tc>
      </w:tr>
      <w:tr w14:paraId="630B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679" w:type="dxa"/>
            <w:gridSpan w:val="3"/>
            <w:vAlign w:val="center"/>
          </w:tcPr>
          <w:p w14:paraId="74885A9C">
            <w:pPr>
              <w:adjustRightIn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  他</w:t>
            </w:r>
          </w:p>
        </w:tc>
      </w:tr>
      <w:tr w14:paraId="26E8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1049" w:type="dxa"/>
            <w:vAlign w:val="center"/>
          </w:tcPr>
          <w:p w14:paraId="6AD25945">
            <w:pPr>
              <w:numPr>
                <w:ilvl w:val="0"/>
                <w:numId w:val="2"/>
              </w:numPr>
              <w:snapToGrid w:val="0"/>
              <w:spacing w:line="240" w:lineRule="auto"/>
              <w:ind w:left="425" w:leftChars="0" w:hanging="425" w:firstLineChars="0"/>
              <w:jc w:val="center"/>
              <w:rPr>
                <w:rFonts w:hAnsi="宋体" w:cs="宋体"/>
                <w:color w:val="auto"/>
                <w:szCs w:val="21"/>
                <w:highlight w:val="none"/>
              </w:rPr>
            </w:pPr>
          </w:p>
        </w:tc>
        <w:tc>
          <w:tcPr>
            <w:tcW w:w="8630" w:type="dxa"/>
            <w:gridSpan w:val="2"/>
            <w:vAlign w:val="center"/>
          </w:tcPr>
          <w:p w14:paraId="2D960B72">
            <w:pPr>
              <w:adjustRightInd w:val="0"/>
              <w:spacing w:line="240" w:lineRule="auto"/>
              <w:ind w:firstLine="420" w:firstLineChars="20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本次竞价活动要求报价人具备较强的运输保障能力，所提供的运输车辆必须载重吨位需符合国家道路运输相关规定进行标载运输</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所有运输车辆均</w:t>
            </w:r>
            <w:r>
              <w:rPr>
                <w:rFonts w:hint="eastAsia" w:ascii="宋体" w:hAnsi="宋体" w:cs="宋体"/>
                <w:color w:val="auto"/>
                <w:kern w:val="0"/>
                <w:szCs w:val="21"/>
                <w:highlight w:val="none"/>
                <w:lang w:eastAsia="zh-CN"/>
              </w:rPr>
              <w:t>须</w:t>
            </w:r>
            <w:r>
              <w:rPr>
                <w:rFonts w:hint="eastAsia" w:ascii="宋体" w:hAnsi="宋体" w:cs="宋体"/>
                <w:color w:val="auto"/>
                <w:kern w:val="0"/>
                <w:szCs w:val="21"/>
                <w:highlight w:val="none"/>
              </w:rPr>
              <w:t>拥有道路运输相关</w:t>
            </w:r>
            <w:r>
              <w:rPr>
                <w:rFonts w:hint="eastAsia" w:ascii="宋体" w:hAnsi="宋体" w:cs="宋体"/>
                <w:color w:val="auto"/>
                <w:kern w:val="0"/>
                <w:szCs w:val="21"/>
                <w:highlight w:val="none"/>
                <w:lang w:val="en-US" w:eastAsia="zh-CN"/>
              </w:rPr>
              <w:t>合法</w:t>
            </w:r>
            <w:r>
              <w:rPr>
                <w:rFonts w:hint="eastAsia" w:ascii="宋体" w:hAnsi="宋体" w:cs="宋体"/>
                <w:color w:val="auto"/>
                <w:kern w:val="0"/>
                <w:szCs w:val="21"/>
                <w:highlight w:val="none"/>
              </w:rPr>
              <w:t>行驶证件，需满足国家环保排放标准要求（国五及国五以上排放标准或新能源车辆）</w:t>
            </w:r>
            <w:r>
              <w:rPr>
                <w:rFonts w:hint="eastAsia" w:ascii="宋体" w:hAnsi="宋体" w:cs="宋体"/>
                <w:color w:val="auto"/>
                <w:kern w:val="0"/>
                <w:szCs w:val="21"/>
                <w:highlight w:val="none"/>
                <w:lang w:eastAsia="zh-CN"/>
              </w:rPr>
              <w:t>。</w:t>
            </w:r>
          </w:p>
          <w:p w14:paraId="0E641D78">
            <w:pPr>
              <w:adjustRightInd w:val="0"/>
              <w:spacing w:line="24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人需求，能在规定时间内将货物运输至指定地点，并24小时满足运输要求，不能影响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人正常的生产经营活动。</w:t>
            </w:r>
          </w:p>
        </w:tc>
      </w:tr>
      <w:tr w14:paraId="4235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49" w:type="dxa"/>
            <w:vAlign w:val="center"/>
          </w:tcPr>
          <w:p w14:paraId="6C7D37F9">
            <w:pPr>
              <w:numPr>
                <w:ilvl w:val="0"/>
                <w:numId w:val="2"/>
              </w:numPr>
              <w:snapToGrid w:val="0"/>
              <w:spacing w:line="240" w:lineRule="auto"/>
              <w:ind w:left="425" w:leftChars="0" w:hanging="425" w:firstLineChars="0"/>
              <w:jc w:val="center"/>
              <w:rPr>
                <w:rFonts w:hAnsi="宋体" w:cs="宋体"/>
                <w:color w:val="auto"/>
                <w:szCs w:val="21"/>
                <w:highlight w:val="none"/>
              </w:rPr>
            </w:pPr>
          </w:p>
        </w:tc>
        <w:tc>
          <w:tcPr>
            <w:tcW w:w="8630" w:type="dxa"/>
            <w:gridSpan w:val="2"/>
            <w:vAlign w:val="center"/>
          </w:tcPr>
          <w:p w14:paraId="33DE077E">
            <w:pPr>
              <w:adjustRightInd w:val="0"/>
              <w:spacing w:line="24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人必须执行</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人制定的安全、环保等现场管理要求，并负责现场的清洁、整理。</w:t>
            </w:r>
          </w:p>
        </w:tc>
      </w:tr>
      <w:tr w14:paraId="7D24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49" w:type="dxa"/>
            <w:vAlign w:val="center"/>
          </w:tcPr>
          <w:p w14:paraId="5E8622B6">
            <w:pPr>
              <w:numPr>
                <w:ilvl w:val="0"/>
                <w:numId w:val="2"/>
              </w:numPr>
              <w:snapToGrid w:val="0"/>
              <w:spacing w:line="240" w:lineRule="auto"/>
              <w:ind w:left="425" w:leftChars="0" w:hanging="425" w:firstLineChars="0"/>
              <w:jc w:val="center"/>
              <w:rPr>
                <w:rFonts w:hAnsi="宋体" w:cs="宋体"/>
                <w:color w:val="auto"/>
                <w:szCs w:val="21"/>
                <w:highlight w:val="none"/>
              </w:rPr>
            </w:pPr>
          </w:p>
        </w:tc>
        <w:tc>
          <w:tcPr>
            <w:tcW w:w="8630" w:type="dxa"/>
            <w:gridSpan w:val="2"/>
            <w:vAlign w:val="center"/>
          </w:tcPr>
          <w:p w14:paraId="62A8C8B4">
            <w:pPr>
              <w:adjustRightInd w:val="0"/>
              <w:spacing w:line="24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人保留对</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人中</w:t>
            </w:r>
            <w:r>
              <w:rPr>
                <w:rFonts w:hint="eastAsia" w:ascii="宋体" w:hAnsi="宋体" w:cs="宋体"/>
                <w:color w:val="auto"/>
                <w:kern w:val="0"/>
                <w:szCs w:val="21"/>
                <w:highlight w:val="none"/>
                <w:lang w:val="en-US" w:eastAsia="zh-CN"/>
              </w:rPr>
              <w:t>选</w:t>
            </w:r>
            <w:r>
              <w:rPr>
                <w:rFonts w:hint="eastAsia" w:ascii="宋体" w:hAnsi="宋体" w:cs="宋体"/>
                <w:color w:val="auto"/>
                <w:kern w:val="0"/>
                <w:szCs w:val="21"/>
                <w:highlight w:val="none"/>
              </w:rPr>
              <w:t>与否</w:t>
            </w:r>
            <w:r>
              <w:rPr>
                <w:rFonts w:hint="eastAsia" w:ascii="宋体" w:hAnsi="宋体" w:cs="宋体"/>
                <w:color w:val="auto"/>
                <w:kern w:val="0"/>
                <w:szCs w:val="21"/>
                <w:highlight w:val="none"/>
                <w:lang w:eastAsia="zh-CN"/>
              </w:rPr>
              <w:t>不做任何解释</w:t>
            </w:r>
            <w:r>
              <w:rPr>
                <w:rFonts w:hint="eastAsia" w:ascii="宋体" w:hAnsi="宋体" w:cs="宋体"/>
                <w:color w:val="auto"/>
                <w:kern w:val="0"/>
                <w:szCs w:val="21"/>
                <w:highlight w:val="none"/>
              </w:rPr>
              <w:t>的权利。</w:t>
            </w:r>
          </w:p>
        </w:tc>
      </w:tr>
      <w:tr w14:paraId="49B3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049" w:type="dxa"/>
            <w:vAlign w:val="center"/>
          </w:tcPr>
          <w:p w14:paraId="7E6B0FDA">
            <w:pPr>
              <w:numPr>
                <w:ilvl w:val="0"/>
                <w:numId w:val="2"/>
              </w:numPr>
              <w:snapToGrid w:val="0"/>
              <w:spacing w:line="240" w:lineRule="auto"/>
              <w:ind w:left="425" w:leftChars="0" w:hanging="425" w:firstLineChars="0"/>
              <w:jc w:val="center"/>
              <w:rPr>
                <w:rFonts w:hAnsi="宋体" w:cs="宋体"/>
                <w:color w:val="auto"/>
                <w:szCs w:val="21"/>
                <w:highlight w:val="none"/>
              </w:rPr>
            </w:pPr>
          </w:p>
        </w:tc>
        <w:tc>
          <w:tcPr>
            <w:tcW w:w="8630" w:type="dxa"/>
            <w:gridSpan w:val="2"/>
            <w:vAlign w:val="center"/>
          </w:tcPr>
          <w:p w14:paraId="20E39558">
            <w:pPr>
              <w:adjustRightInd w:val="0"/>
              <w:spacing w:line="240" w:lineRule="auto"/>
              <w:ind w:firstLine="420" w:firstLineChars="2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项目允许二次议价。二次议价以各项目最低价为标准，首先与评分最高单位议价，若其不愿意降价，则与评分第二单位议价，以此类推，最终确定中选人。均选择1-2家中选候选单位。</w:t>
            </w:r>
          </w:p>
        </w:tc>
      </w:tr>
    </w:tbl>
    <w:p w14:paraId="4F56C9DD">
      <w:pPr>
        <w:rPr>
          <w:rFonts w:hint="eastAsia"/>
          <w:color w:val="auto"/>
          <w:highlight w:val="none"/>
          <w:lang w:val="en-US" w:eastAsia="zh-CN"/>
        </w:rPr>
      </w:pPr>
    </w:p>
    <w:p w14:paraId="38307AE4">
      <w:pPr>
        <w:spacing w:line="500" w:lineRule="exact"/>
        <w:jc w:val="center"/>
        <w:rPr>
          <w:rFonts w:ascii="黑体" w:hAnsi="黑体" w:eastAsia="黑体"/>
          <w:color w:val="auto"/>
          <w:sz w:val="24"/>
          <w:szCs w:val="24"/>
          <w:highlight w:val="none"/>
        </w:rPr>
      </w:pPr>
      <w:r>
        <w:rPr>
          <w:rFonts w:hint="eastAsia" w:asciiTheme="minorEastAsia" w:hAnsiTheme="minorEastAsia"/>
          <w:b/>
          <w:color w:val="auto"/>
          <w:sz w:val="32"/>
          <w:szCs w:val="32"/>
          <w:highlight w:val="none"/>
          <w:lang w:val="en-US" w:eastAsia="zh-CN"/>
        </w:rPr>
        <w:t>六、</w:t>
      </w:r>
      <w:r>
        <w:rPr>
          <w:rFonts w:hint="eastAsia" w:asciiTheme="minorEastAsia" w:hAnsiTheme="minorEastAsia"/>
          <w:b/>
          <w:color w:val="auto"/>
          <w:sz w:val="32"/>
          <w:szCs w:val="32"/>
          <w:highlight w:val="none"/>
        </w:rPr>
        <w:t>评</w:t>
      </w:r>
      <w:r>
        <w:rPr>
          <w:rFonts w:hint="eastAsia" w:asciiTheme="minorEastAsia" w:hAnsiTheme="minorEastAsia"/>
          <w:b/>
          <w:color w:val="auto"/>
          <w:sz w:val="32"/>
          <w:szCs w:val="32"/>
          <w:highlight w:val="none"/>
          <w:lang w:eastAsia="zh-CN"/>
        </w:rPr>
        <w:t>选</w:t>
      </w:r>
      <w:r>
        <w:rPr>
          <w:rFonts w:hint="eastAsia" w:asciiTheme="minorEastAsia" w:hAnsiTheme="minorEastAsia"/>
          <w:b/>
          <w:color w:val="auto"/>
          <w:sz w:val="32"/>
          <w:szCs w:val="32"/>
          <w:highlight w:val="none"/>
        </w:rPr>
        <w:t>办法</w:t>
      </w:r>
    </w:p>
    <w:p w14:paraId="15D34B11">
      <w:pPr>
        <w:spacing w:line="460" w:lineRule="exact"/>
        <w:ind w:firstLine="422" w:firstLineChars="200"/>
        <w:rPr>
          <w:rFonts w:hAnsi="宋体"/>
          <w:b/>
          <w:color w:val="auto"/>
          <w:szCs w:val="21"/>
          <w:highlight w:val="none"/>
        </w:rPr>
      </w:pPr>
      <w:r>
        <w:rPr>
          <w:rFonts w:hint="eastAsia" w:hAnsi="宋体"/>
          <w:b/>
          <w:color w:val="auto"/>
          <w:szCs w:val="21"/>
          <w:highlight w:val="none"/>
        </w:rPr>
        <w:t>一、总 则</w:t>
      </w:r>
    </w:p>
    <w:p w14:paraId="62F7639B">
      <w:pPr>
        <w:tabs>
          <w:tab w:val="left" w:pos="510"/>
        </w:tabs>
        <w:spacing w:line="360" w:lineRule="auto"/>
        <w:ind w:firstLine="420" w:firstLineChars="200"/>
        <w:rPr>
          <w:rFonts w:hAnsi="宋体"/>
          <w:color w:val="auto"/>
          <w:szCs w:val="21"/>
          <w:highlight w:val="none"/>
        </w:rPr>
      </w:pPr>
      <w:r>
        <w:rPr>
          <w:rFonts w:hint="eastAsia" w:hAnsi="宋体"/>
          <w:color w:val="auto"/>
          <w:szCs w:val="21"/>
          <w:highlight w:val="none"/>
        </w:rPr>
        <w:t>（一）采用</w:t>
      </w:r>
      <w:r>
        <w:rPr>
          <w:rFonts w:hint="eastAsia" w:hAnsi="宋体"/>
          <w:color w:val="auto"/>
          <w:szCs w:val="21"/>
          <w:highlight w:val="none"/>
          <w:lang w:val="en-US" w:eastAsia="zh-CN"/>
        </w:rPr>
        <w:t>最低价</w:t>
      </w:r>
      <w:r>
        <w:rPr>
          <w:rFonts w:hint="eastAsia" w:hAnsi="宋体"/>
          <w:color w:val="auto"/>
          <w:szCs w:val="21"/>
          <w:highlight w:val="none"/>
        </w:rPr>
        <w:t>法。</w:t>
      </w:r>
    </w:p>
    <w:p w14:paraId="7AE583BF">
      <w:pPr>
        <w:tabs>
          <w:tab w:val="left" w:pos="510"/>
        </w:tabs>
        <w:spacing w:line="360" w:lineRule="auto"/>
        <w:ind w:firstLine="420" w:firstLineChars="200"/>
        <w:rPr>
          <w:rFonts w:hAnsi="宋体"/>
          <w:color w:val="auto"/>
          <w:szCs w:val="21"/>
          <w:highlight w:val="none"/>
        </w:rPr>
      </w:pPr>
      <w:r>
        <w:rPr>
          <w:rFonts w:hint="eastAsia" w:hAnsi="宋体"/>
          <w:color w:val="auto"/>
          <w:szCs w:val="21"/>
          <w:highlight w:val="none"/>
        </w:rPr>
        <w:t>（二）组建的评</w:t>
      </w:r>
      <w:r>
        <w:rPr>
          <w:rFonts w:hint="eastAsia" w:hAnsi="宋体"/>
          <w:color w:val="auto"/>
          <w:szCs w:val="21"/>
          <w:highlight w:val="none"/>
          <w:lang w:val="en-US" w:eastAsia="zh-CN"/>
        </w:rPr>
        <w:t>选</w:t>
      </w:r>
      <w:r>
        <w:rPr>
          <w:rFonts w:hint="eastAsia" w:hAnsi="宋体"/>
          <w:color w:val="auto"/>
          <w:szCs w:val="21"/>
          <w:highlight w:val="none"/>
        </w:rPr>
        <w:t>委员会依据</w:t>
      </w:r>
      <w:r>
        <w:rPr>
          <w:rFonts w:hint="eastAsia" w:hAnsi="宋体"/>
          <w:color w:val="auto"/>
          <w:szCs w:val="21"/>
          <w:highlight w:val="none"/>
          <w:lang w:val="en-US" w:eastAsia="zh-CN"/>
        </w:rPr>
        <w:t>采购</w:t>
      </w:r>
      <w:r>
        <w:rPr>
          <w:rFonts w:hint="eastAsia" w:hAnsi="宋体"/>
          <w:color w:val="auto"/>
          <w:szCs w:val="21"/>
          <w:highlight w:val="none"/>
        </w:rPr>
        <w:t>文件中的标准、办法对</w:t>
      </w:r>
      <w:r>
        <w:rPr>
          <w:rFonts w:hint="eastAsia" w:hAnsi="宋体"/>
          <w:color w:val="auto"/>
          <w:szCs w:val="21"/>
          <w:highlight w:val="none"/>
          <w:lang w:val="en-US" w:eastAsia="zh-CN"/>
        </w:rPr>
        <w:t>报价</w:t>
      </w:r>
      <w:r>
        <w:rPr>
          <w:rFonts w:hint="eastAsia" w:hAnsi="宋体"/>
          <w:color w:val="auto"/>
          <w:szCs w:val="21"/>
          <w:highlight w:val="none"/>
        </w:rPr>
        <w:t>文件进行评</w:t>
      </w:r>
      <w:r>
        <w:rPr>
          <w:rFonts w:hint="eastAsia" w:hAnsi="宋体"/>
          <w:color w:val="auto"/>
          <w:szCs w:val="21"/>
          <w:highlight w:val="none"/>
          <w:lang w:val="en-US" w:eastAsia="zh-CN"/>
        </w:rPr>
        <w:t>选</w:t>
      </w:r>
      <w:r>
        <w:rPr>
          <w:rFonts w:hint="eastAsia" w:hAnsi="宋体"/>
          <w:color w:val="auto"/>
          <w:szCs w:val="21"/>
          <w:highlight w:val="none"/>
        </w:rPr>
        <w:t>。</w:t>
      </w:r>
    </w:p>
    <w:p w14:paraId="0E9119BC">
      <w:pPr>
        <w:tabs>
          <w:tab w:val="left" w:pos="510"/>
        </w:tabs>
        <w:spacing w:line="360" w:lineRule="auto"/>
        <w:ind w:firstLine="422" w:firstLineChars="200"/>
        <w:rPr>
          <w:rFonts w:hAnsi="宋体"/>
          <w:b/>
          <w:bCs/>
          <w:color w:val="auto"/>
          <w:szCs w:val="21"/>
          <w:highlight w:val="none"/>
        </w:rPr>
      </w:pPr>
      <w:r>
        <w:rPr>
          <w:rFonts w:hint="eastAsia" w:hAnsi="宋体"/>
          <w:b/>
          <w:bCs/>
          <w:color w:val="auto"/>
          <w:szCs w:val="21"/>
          <w:highlight w:val="none"/>
        </w:rPr>
        <w:t>二、内容与程序</w:t>
      </w:r>
    </w:p>
    <w:p w14:paraId="6ECCF4A4">
      <w:pPr>
        <w:tabs>
          <w:tab w:val="left" w:pos="510"/>
        </w:tabs>
        <w:spacing w:line="360" w:lineRule="auto"/>
        <w:ind w:firstLine="420" w:firstLineChars="200"/>
        <w:rPr>
          <w:rFonts w:hAnsi="宋体"/>
          <w:color w:val="auto"/>
          <w:szCs w:val="21"/>
          <w:highlight w:val="none"/>
        </w:rPr>
      </w:pPr>
      <w:r>
        <w:rPr>
          <w:rFonts w:hint="eastAsia" w:hAnsi="宋体"/>
          <w:color w:val="auto"/>
          <w:szCs w:val="21"/>
          <w:highlight w:val="none"/>
        </w:rPr>
        <w:t>（一）内容包括对技术部分和商务部分的评审和比较。</w:t>
      </w:r>
    </w:p>
    <w:p w14:paraId="1489FF75">
      <w:pPr>
        <w:tabs>
          <w:tab w:val="left" w:pos="510"/>
        </w:tabs>
        <w:spacing w:line="360" w:lineRule="auto"/>
        <w:ind w:firstLine="420" w:firstLineChars="200"/>
        <w:rPr>
          <w:rFonts w:hAnsi="宋体"/>
          <w:color w:val="auto"/>
          <w:szCs w:val="21"/>
          <w:highlight w:val="none"/>
        </w:rPr>
      </w:pPr>
      <w:r>
        <w:rPr>
          <w:rFonts w:hint="eastAsia" w:hAnsi="宋体"/>
          <w:color w:val="auto"/>
          <w:szCs w:val="21"/>
          <w:highlight w:val="none"/>
        </w:rPr>
        <w:t>（二）程序如下：</w:t>
      </w:r>
    </w:p>
    <w:p w14:paraId="43CA93EB">
      <w:pPr>
        <w:tabs>
          <w:tab w:val="left" w:pos="510"/>
        </w:tabs>
        <w:spacing w:line="360" w:lineRule="auto"/>
        <w:ind w:firstLine="420" w:firstLineChars="200"/>
        <w:rPr>
          <w:rFonts w:hAnsi="宋体"/>
          <w:color w:val="auto"/>
          <w:szCs w:val="21"/>
          <w:highlight w:val="none"/>
        </w:rPr>
      </w:pPr>
      <w:r>
        <w:rPr>
          <w:rFonts w:hint="eastAsia" w:hAnsi="宋体"/>
          <w:color w:val="auto"/>
          <w:szCs w:val="21"/>
          <w:highlight w:val="none"/>
          <w:lang w:eastAsia="zh-CN"/>
        </w:rPr>
        <w:t>1.</w:t>
      </w:r>
      <w:r>
        <w:rPr>
          <w:rFonts w:hint="eastAsia" w:hAnsi="宋体"/>
          <w:color w:val="auto"/>
          <w:szCs w:val="21"/>
          <w:highlight w:val="none"/>
          <w:lang w:val="en-US" w:eastAsia="zh-CN"/>
        </w:rPr>
        <w:t>资格</w:t>
      </w:r>
      <w:r>
        <w:rPr>
          <w:rFonts w:hint="eastAsia" w:hAnsi="宋体"/>
          <w:color w:val="auto"/>
          <w:szCs w:val="21"/>
          <w:highlight w:val="none"/>
        </w:rPr>
        <w:t>评审、技术</w:t>
      </w:r>
      <w:r>
        <w:rPr>
          <w:rFonts w:hint="eastAsia" w:hAnsi="宋体"/>
          <w:color w:val="auto"/>
          <w:szCs w:val="21"/>
          <w:highlight w:val="none"/>
          <w:lang w:val="en-US" w:eastAsia="zh-CN"/>
        </w:rPr>
        <w:t>部分</w:t>
      </w:r>
      <w:r>
        <w:rPr>
          <w:rFonts w:hint="eastAsia" w:hAnsi="宋体"/>
          <w:color w:val="auto"/>
          <w:szCs w:val="21"/>
          <w:highlight w:val="none"/>
        </w:rPr>
        <w:t>、商务</w:t>
      </w:r>
      <w:r>
        <w:rPr>
          <w:rFonts w:hint="eastAsia" w:hAnsi="宋体"/>
          <w:color w:val="auto"/>
          <w:szCs w:val="21"/>
          <w:highlight w:val="none"/>
          <w:lang w:val="en-US" w:eastAsia="zh-CN"/>
        </w:rPr>
        <w:t>部分</w:t>
      </w:r>
      <w:r>
        <w:rPr>
          <w:rFonts w:hint="eastAsia" w:hAnsi="宋体"/>
          <w:color w:val="auto"/>
          <w:szCs w:val="21"/>
          <w:highlight w:val="none"/>
        </w:rPr>
        <w:t>。</w:t>
      </w:r>
    </w:p>
    <w:p w14:paraId="2FBCCFC1">
      <w:pPr>
        <w:tabs>
          <w:tab w:val="left" w:pos="510"/>
        </w:tabs>
        <w:spacing w:line="360" w:lineRule="auto"/>
        <w:ind w:firstLine="420" w:firstLineChars="200"/>
        <w:rPr>
          <w:rFonts w:hAnsi="宋体"/>
          <w:color w:val="auto"/>
          <w:szCs w:val="21"/>
          <w:highlight w:val="none"/>
        </w:rPr>
      </w:pPr>
      <w:r>
        <w:rPr>
          <w:rFonts w:hint="eastAsia" w:hAnsi="宋体"/>
          <w:color w:val="auto"/>
          <w:szCs w:val="21"/>
          <w:highlight w:val="none"/>
          <w:lang w:eastAsia="zh-CN"/>
        </w:rPr>
        <w:t>2.</w:t>
      </w:r>
      <w:r>
        <w:rPr>
          <w:rFonts w:hint="eastAsia" w:hAnsi="宋体"/>
          <w:color w:val="auto"/>
          <w:szCs w:val="21"/>
          <w:highlight w:val="none"/>
        </w:rPr>
        <w:t>评</w:t>
      </w:r>
      <w:r>
        <w:rPr>
          <w:rFonts w:hint="eastAsia" w:hAnsi="宋体"/>
          <w:color w:val="auto"/>
          <w:szCs w:val="21"/>
          <w:highlight w:val="none"/>
          <w:lang w:val="en-US" w:eastAsia="zh-CN"/>
        </w:rPr>
        <w:t>选</w:t>
      </w:r>
      <w:r>
        <w:rPr>
          <w:rFonts w:hint="eastAsia" w:hAnsi="宋体"/>
          <w:color w:val="auto"/>
          <w:szCs w:val="21"/>
          <w:highlight w:val="none"/>
        </w:rPr>
        <w:t>委员会成员对进入详细评</w:t>
      </w:r>
      <w:r>
        <w:rPr>
          <w:rFonts w:hint="eastAsia" w:hAnsi="宋体"/>
          <w:color w:val="auto"/>
          <w:szCs w:val="21"/>
          <w:highlight w:val="none"/>
          <w:lang w:val="en-US" w:eastAsia="zh-CN"/>
        </w:rPr>
        <w:t>选</w:t>
      </w:r>
      <w:r>
        <w:rPr>
          <w:rFonts w:hint="eastAsia" w:hAnsi="宋体"/>
          <w:color w:val="auto"/>
          <w:szCs w:val="21"/>
          <w:highlight w:val="none"/>
        </w:rPr>
        <w:t>的</w:t>
      </w:r>
      <w:r>
        <w:rPr>
          <w:rFonts w:hint="eastAsia" w:hAnsi="宋体"/>
          <w:color w:val="auto"/>
          <w:szCs w:val="21"/>
          <w:highlight w:val="none"/>
          <w:lang w:val="en-US" w:eastAsia="zh-CN"/>
        </w:rPr>
        <w:t>报价</w:t>
      </w:r>
      <w:r>
        <w:rPr>
          <w:rFonts w:hint="eastAsia" w:hAnsi="宋体"/>
          <w:color w:val="auto"/>
          <w:szCs w:val="21"/>
          <w:highlight w:val="none"/>
        </w:rPr>
        <w:t>文件进行独立评审。</w:t>
      </w:r>
    </w:p>
    <w:p w14:paraId="1EF6C807">
      <w:pPr>
        <w:tabs>
          <w:tab w:val="left" w:pos="510"/>
        </w:tabs>
        <w:spacing w:line="360" w:lineRule="auto"/>
        <w:ind w:firstLine="420" w:firstLineChars="200"/>
        <w:rPr>
          <w:rFonts w:hAnsi="宋体"/>
          <w:color w:val="auto"/>
          <w:szCs w:val="21"/>
          <w:highlight w:val="none"/>
        </w:rPr>
      </w:pPr>
      <w:r>
        <w:rPr>
          <w:rFonts w:hint="eastAsia" w:hAnsi="宋体"/>
          <w:color w:val="auto"/>
          <w:szCs w:val="21"/>
          <w:highlight w:val="none"/>
          <w:lang w:eastAsia="zh-CN"/>
        </w:rPr>
        <w:t>3.</w:t>
      </w:r>
      <w:r>
        <w:rPr>
          <w:rFonts w:hint="eastAsia" w:hAnsi="宋体"/>
          <w:color w:val="auto"/>
          <w:szCs w:val="21"/>
          <w:highlight w:val="none"/>
          <w:lang w:val="en-US" w:eastAsia="zh-CN"/>
        </w:rPr>
        <w:t>报价</w:t>
      </w:r>
      <w:r>
        <w:rPr>
          <w:rFonts w:hint="eastAsia" w:hAnsi="宋体"/>
          <w:color w:val="auto"/>
          <w:szCs w:val="21"/>
          <w:highlight w:val="none"/>
        </w:rPr>
        <w:t>人有以下情形之一的，其文件将被作无效处理：</w:t>
      </w:r>
    </w:p>
    <w:p w14:paraId="1B52EC72">
      <w:pPr>
        <w:tabs>
          <w:tab w:val="left" w:pos="510"/>
        </w:tabs>
        <w:spacing w:line="360" w:lineRule="auto"/>
        <w:ind w:firstLine="420" w:firstLineChars="200"/>
        <w:rPr>
          <w:rFonts w:hAnsi="宋体"/>
          <w:b/>
          <w:bCs/>
          <w:color w:val="auto"/>
          <w:szCs w:val="21"/>
          <w:highlight w:val="none"/>
        </w:rPr>
      </w:pPr>
      <w:r>
        <w:rPr>
          <w:rFonts w:hint="eastAsia" w:hAnsi="宋体"/>
          <w:color w:val="auto"/>
          <w:szCs w:val="21"/>
          <w:highlight w:val="none"/>
        </w:rPr>
        <w:t>初步评审未通过的；文件未实质上响应要求和条件的；恶意进行不平衡报价或报价高于最高限价的；存在弄虚作假、行贿等不符合相关</w:t>
      </w:r>
      <w:r>
        <w:rPr>
          <w:rFonts w:hint="eastAsia" w:hAnsi="宋体"/>
          <w:color w:val="auto"/>
          <w:szCs w:val="21"/>
          <w:highlight w:val="none"/>
          <w:lang w:eastAsia="zh-CN"/>
        </w:rPr>
        <w:t>法律法规</w:t>
      </w:r>
      <w:r>
        <w:rPr>
          <w:rFonts w:hint="eastAsia" w:hAnsi="宋体"/>
          <w:color w:val="auto"/>
          <w:szCs w:val="21"/>
          <w:highlight w:val="none"/>
        </w:rPr>
        <w:t>规定行为的；</w:t>
      </w:r>
      <w:r>
        <w:rPr>
          <w:rFonts w:hint="eastAsia" w:hAnsi="宋体"/>
          <w:b/>
          <w:bCs/>
          <w:color w:val="auto"/>
          <w:szCs w:val="21"/>
          <w:highlight w:val="none"/>
        </w:rPr>
        <w:t>存在串通</w:t>
      </w:r>
      <w:r>
        <w:rPr>
          <w:rFonts w:hint="eastAsia" w:hAnsi="宋体"/>
          <w:b/>
          <w:bCs/>
          <w:color w:val="auto"/>
          <w:szCs w:val="21"/>
          <w:highlight w:val="none"/>
          <w:lang w:eastAsia="zh-CN"/>
        </w:rPr>
        <w:t>报价</w:t>
      </w:r>
      <w:r>
        <w:rPr>
          <w:rFonts w:hint="eastAsia" w:hAnsi="宋体"/>
          <w:b/>
          <w:bCs/>
          <w:color w:val="auto"/>
          <w:szCs w:val="21"/>
          <w:highlight w:val="none"/>
        </w:rPr>
        <w:t>或视为串通</w:t>
      </w:r>
      <w:r>
        <w:rPr>
          <w:rFonts w:hint="eastAsia" w:hAnsi="宋体"/>
          <w:b/>
          <w:bCs/>
          <w:color w:val="auto"/>
          <w:szCs w:val="21"/>
          <w:highlight w:val="none"/>
          <w:lang w:eastAsia="zh-CN"/>
        </w:rPr>
        <w:t>报价</w:t>
      </w:r>
      <w:r>
        <w:rPr>
          <w:rFonts w:hint="eastAsia" w:hAnsi="宋体"/>
          <w:b/>
          <w:bCs/>
          <w:color w:val="auto"/>
          <w:szCs w:val="21"/>
          <w:highlight w:val="none"/>
        </w:rPr>
        <w:t>行为的；存在其他法定</w:t>
      </w:r>
      <w:r>
        <w:rPr>
          <w:rFonts w:hint="eastAsia" w:hAnsi="宋体"/>
          <w:b/>
          <w:bCs/>
          <w:color w:val="auto"/>
          <w:szCs w:val="21"/>
          <w:highlight w:val="none"/>
          <w:lang w:eastAsia="zh-CN"/>
        </w:rPr>
        <w:t>作为</w:t>
      </w:r>
      <w:r>
        <w:rPr>
          <w:rFonts w:hint="eastAsia" w:hAnsi="宋体"/>
          <w:b/>
          <w:bCs/>
          <w:color w:val="auto"/>
          <w:szCs w:val="21"/>
          <w:highlight w:val="none"/>
        </w:rPr>
        <w:t>无效处理情形的。</w:t>
      </w:r>
    </w:p>
    <w:p w14:paraId="32ED013B">
      <w:pPr>
        <w:tabs>
          <w:tab w:val="left" w:pos="510"/>
        </w:tabs>
        <w:spacing w:line="360" w:lineRule="auto"/>
        <w:ind w:firstLine="422" w:firstLineChars="200"/>
        <w:rPr>
          <w:rFonts w:hAnsi="宋体"/>
          <w:b/>
          <w:bCs/>
          <w:color w:val="auto"/>
          <w:szCs w:val="21"/>
          <w:highlight w:val="none"/>
        </w:rPr>
      </w:pPr>
      <w:r>
        <w:rPr>
          <w:rFonts w:hint="eastAsia" w:hAnsi="宋体"/>
          <w:b/>
          <w:bCs/>
          <w:color w:val="auto"/>
          <w:szCs w:val="21"/>
          <w:highlight w:val="none"/>
        </w:rPr>
        <w:t>三、评审</w:t>
      </w:r>
    </w:p>
    <w:p w14:paraId="685C93DA">
      <w:pPr>
        <w:tabs>
          <w:tab w:val="left" w:pos="510"/>
        </w:tabs>
        <w:spacing w:line="360" w:lineRule="auto"/>
        <w:ind w:firstLine="420" w:firstLineChars="200"/>
        <w:rPr>
          <w:rFonts w:hAnsi="宋体"/>
          <w:color w:val="auto"/>
          <w:szCs w:val="21"/>
          <w:highlight w:val="none"/>
        </w:rPr>
      </w:pPr>
      <w:r>
        <w:rPr>
          <w:rFonts w:hint="eastAsia" w:hAnsi="宋体"/>
          <w:color w:val="auto"/>
          <w:szCs w:val="21"/>
          <w:highlight w:val="none"/>
          <w:lang w:val="en-US" w:eastAsia="zh-CN"/>
        </w:rPr>
        <w:t>报价</w:t>
      </w:r>
      <w:r>
        <w:rPr>
          <w:rFonts w:hint="eastAsia" w:hAnsi="宋体"/>
          <w:color w:val="auto"/>
          <w:szCs w:val="21"/>
          <w:highlight w:val="none"/>
        </w:rPr>
        <w:t>文件进行符合性检查和响应性确定。当</w:t>
      </w:r>
      <w:r>
        <w:rPr>
          <w:rFonts w:hint="eastAsia" w:hAnsi="宋体"/>
          <w:color w:val="auto"/>
          <w:szCs w:val="21"/>
          <w:highlight w:val="none"/>
          <w:lang w:val="en-US" w:eastAsia="zh-CN"/>
        </w:rPr>
        <w:t>报价</w:t>
      </w:r>
      <w:r>
        <w:rPr>
          <w:rFonts w:hint="eastAsia" w:hAnsi="宋体"/>
          <w:color w:val="auto"/>
          <w:szCs w:val="21"/>
          <w:highlight w:val="none"/>
        </w:rPr>
        <w:t>文件出现下列情形之一的将视为无效，按无效处理，不得进入详细评审；见下表：</w:t>
      </w:r>
    </w:p>
    <w:tbl>
      <w:tblPr>
        <w:tblStyle w:val="19"/>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
        <w:gridCol w:w="1609"/>
        <w:gridCol w:w="2214"/>
        <w:gridCol w:w="5381"/>
      </w:tblGrid>
      <w:tr w14:paraId="1AFA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28" w:type="dxa"/>
            <w:gridSpan w:val="2"/>
            <w:vAlign w:val="center"/>
          </w:tcPr>
          <w:p w14:paraId="6BA1DF42">
            <w:pPr>
              <w:spacing w:line="240" w:lineRule="auto"/>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rPr>
              <w:t>条款号</w:t>
            </w:r>
          </w:p>
        </w:tc>
        <w:tc>
          <w:tcPr>
            <w:tcW w:w="2214" w:type="dxa"/>
            <w:vAlign w:val="center"/>
          </w:tcPr>
          <w:p w14:paraId="46B4C2D2">
            <w:pPr>
              <w:spacing w:line="240" w:lineRule="auto"/>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rPr>
              <w:t>评审因素</w:t>
            </w:r>
          </w:p>
        </w:tc>
        <w:tc>
          <w:tcPr>
            <w:tcW w:w="5381" w:type="dxa"/>
            <w:vAlign w:val="center"/>
          </w:tcPr>
          <w:p w14:paraId="39D9E40B">
            <w:pPr>
              <w:spacing w:line="240" w:lineRule="auto"/>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rPr>
              <w:t>评审标准</w:t>
            </w:r>
          </w:p>
        </w:tc>
      </w:tr>
      <w:tr w14:paraId="2170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9" w:type="dxa"/>
            <w:vMerge w:val="restart"/>
            <w:vAlign w:val="center"/>
          </w:tcPr>
          <w:p w14:paraId="513DBEA0">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609" w:type="dxa"/>
            <w:vMerge w:val="restart"/>
            <w:vAlign w:val="center"/>
          </w:tcPr>
          <w:p w14:paraId="419BC3CE">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形式评审标准</w:t>
            </w:r>
          </w:p>
        </w:tc>
        <w:tc>
          <w:tcPr>
            <w:tcW w:w="2214" w:type="dxa"/>
            <w:vAlign w:val="center"/>
          </w:tcPr>
          <w:p w14:paraId="2D126D91">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报价</w:t>
            </w:r>
            <w:r>
              <w:rPr>
                <w:rFonts w:hint="eastAsia" w:ascii="宋体" w:hAnsi="宋体" w:cs="宋体"/>
                <w:color w:val="auto"/>
                <w:sz w:val="18"/>
                <w:szCs w:val="18"/>
                <w:highlight w:val="none"/>
              </w:rPr>
              <w:t>人名称</w:t>
            </w:r>
          </w:p>
        </w:tc>
        <w:tc>
          <w:tcPr>
            <w:tcW w:w="5381" w:type="dxa"/>
            <w:vAlign w:val="center"/>
          </w:tcPr>
          <w:p w14:paraId="353007D0">
            <w:pPr>
              <w:adjustRightInd w:val="0"/>
              <w:spacing w:line="240" w:lineRule="auto"/>
              <w:ind w:firstLine="360" w:firstLineChars="200"/>
              <w:rPr>
                <w:rFonts w:ascii="宋体" w:hAnsi="宋体" w:cs="宋体"/>
                <w:color w:val="auto"/>
                <w:kern w:val="0"/>
                <w:sz w:val="18"/>
                <w:szCs w:val="18"/>
                <w:highlight w:val="none"/>
              </w:rPr>
            </w:pPr>
            <w:r>
              <w:rPr>
                <w:rFonts w:hint="eastAsia" w:ascii="宋体" w:hAnsi="宋体" w:cs="宋体"/>
                <w:color w:val="auto"/>
                <w:kern w:val="0"/>
                <w:sz w:val="18"/>
                <w:szCs w:val="18"/>
                <w:highlight w:val="none"/>
              </w:rPr>
              <w:t>名称与营业执照、相关资质资格证书（如有）一致，名称变更的，应当提供证书颁发等单位</w:t>
            </w:r>
            <w:r>
              <w:rPr>
                <w:rFonts w:hint="eastAsia" w:ascii="宋体" w:hAnsi="宋体" w:cs="宋体"/>
                <w:color w:val="auto"/>
                <w:kern w:val="0"/>
                <w:sz w:val="18"/>
                <w:szCs w:val="18"/>
                <w:highlight w:val="none"/>
                <w:lang w:eastAsia="zh-CN"/>
              </w:rPr>
              <w:t>提供</w:t>
            </w:r>
            <w:r>
              <w:rPr>
                <w:rFonts w:hint="eastAsia" w:ascii="宋体" w:hAnsi="宋体" w:cs="宋体"/>
                <w:color w:val="auto"/>
                <w:kern w:val="0"/>
                <w:sz w:val="18"/>
                <w:szCs w:val="18"/>
                <w:highlight w:val="none"/>
              </w:rPr>
              <w:t>的变更说明。</w:t>
            </w:r>
          </w:p>
        </w:tc>
      </w:tr>
      <w:tr w14:paraId="111C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19" w:type="dxa"/>
            <w:vMerge w:val="continue"/>
            <w:vAlign w:val="center"/>
          </w:tcPr>
          <w:p w14:paraId="4C002DC7">
            <w:pPr>
              <w:spacing w:line="240" w:lineRule="auto"/>
              <w:jc w:val="center"/>
              <w:textAlignment w:val="center"/>
              <w:rPr>
                <w:rFonts w:ascii="宋体" w:hAnsi="宋体" w:cs="宋体"/>
                <w:color w:val="auto"/>
                <w:sz w:val="18"/>
                <w:szCs w:val="18"/>
                <w:highlight w:val="none"/>
              </w:rPr>
            </w:pPr>
          </w:p>
        </w:tc>
        <w:tc>
          <w:tcPr>
            <w:tcW w:w="1609" w:type="dxa"/>
            <w:vMerge w:val="continue"/>
            <w:vAlign w:val="center"/>
          </w:tcPr>
          <w:p w14:paraId="59644FBF">
            <w:pPr>
              <w:spacing w:line="240" w:lineRule="auto"/>
              <w:jc w:val="center"/>
              <w:textAlignment w:val="center"/>
              <w:rPr>
                <w:rFonts w:ascii="宋体" w:hAnsi="宋体" w:cs="宋体"/>
                <w:color w:val="auto"/>
                <w:sz w:val="18"/>
                <w:szCs w:val="18"/>
                <w:highlight w:val="none"/>
              </w:rPr>
            </w:pPr>
          </w:p>
        </w:tc>
        <w:tc>
          <w:tcPr>
            <w:tcW w:w="2214" w:type="dxa"/>
            <w:vAlign w:val="center"/>
          </w:tcPr>
          <w:p w14:paraId="569B06C1">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报价</w:t>
            </w:r>
            <w:r>
              <w:rPr>
                <w:rFonts w:hint="eastAsia" w:ascii="宋体" w:hAnsi="宋体" w:cs="宋体"/>
                <w:color w:val="auto"/>
                <w:sz w:val="18"/>
                <w:szCs w:val="18"/>
                <w:highlight w:val="none"/>
              </w:rPr>
              <w:t>函签字盖章</w:t>
            </w:r>
          </w:p>
        </w:tc>
        <w:tc>
          <w:tcPr>
            <w:tcW w:w="5381" w:type="dxa"/>
            <w:vAlign w:val="center"/>
          </w:tcPr>
          <w:p w14:paraId="15F8A1B8">
            <w:pPr>
              <w:adjustRightInd w:val="0"/>
              <w:spacing w:line="240" w:lineRule="auto"/>
              <w:ind w:firstLine="360" w:firstLineChars="200"/>
              <w:rPr>
                <w:rFonts w:ascii="宋体" w:hAnsi="宋体" w:cs="宋体"/>
                <w:color w:val="auto"/>
                <w:kern w:val="0"/>
                <w:sz w:val="18"/>
                <w:szCs w:val="18"/>
                <w:highlight w:val="none"/>
              </w:rPr>
            </w:pPr>
            <w:r>
              <w:rPr>
                <w:rFonts w:hint="eastAsia" w:hAnsi="宋体"/>
                <w:color w:val="auto"/>
                <w:sz w:val="18"/>
                <w:szCs w:val="18"/>
                <w:highlight w:val="none"/>
                <w:lang w:val="en-US" w:eastAsia="zh-CN"/>
              </w:rPr>
              <w:t>报价</w:t>
            </w:r>
            <w:r>
              <w:rPr>
                <w:rFonts w:hint="eastAsia" w:hAnsi="宋体"/>
                <w:color w:val="auto"/>
                <w:sz w:val="18"/>
                <w:szCs w:val="18"/>
                <w:highlight w:val="none"/>
              </w:rPr>
              <w:t>文件法定代表人身份证明或法定代表人的代理人是否有效，</w:t>
            </w:r>
            <w:r>
              <w:rPr>
                <w:rFonts w:hint="eastAsia" w:hAnsi="宋体"/>
                <w:color w:val="auto"/>
                <w:sz w:val="18"/>
                <w:szCs w:val="18"/>
                <w:highlight w:val="none"/>
                <w:lang w:val="en-US" w:eastAsia="zh-CN"/>
              </w:rPr>
              <w:t>报价</w:t>
            </w:r>
            <w:r>
              <w:rPr>
                <w:rFonts w:hint="eastAsia" w:hAnsi="宋体"/>
                <w:color w:val="auto"/>
                <w:sz w:val="18"/>
                <w:szCs w:val="18"/>
                <w:highlight w:val="none"/>
              </w:rPr>
              <w:t>文件签字、盖章是否符合规定，如有授权委托书，则授权委托书的内容和形式是否符合规定。</w:t>
            </w:r>
          </w:p>
        </w:tc>
      </w:tr>
      <w:tr w14:paraId="7B28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19" w:type="dxa"/>
            <w:vMerge w:val="continue"/>
            <w:vAlign w:val="center"/>
          </w:tcPr>
          <w:p w14:paraId="6CFCE000">
            <w:pPr>
              <w:spacing w:line="240" w:lineRule="auto"/>
              <w:jc w:val="center"/>
              <w:textAlignment w:val="center"/>
              <w:rPr>
                <w:rFonts w:ascii="宋体" w:hAnsi="宋体" w:cs="宋体"/>
                <w:color w:val="auto"/>
                <w:sz w:val="18"/>
                <w:szCs w:val="18"/>
                <w:highlight w:val="none"/>
              </w:rPr>
            </w:pPr>
          </w:p>
        </w:tc>
        <w:tc>
          <w:tcPr>
            <w:tcW w:w="1609" w:type="dxa"/>
            <w:vMerge w:val="continue"/>
            <w:vAlign w:val="center"/>
          </w:tcPr>
          <w:p w14:paraId="59CB92BF">
            <w:pPr>
              <w:spacing w:line="240" w:lineRule="auto"/>
              <w:jc w:val="center"/>
              <w:textAlignment w:val="center"/>
              <w:rPr>
                <w:rFonts w:ascii="宋体" w:hAnsi="宋体" w:cs="宋体"/>
                <w:color w:val="auto"/>
                <w:sz w:val="18"/>
                <w:szCs w:val="18"/>
                <w:highlight w:val="none"/>
              </w:rPr>
            </w:pPr>
          </w:p>
        </w:tc>
        <w:tc>
          <w:tcPr>
            <w:tcW w:w="2214" w:type="dxa"/>
            <w:vAlign w:val="center"/>
          </w:tcPr>
          <w:p w14:paraId="1C7A6B1A">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报价</w:t>
            </w:r>
            <w:r>
              <w:rPr>
                <w:rFonts w:hint="eastAsia" w:ascii="宋体" w:hAnsi="宋体" w:cs="宋体"/>
                <w:color w:val="auto"/>
                <w:sz w:val="18"/>
                <w:szCs w:val="18"/>
                <w:highlight w:val="none"/>
              </w:rPr>
              <w:t>文件格式</w:t>
            </w:r>
          </w:p>
        </w:tc>
        <w:tc>
          <w:tcPr>
            <w:tcW w:w="5381" w:type="dxa"/>
            <w:vAlign w:val="center"/>
          </w:tcPr>
          <w:p w14:paraId="1DC741D7">
            <w:pPr>
              <w:adjustRightInd w:val="0"/>
              <w:spacing w:line="240" w:lineRule="auto"/>
              <w:ind w:firstLine="360" w:firstLineChars="200"/>
              <w:rPr>
                <w:rFonts w:ascii="宋体" w:hAnsi="宋体" w:cs="宋体"/>
                <w:color w:val="auto"/>
                <w:kern w:val="0"/>
                <w:sz w:val="18"/>
                <w:szCs w:val="18"/>
                <w:highlight w:val="none"/>
              </w:rPr>
            </w:pPr>
            <w:r>
              <w:rPr>
                <w:rFonts w:hint="eastAsia" w:ascii="宋体" w:hAnsi="宋体" w:cs="宋体"/>
                <w:color w:val="auto"/>
                <w:kern w:val="0"/>
                <w:sz w:val="18"/>
                <w:szCs w:val="18"/>
                <w:highlight w:val="none"/>
              </w:rPr>
              <w:t>符合“</w:t>
            </w:r>
            <w:r>
              <w:rPr>
                <w:rFonts w:hint="eastAsia" w:ascii="宋体" w:hAnsi="宋体" w:cs="宋体"/>
                <w:color w:val="auto"/>
                <w:kern w:val="0"/>
                <w:sz w:val="18"/>
                <w:szCs w:val="18"/>
                <w:highlight w:val="none"/>
                <w:lang w:val="en-US" w:eastAsia="zh-CN"/>
              </w:rPr>
              <w:t>报价</w:t>
            </w:r>
            <w:r>
              <w:rPr>
                <w:rFonts w:hint="eastAsia" w:ascii="宋体" w:hAnsi="宋体" w:cs="宋体"/>
                <w:color w:val="auto"/>
                <w:kern w:val="0"/>
                <w:sz w:val="18"/>
                <w:szCs w:val="18"/>
                <w:highlight w:val="none"/>
              </w:rPr>
              <w:t>文件格式”要求</w:t>
            </w:r>
          </w:p>
        </w:tc>
      </w:tr>
      <w:tr w14:paraId="47D7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19" w:type="dxa"/>
            <w:vMerge w:val="restart"/>
            <w:vAlign w:val="center"/>
          </w:tcPr>
          <w:p w14:paraId="755DAC3D">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609" w:type="dxa"/>
            <w:vMerge w:val="restart"/>
            <w:vAlign w:val="center"/>
          </w:tcPr>
          <w:p w14:paraId="51432251">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资格评审标准</w:t>
            </w:r>
          </w:p>
        </w:tc>
        <w:tc>
          <w:tcPr>
            <w:tcW w:w="2214" w:type="dxa"/>
            <w:vAlign w:val="center"/>
          </w:tcPr>
          <w:p w14:paraId="51A5743E">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营业执照</w:t>
            </w:r>
          </w:p>
        </w:tc>
        <w:tc>
          <w:tcPr>
            <w:tcW w:w="5381" w:type="dxa"/>
            <w:vAlign w:val="center"/>
          </w:tcPr>
          <w:p w14:paraId="11A67A7C">
            <w:pPr>
              <w:adjustRightInd w:val="0"/>
              <w:spacing w:line="240" w:lineRule="auto"/>
              <w:ind w:firstLine="360" w:firstLineChars="200"/>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企业具有独立法人资格，且企业注册资本金在人民币壹佰万元</w:t>
            </w:r>
            <w:r>
              <w:rPr>
                <w:rFonts w:hint="eastAsia" w:ascii="宋体" w:hAnsi="宋体" w:cs="宋体"/>
                <w:color w:val="auto"/>
                <w:kern w:val="0"/>
                <w:sz w:val="18"/>
                <w:szCs w:val="18"/>
                <w:highlight w:val="none"/>
                <w:lang w:val="en-US" w:eastAsia="zh-CN"/>
              </w:rPr>
              <w:t>及</w:t>
            </w:r>
            <w:r>
              <w:rPr>
                <w:rFonts w:hint="eastAsia" w:ascii="宋体" w:hAnsi="宋体" w:cs="宋体"/>
                <w:color w:val="auto"/>
                <w:kern w:val="0"/>
                <w:sz w:val="18"/>
                <w:szCs w:val="18"/>
                <w:highlight w:val="none"/>
              </w:rPr>
              <w:t>以上</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大型国央企除外</w:t>
            </w:r>
            <w:r>
              <w:rPr>
                <w:rFonts w:hint="eastAsia" w:ascii="宋体" w:hAnsi="宋体" w:cs="宋体"/>
                <w:color w:val="auto"/>
                <w:kern w:val="0"/>
                <w:sz w:val="18"/>
                <w:szCs w:val="18"/>
                <w:highlight w:val="none"/>
                <w:lang w:eastAsia="zh-CN"/>
              </w:rPr>
              <w:t>）</w:t>
            </w:r>
          </w:p>
        </w:tc>
      </w:tr>
      <w:tr w14:paraId="1F2D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19" w:type="dxa"/>
            <w:vMerge w:val="continue"/>
            <w:vAlign w:val="center"/>
          </w:tcPr>
          <w:p w14:paraId="706FF5CC">
            <w:pPr>
              <w:spacing w:line="240" w:lineRule="auto"/>
              <w:jc w:val="center"/>
              <w:textAlignment w:val="center"/>
              <w:rPr>
                <w:rFonts w:ascii="宋体" w:hAnsi="宋体" w:cs="宋体"/>
                <w:color w:val="auto"/>
                <w:sz w:val="18"/>
                <w:szCs w:val="18"/>
                <w:highlight w:val="none"/>
              </w:rPr>
            </w:pPr>
          </w:p>
        </w:tc>
        <w:tc>
          <w:tcPr>
            <w:tcW w:w="1609" w:type="dxa"/>
            <w:vMerge w:val="continue"/>
            <w:vAlign w:val="center"/>
          </w:tcPr>
          <w:p w14:paraId="321DBDE2">
            <w:pPr>
              <w:spacing w:line="240" w:lineRule="auto"/>
              <w:jc w:val="center"/>
              <w:textAlignment w:val="center"/>
              <w:rPr>
                <w:rFonts w:ascii="宋体" w:hAnsi="宋体" w:cs="宋体"/>
                <w:color w:val="auto"/>
                <w:sz w:val="18"/>
                <w:szCs w:val="18"/>
                <w:highlight w:val="none"/>
              </w:rPr>
            </w:pPr>
          </w:p>
        </w:tc>
        <w:tc>
          <w:tcPr>
            <w:tcW w:w="2214" w:type="dxa"/>
            <w:vAlign w:val="center"/>
          </w:tcPr>
          <w:p w14:paraId="366E6F3D">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企业资质</w:t>
            </w:r>
          </w:p>
        </w:tc>
        <w:tc>
          <w:tcPr>
            <w:tcW w:w="5381" w:type="dxa"/>
            <w:vAlign w:val="center"/>
          </w:tcPr>
          <w:p w14:paraId="47160D5F">
            <w:pPr>
              <w:adjustRightInd w:val="0"/>
              <w:spacing w:line="240" w:lineRule="auto"/>
              <w:ind w:firstLine="360" w:firstLineChars="200"/>
              <w:rPr>
                <w:rFonts w:hint="eastAsia" w:ascii="宋体" w:hAnsi="宋体" w:cs="宋体" w:eastAsiaTheme="minorEastAsia"/>
                <w:color w:val="auto"/>
                <w:kern w:val="0"/>
                <w:sz w:val="18"/>
                <w:szCs w:val="18"/>
                <w:highlight w:val="none"/>
                <w:lang w:eastAsia="zh-CN"/>
              </w:rPr>
            </w:pPr>
            <w:r>
              <w:rPr>
                <w:rFonts w:hint="eastAsia" w:ascii="宋体" w:hAnsi="宋体"/>
                <w:color w:val="auto"/>
                <w:sz w:val="18"/>
                <w:szCs w:val="18"/>
                <w:highlight w:val="none"/>
                <w:lang w:val="en-US" w:eastAsia="zh-CN"/>
              </w:rPr>
              <w:t>必须</w:t>
            </w:r>
            <w:r>
              <w:rPr>
                <w:rFonts w:hint="eastAsia" w:ascii="宋体" w:hAnsi="宋体"/>
                <w:color w:val="auto"/>
                <w:sz w:val="18"/>
                <w:szCs w:val="18"/>
                <w:highlight w:val="none"/>
              </w:rPr>
              <w:t>具有合规有效的道路运输经营许可证</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证件有效期应包含整个服务期</w:t>
            </w:r>
            <w:r>
              <w:rPr>
                <w:rFonts w:hint="eastAsia" w:ascii="宋体" w:hAnsi="宋体"/>
                <w:color w:val="auto"/>
                <w:sz w:val="18"/>
                <w:szCs w:val="18"/>
                <w:highlight w:val="none"/>
                <w:lang w:eastAsia="zh-CN"/>
              </w:rPr>
              <w:t>）</w:t>
            </w:r>
            <w:r>
              <w:rPr>
                <w:rFonts w:hint="eastAsia" w:ascii="宋体" w:hAnsi="宋体"/>
                <w:color w:val="auto"/>
                <w:sz w:val="18"/>
                <w:szCs w:val="18"/>
                <w:highlight w:val="none"/>
              </w:rPr>
              <w:t>、车辆行驶证</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须体现车辆年检合格信息</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安全环保</w:t>
            </w:r>
            <w:r>
              <w:rPr>
                <w:rFonts w:hint="eastAsia" w:ascii="宋体" w:hAnsi="宋体"/>
                <w:color w:val="auto"/>
                <w:sz w:val="18"/>
                <w:szCs w:val="18"/>
                <w:highlight w:val="none"/>
              </w:rPr>
              <w:t>等证明材料</w:t>
            </w:r>
            <w:r>
              <w:rPr>
                <w:rFonts w:hint="eastAsia" w:ascii="宋体" w:hAnsi="宋体"/>
                <w:color w:val="auto"/>
                <w:sz w:val="18"/>
                <w:szCs w:val="18"/>
                <w:highlight w:val="none"/>
                <w:lang w:eastAsia="zh-CN"/>
              </w:rPr>
              <w:t>，</w:t>
            </w:r>
            <w:r>
              <w:rPr>
                <w:rFonts w:hint="default" w:eastAsia="宋体" w:cs="宋体" w:asciiTheme="minorHAnsi" w:hAnsiTheme="minorHAnsi"/>
                <w:color w:val="auto"/>
                <w:kern w:val="2"/>
                <w:sz w:val="18"/>
                <w:szCs w:val="18"/>
                <w:highlight w:val="none"/>
                <w:lang w:val="en-US" w:eastAsia="zh-CN" w:bidi="ar-SA"/>
              </w:rPr>
              <w:t>非自有车辆附长期合作协议</w:t>
            </w:r>
            <w:r>
              <w:rPr>
                <w:rFonts w:hint="eastAsia" w:eastAsia="宋体" w:cs="宋体"/>
                <w:color w:val="auto"/>
                <w:kern w:val="2"/>
                <w:sz w:val="18"/>
                <w:szCs w:val="18"/>
                <w:highlight w:val="none"/>
                <w:lang w:val="en-US" w:eastAsia="zh-CN" w:bidi="ar-SA"/>
              </w:rPr>
              <w:t>。</w:t>
            </w:r>
          </w:p>
        </w:tc>
      </w:tr>
      <w:tr w14:paraId="1891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19" w:type="dxa"/>
            <w:vMerge w:val="continue"/>
            <w:vAlign w:val="center"/>
          </w:tcPr>
          <w:p w14:paraId="10201D33">
            <w:pPr>
              <w:spacing w:line="240" w:lineRule="auto"/>
              <w:jc w:val="center"/>
              <w:textAlignment w:val="center"/>
              <w:rPr>
                <w:rFonts w:ascii="宋体" w:hAnsi="宋体" w:cs="宋体"/>
                <w:color w:val="auto"/>
                <w:sz w:val="18"/>
                <w:szCs w:val="18"/>
                <w:highlight w:val="none"/>
              </w:rPr>
            </w:pPr>
          </w:p>
        </w:tc>
        <w:tc>
          <w:tcPr>
            <w:tcW w:w="1609" w:type="dxa"/>
            <w:vMerge w:val="continue"/>
            <w:vAlign w:val="center"/>
          </w:tcPr>
          <w:p w14:paraId="2C93E82D">
            <w:pPr>
              <w:spacing w:line="240" w:lineRule="auto"/>
              <w:jc w:val="center"/>
              <w:textAlignment w:val="center"/>
              <w:rPr>
                <w:rFonts w:ascii="宋体" w:hAnsi="宋体" w:cs="宋体"/>
                <w:color w:val="auto"/>
                <w:sz w:val="18"/>
                <w:szCs w:val="18"/>
                <w:highlight w:val="none"/>
              </w:rPr>
            </w:pPr>
          </w:p>
        </w:tc>
        <w:tc>
          <w:tcPr>
            <w:tcW w:w="2214" w:type="dxa"/>
            <w:vAlign w:val="center"/>
          </w:tcPr>
          <w:p w14:paraId="1730F086">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运输保障能力</w:t>
            </w:r>
          </w:p>
        </w:tc>
        <w:tc>
          <w:tcPr>
            <w:tcW w:w="5381" w:type="dxa"/>
            <w:vAlign w:val="center"/>
          </w:tcPr>
          <w:p w14:paraId="14E2323B">
            <w:pPr>
              <w:adjustRightInd w:val="0"/>
              <w:spacing w:line="240" w:lineRule="auto"/>
              <w:ind w:firstLine="360" w:firstLineChars="200"/>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所提供的运输车辆必须载重吨位需符合国家道路运输相关规定进行标载运输</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所有运输车辆均</w:t>
            </w:r>
            <w:r>
              <w:rPr>
                <w:rFonts w:hint="eastAsia" w:ascii="宋体" w:hAnsi="宋体" w:cs="宋体"/>
                <w:color w:val="auto"/>
                <w:kern w:val="0"/>
                <w:sz w:val="18"/>
                <w:szCs w:val="18"/>
                <w:highlight w:val="none"/>
                <w:lang w:eastAsia="zh-CN"/>
              </w:rPr>
              <w:t>须</w:t>
            </w:r>
            <w:r>
              <w:rPr>
                <w:rFonts w:hint="eastAsia" w:ascii="宋体" w:hAnsi="宋体" w:cs="宋体"/>
                <w:color w:val="auto"/>
                <w:kern w:val="0"/>
                <w:sz w:val="18"/>
                <w:szCs w:val="18"/>
                <w:highlight w:val="none"/>
              </w:rPr>
              <w:t>拥有道路运输相关合法行驶证件，需满足国家环保排放标准要求（国五及国五以上排放标准或新能源车辆）。</w:t>
            </w:r>
          </w:p>
        </w:tc>
      </w:tr>
      <w:tr w14:paraId="0B04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19" w:type="dxa"/>
            <w:vMerge w:val="restart"/>
            <w:vAlign w:val="center"/>
          </w:tcPr>
          <w:p w14:paraId="6A529456">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609" w:type="dxa"/>
            <w:vMerge w:val="restart"/>
            <w:vAlign w:val="center"/>
          </w:tcPr>
          <w:p w14:paraId="75565C23">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响应性评审标准</w:t>
            </w:r>
          </w:p>
        </w:tc>
        <w:tc>
          <w:tcPr>
            <w:tcW w:w="2214" w:type="dxa"/>
            <w:vAlign w:val="center"/>
          </w:tcPr>
          <w:p w14:paraId="684071B2">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服务期限</w:t>
            </w:r>
          </w:p>
        </w:tc>
        <w:tc>
          <w:tcPr>
            <w:tcW w:w="5381" w:type="dxa"/>
            <w:vAlign w:val="center"/>
          </w:tcPr>
          <w:p w14:paraId="2A807F8E">
            <w:pPr>
              <w:adjustRightInd w:val="0"/>
              <w:spacing w:line="240" w:lineRule="auto"/>
              <w:ind w:firstLine="360" w:firstLineChars="200"/>
              <w:rPr>
                <w:rFonts w:ascii="宋体" w:hAnsi="宋体" w:cs="宋体"/>
                <w:color w:val="auto"/>
                <w:kern w:val="0"/>
                <w:sz w:val="18"/>
                <w:szCs w:val="18"/>
                <w:highlight w:val="none"/>
              </w:rPr>
            </w:pPr>
            <w:r>
              <w:rPr>
                <w:rFonts w:hint="eastAsia" w:ascii="宋体" w:hAnsi="宋体" w:cs="宋体"/>
                <w:color w:val="auto"/>
                <w:kern w:val="0"/>
                <w:sz w:val="18"/>
                <w:szCs w:val="18"/>
                <w:highlight w:val="none"/>
              </w:rPr>
              <w:t>符合“</w:t>
            </w:r>
            <w:r>
              <w:rPr>
                <w:rFonts w:hint="eastAsia" w:ascii="宋体" w:hAnsi="宋体" w:cs="宋体"/>
                <w:color w:val="auto"/>
                <w:kern w:val="0"/>
                <w:sz w:val="18"/>
                <w:szCs w:val="18"/>
                <w:highlight w:val="none"/>
                <w:lang w:val="en-US" w:eastAsia="zh-CN"/>
              </w:rPr>
              <w:t>报价</w:t>
            </w:r>
            <w:r>
              <w:rPr>
                <w:rFonts w:hint="eastAsia" w:ascii="宋体" w:hAnsi="宋体" w:cs="宋体"/>
                <w:color w:val="auto"/>
                <w:kern w:val="0"/>
                <w:sz w:val="18"/>
                <w:szCs w:val="18"/>
                <w:highlight w:val="none"/>
              </w:rPr>
              <w:t>须知”要求</w:t>
            </w:r>
          </w:p>
        </w:tc>
      </w:tr>
      <w:tr w14:paraId="1471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319" w:type="dxa"/>
            <w:vMerge w:val="continue"/>
            <w:vAlign w:val="center"/>
          </w:tcPr>
          <w:p w14:paraId="0CAF26D7">
            <w:pPr>
              <w:spacing w:line="240" w:lineRule="auto"/>
              <w:jc w:val="center"/>
              <w:textAlignment w:val="center"/>
              <w:rPr>
                <w:rFonts w:ascii="宋体" w:hAnsi="宋体" w:cs="宋体"/>
                <w:color w:val="auto"/>
                <w:sz w:val="18"/>
                <w:szCs w:val="18"/>
                <w:highlight w:val="none"/>
              </w:rPr>
            </w:pPr>
          </w:p>
        </w:tc>
        <w:tc>
          <w:tcPr>
            <w:tcW w:w="1609" w:type="dxa"/>
            <w:vMerge w:val="continue"/>
            <w:vAlign w:val="center"/>
          </w:tcPr>
          <w:p w14:paraId="70C17584">
            <w:pPr>
              <w:spacing w:line="240" w:lineRule="auto"/>
              <w:jc w:val="center"/>
              <w:textAlignment w:val="center"/>
              <w:rPr>
                <w:rFonts w:ascii="宋体" w:hAnsi="宋体" w:cs="宋体"/>
                <w:color w:val="auto"/>
                <w:sz w:val="18"/>
                <w:szCs w:val="18"/>
                <w:highlight w:val="none"/>
              </w:rPr>
            </w:pPr>
          </w:p>
        </w:tc>
        <w:tc>
          <w:tcPr>
            <w:tcW w:w="2214" w:type="dxa"/>
            <w:vAlign w:val="center"/>
          </w:tcPr>
          <w:p w14:paraId="0E57082F">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权利义务</w:t>
            </w:r>
          </w:p>
        </w:tc>
        <w:tc>
          <w:tcPr>
            <w:tcW w:w="5381" w:type="dxa"/>
            <w:vAlign w:val="center"/>
          </w:tcPr>
          <w:p w14:paraId="4B4E0E19">
            <w:pPr>
              <w:adjustRightInd w:val="0"/>
              <w:spacing w:line="240" w:lineRule="auto"/>
              <w:ind w:firstLine="360" w:firstLineChars="200"/>
              <w:rPr>
                <w:rFonts w:ascii="宋体" w:hAnsi="宋体" w:cs="宋体"/>
                <w:color w:val="auto"/>
                <w:kern w:val="0"/>
                <w:sz w:val="18"/>
                <w:szCs w:val="18"/>
                <w:highlight w:val="none"/>
              </w:rPr>
            </w:pPr>
            <w:r>
              <w:rPr>
                <w:rFonts w:hint="eastAsia" w:ascii="宋体" w:hAnsi="宋体" w:cs="宋体"/>
                <w:color w:val="auto"/>
                <w:kern w:val="0"/>
                <w:sz w:val="18"/>
                <w:szCs w:val="18"/>
                <w:highlight w:val="none"/>
              </w:rPr>
              <w:t>附录中的相关承诺符合或优于“合同条款及格式”的相关规定</w:t>
            </w:r>
          </w:p>
        </w:tc>
      </w:tr>
      <w:tr w14:paraId="7FC3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9" w:type="dxa"/>
            <w:vAlign w:val="center"/>
          </w:tcPr>
          <w:p w14:paraId="18AC7108">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609" w:type="dxa"/>
            <w:vAlign w:val="center"/>
          </w:tcPr>
          <w:p w14:paraId="26022E83">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企业信誉</w:t>
            </w:r>
          </w:p>
        </w:tc>
        <w:tc>
          <w:tcPr>
            <w:tcW w:w="2214" w:type="dxa"/>
            <w:vAlign w:val="center"/>
          </w:tcPr>
          <w:p w14:paraId="74E1FA10">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中国执行信息公开网站及信用中国网站</w:t>
            </w:r>
          </w:p>
        </w:tc>
        <w:tc>
          <w:tcPr>
            <w:tcW w:w="5381" w:type="dxa"/>
            <w:vAlign w:val="center"/>
          </w:tcPr>
          <w:p w14:paraId="66E42EF8">
            <w:pPr>
              <w:adjustRightInd w:val="0"/>
              <w:spacing w:line="240" w:lineRule="auto"/>
              <w:ind w:firstLine="360" w:firstLineChars="200"/>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报价</w:t>
            </w:r>
            <w:r>
              <w:rPr>
                <w:rFonts w:hint="eastAsia" w:ascii="宋体" w:hAnsi="宋体" w:cs="宋体"/>
                <w:color w:val="auto"/>
                <w:kern w:val="0"/>
                <w:sz w:val="18"/>
                <w:szCs w:val="18"/>
                <w:highlight w:val="none"/>
              </w:rPr>
              <w:t>人在</w:t>
            </w:r>
            <w:r>
              <w:rPr>
                <w:rFonts w:hint="eastAsia" w:ascii="宋体" w:hAnsi="宋体" w:cs="宋体"/>
                <w:color w:val="auto"/>
                <w:kern w:val="0"/>
                <w:sz w:val="18"/>
                <w:szCs w:val="18"/>
                <w:highlight w:val="none"/>
                <w:lang w:val="en-US" w:eastAsia="zh-CN"/>
              </w:rPr>
              <w:t>报价</w:t>
            </w:r>
            <w:r>
              <w:rPr>
                <w:rFonts w:hint="eastAsia" w:ascii="宋体" w:hAnsi="宋体" w:cs="宋体"/>
                <w:color w:val="auto"/>
                <w:kern w:val="0"/>
                <w:sz w:val="18"/>
                <w:szCs w:val="18"/>
                <w:highlight w:val="none"/>
              </w:rPr>
              <w:t>文件中承诺，不需要提供相关证明</w:t>
            </w:r>
          </w:p>
        </w:tc>
      </w:tr>
      <w:tr w14:paraId="6F08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9" w:type="dxa"/>
            <w:vAlign w:val="center"/>
          </w:tcPr>
          <w:p w14:paraId="2AA00CC9">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609" w:type="dxa"/>
            <w:vAlign w:val="center"/>
          </w:tcPr>
          <w:p w14:paraId="549B86BA">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控制价</w:t>
            </w:r>
          </w:p>
        </w:tc>
        <w:tc>
          <w:tcPr>
            <w:tcW w:w="2214" w:type="dxa"/>
            <w:vAlign w:val="center"/>
          </w:tcPr>
          <w:p w14:paraId="69ADEAD1">
            <w:pPr>
              <w:spacing w:line="240" w:lineRule="auto"/>
              <w:ind w:firstLine="360" w:firstLineChars="200"/>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是否超过控制价</w:t>
            </w:r>
          </w:p>
        </w:tc>
        <w:tc>
          <w:tcPr>
            <w:tcW w:w="5381" w:type="dxa"/>
            <w:vAlign w:val="center"/>
          </w:tcPr>
          <w:p w14:paraId="14392BAA">
            <w:pPr>
              <w:adjustRightInd w:val="0"/>
              <w:spacing w:line="240" w:lineRule="auto"/>
              <w:ind w:firstLine="360" w:firstLineChars="200"/>
              <w:rPr>
                <w:rFonts w:ascii="宋体" w:hAnsi="宋体" w:cs="宋体"/>
                <w:color w:val="auto"/>
                <w:kern w:val="0"/>
                <w:sz w:val="18"/>
                <w:szCs w:val="18"/>
                <w:highlight w:val="none"/>
              </w:rPr>
            </w:pPr>
            <w:r>
              <w:rPr>
                <w:rFonts w:hint="eastAsia" w:ascii="宋体" w:hAnsi="宋体" w:cs="宋体"/>
                <w:color w:val="auto"/>
                <w:kern w:val="0"/>
                <w:sz w:val="18"/>
                <w:szCs w:val="18"/>
                <w:highlight w:val="none"/>
              </w:rPr>
              <w:t>未超过的本项评审合格</w:t>
            </w:r>
          </w:p>
        </w:tc>
      </w:tr>
      <w:tr w14:paraId="4B98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9" w:type="dxa"/>
            <w:vAlign w:val="center"/>
          </w:tcPr>
          <w:p w14:paraId="69263420">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609" w:type="dxa"/>
            <w:vAlign w:val="center"/>
          </w:tcPr>
          <w:p w14:paraId="5C560122">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其他情形</w:t>
            </w:r>
          </w:p>
        </w:tc>
        <w:tc>
          <w:tcPr>
            <w:tcW w:w="2214" w:type="dxa"/>
            <w:vAlign w:val="center"/>
          </w:tcPr>
          <w:p w14:paraId="7B3F6C66">
            <w:pPr>
              <w:spacing w:line="240" w:lineRule="auto"/>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其他不符合规定的情形</w:t>
            </w:r>
          </w:p>
        </w:tc>
        <w:tc>
          <w:tcPr>
            <w:tcW w:w="5381" w:type="dxa"/>
            <w:vAlign w:val="center"/>
          </w:tcPr>
          <w:p w14:paraId="2CD7A5ED">
            <w:pPr>
              <w:adjustRightInd w:val="0"/>
              <w:spacing w:line="240" w:lineRule="auto"/>
              <w:ind w:firstLine="360" w:firstLineChars="200"/>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按照</w:t>
            </w:r>
            <w:r>
              <w:rPr>
                <w:rFonts w:hint="eastAsia" w:ascii="宋体" w:hAnsi="宋体" w:cs="宋体"/>
                <w:color w:val="auto"/>
                <w:kern w:val="0"/>
                <w:sz w:val="18"/>
                <w:szCs w:val="18"/>
                <w:highlight w:val="none"/>
                <w:lang w:val="en-US" w:eastAsia="zh-CN"/>
              </w:rPr>
              <w:t>竞价</w:t>
            </w:r>
            <w:r>
              <w:rPr>
                <w:rFonts w:hint="eastAsia" w:ascii="宋体" w:hAnsi="宋体" w:cs="宋体"/>
                <w:color w:val="auto"/>
                <w:kern w:val="0"/>
                <w:sz w:val="18"/>
                <w:szCs w:val="18"/>
                <w:highlight w:val="none"/>
              </w:rPr>
              <w:t>文件及</w:t>
            </w:r>
            <w:r>
              <w:rPr>
                <w:rFonts w:hint="eastAsia" w:ascii="宋体" w:hAnsi="宋体" w:cs="宋体"/>
                <w:color w:val="auto"/>
                <w:kern w:val="0"/>
                <w:sz w:val="18"/>
                <w:szCs w:val="18"/>
                <w:highlight w:val="none"/>
                <w:lang w:eastAsia="zh-CN"/>
              </w:rPr>
              <w:t>法律法规</w:t>
            </w:r>
            <w:r>
              <w:rPr>
                <w:rFonts w:hint="eastAsia" w:ascii="宋体" w:hAnsi="宋体" w:cs="宋体"/>
                <w:color w:val="auto"/>
                <w:kern w:val="0"/>
                <w:sz w:val="18"/>
                <w:szCs w:val="18"/>
                <w:highlight w:val="none"/>
              </w:rPr>
              <w:t>规定的无效情况</w:t>
            </w:r>
          </w:p>
        </w:tc>
      </w:tr>
    </w:tbl>
    <w:p w14:paraId="0D2E9C1D">
      <w:pPr>
        <w:spacing w:line="460" w:lineRule="exact"/>
        <w:ind w:firstLine="420" w:firstLineChars="200"/>
        <w:rPr>
          <w:rFonts w:hint="eastAsia" w:hAnsi="宋体"/>
          <w:bCs/>
          <w:color w:val="auto"/>
          <w:szCs w:val="21"/>
          <w:highlight w:val="none"/>
        </w:rPr>
      </w:pPr>
    </w:p>
    <w:p w14:paraId="211CE2DB">
      <w:pPr>
        <w:spacing w:line="460" w:lineRule="exact"/>
        <w:ind w:firstLine="420" w:firstLineChars="200"/>
        <w:rPr>
          <w:rFonts w:hAnsi="宋体"/>
          <w:bCs/>
          <w:color w:val="auto"/>
          <w:szCs w:val="21"/>
          <w:highlight w:val="none"/>
        </w:rPr>
      </w:pPr>
      <w:r>
        <w:rPr>
          <w:rFonts w:hint="eastAsia" w:hAnsi="宋体"/>
          <w:bCs/>
          <w:color w:val="auto"/>
          <w:szCs w:val="21"/>
          <w:highlight w:val="none"/>
        </w:rPr>
        <w:t>（一）</w:t>
      </w:r>
      <w:r>
        <w:rPr>
          <w:rFonts w:hint="eastAsia" w:hAnsi="宋体"/>
          <w:bCs/>
          <w:color w:val="auto"/>
          <w:szCs w:val="21"/>
          <w:highlight w:val="none"/>
          <w:lang w:val="en-US" w:eastAsia="zh-CN"/>
        </w:rPr>
        <w:t>报价</w:t>
      </w:r>
      <w:r>
        <w:rPr>
          <w:rFonts w:hint="eastAsia" w:hAnsi="宋体"/>
          <w:bCs/>
          <w:color w:val="auto"/>
          <w:szCs w:val="21"/>
          <w:highlight w:val="none"/>
        </w:rPr>
        <w:t>文件的澄清</w:t>
      </w:r>
    </w:p>
    <w:p w14:paraId="62A6FC37">
      <w:pPr>
        <w:spacing w:line="460" w:lineRule="exact"/>
        <w:ind w:firstLine="420" w:firstLineChars="200"/>
        <w:rPr>
          <w:rFonts w:hAnsi="宋体"/>
          <w:bCs/>
          <w:color w:val="auto"/>
          <w:szCs w:val="21"/>
          <w:highlight w:val="none"/>
        </w:rPr>
      </w:pPr>
      <w:r>
        <w:rPr>
          <w:rFonts w:hint="eastAsia" w:hAnsi="宋体"/>
          <w:bCs/>
          <w:color w:val="auto"/>
          <w:szCs w:val="21"/>
          <w:highlight w:val="none"/>
        </w:rPr>
        <w:t>为了有助于</w:t>
      </w:r>
      <w:r>
        <w:rPr>
          <w:rFonts w:hint="eastAsia" w:hAnsi="宋体"/>
          <w:bCs/>
          <w:color w:val="auto"/>
          <w:szCs w:val="21"/>
          <w:highlight w:val="none"/>
          <w:lang w:val="en-US" w:eastAsia="zh-CN"/>
        </w:rPr>
        <w:t>报价</w:t>
      </w:r>
      <w:r>
        <w:rPr>
          <w:rFonts w:hint="eastAsia" w:hAnsi="宋体"/>
          <w:bCs/>
          <w:color w:val="auto"/>
          <w:szCs w:val="21"/>
          <w:highlight w:val="none"/>
        </w:rPr>
        <w:t>文件的审查、评价和比较，根据需要，可以要求</w:t>
      </w:r>
      <w:r>
        <w:rPr>
          <w:rFonts w:hint="eastAsia" w:hAnsi="宋体"/>
          <w:bCs/>
          <w:color w:val="auto"/>
          <w:szCs w:val="21"/>
          <w:highlight w:val="none"/>
          <w:lang w:val="en-US" w:eastAsia="zh-CN"/>
        </w:rPr>
        <w:t>报价</w:t>
      </w:r>
      <w:r>
        <w:rPr>
          <w:rFonts w:hint="eastAsia" w:hAnsi="宋体"/>
          <w:bCs/>
          <w:color w:val="auto"/>
          <w:szCs w:val="21"/>
          <w:highlight w:val="none"/>
        </w:rPr>
        <w:t>人对文件含义不明确、对同类问题表述不一致、有明显文字和计算错误、报价可能低于成本影响履约的内容</w:t>
      </w:r>
      <w:r>
        <w:rPr>
          <w:rFonts w:hint="eastAsia" w:hAnsi="宋体"/>
          <w:bCs/>
          <w:color w:val="auto"/>
          <w:szCs w:val="21"/>
          <w:highlight w:val="none"/>
          <w:lang w:eastAsia="zh-CN"/>
        </w:rPr>
        <w:t>做必要</w:t>
      </w:r>
      <w:r>
        <w:rPr>
          <w:rFonts w:hint="eastAsia" w:hAnsi="宋体"/>
          <w:bCs/>
          <w:color w:val="auto"/>
          <w:szCs w:val="21"/>
          <w:highlight w:val="none"/>
        </w:rPr>
        <w:t>的澄清或说明，不得直接否决。按照本办法的规定对评委会在评</w:t>
      </w:r>
      <w:r>
        <w:rPr>
          <w:rFonts w:hint="eastAsia" w:hAnsi="宋体"/>
          <w:bCs/>
          <w:color w:val="auto"/>
          <w:szCs w:val="21"/>
          <w:highlight w:val="none"/>
          <w:lang w:val="en-US" w:eastAsia="zh-CN"/>
        </w:rPr>
        <w:t>选</w:t>
      </w:r>
      <w:r>
        <w:rPr>
          <w:rFonts w:hint="eastAsia" w:hAnsi="宋体"/>
          <w:bCs/>
          <w:color w:val="auto"/>
          <w:szCs w:val="21"/>
          <w:highlight w:val="none"/>
        </w:rPr>
        <w:t>时发现的错误所进行的核实补正除外。</w:t>
      </w:r>
    </w:p>
    <w:p w14:paraId="18256705">
      <w:pPr>
        <w:spacing w:line="460" w:lineRule="exact"/>
        <w:ind w:firstLine="420" w:firstLineChars="200"/>
        <w:rPr>
          <w:rFonts w:hAnsi="宋体"/>
          <w:bCs/>
          <w:color w:val="auto"/>
          <w:szCs w:val="21"/>
          <w:highlight w:val="none"/>
        </w:rPr>
      </w:pPr>
      <w:r>
        <w:rPr>
          <w:rFonts w:hint="eastAsia" w:hAnsi="宋体"/>
          <w:bCs/>
          <w:color w:val="auto"/>
          <w:szCs w:val="21"/>
          <w:highlight w:val="none"/>
        </w:rPr>
        <w:t>（二）细微偏差补正</w:t>
      </w:r>
    </w:p>
    <w:p w14:paraId="4AC5C61A">
      <w:pPr>
        <w:spacing w:line="460" w:lineRule="exact"/>
        <w:ind w:firstLine="420" w:firstLineChars="200"/>
        <w:rPr>
          <w:rFonts w:hAnsi="宋体"/>
          <w:bCs/>
          <w:color w:val="auto"/>
          <w:szCs w:val="21"/>
          <w:highlight w:val="none"/>
        </w:rPr>
      </w:pPr>
      <w:r>
        <w:rPr>
          <w:rFonts w:hint="eastAsia" w:hAnsi="宋体"/>
          <w:bCs/>
          <w:color w:val="auto"/>
          <w:szCs w:val="21"/>
          <w:highlight w:val="none"/>
        </w:rPr>
        <w:t>细微偏差是指</w:t>
      </w:r>
      <w:r>
        <w:rPr>
          <w:rFonts w:hint="eastAsia" w:hAnsi="宋体"/>
          <w:bCs/>
          <w:color w:val="auto"/>
          <w:szCs w:val="21"/>
          <w:highlight w:val="none"/>
          <w:lang w:val="en-US" w:eastAsia="zh-CN"/>
        </w:rPr>
        <w:t>报价</w:t>
      </w:r>
      <w:r>
        <w:rPr>
          <w:rFonts w:hint="eastAsia" w:hAnsi="宋体"/>
          <w:bCs/>
          <w:color w:val="auto"/>
          <w:szCs w:val="21"/>
          <w:highlight w:val="none"/>
        </w:rPr>
        <w:t>文件在实质上响应</w:t>
      </w:r>
      <w:r>
        <w:rPr>
          <w:rFonts w:hint="eastAsia" w:hAnsi="宋体"/>
          <w:bCs/>
          <w:color w:val="auto"/>
          <w:szCs w:val="21"/>
          <w:highlight w:val="none"/>
          <w:lang w:val="en-US" w:eastAsia="zh-CN"/>
        </w:rPr>
        <w:t>采购</w:t>
      </w:r>
      <w:r>
        <w:rPr>
          <w:rFonts w:hint="eastAsia" w:hAnsi="宋体"/>
          <w:bCs/>
          <w:color w:val="auto"/>
          <w:szCs w:val="21"/>
          <w:highlight w:val="none"/>
        </w:rPr>
        <w:t>文件要求，但在个别地方存在漏项或者提供了不完整的技术信息和数据等情况，并且补正这些遗漏或者不完整不会对其他</w:t>
      </w:r>
      <w:r>
        <w:rPr>
          <w:rFonts w:hint="eastAsia" w:hAnsi="宋体"/>
          <w:bCs/>
          <w:color w:val="auto"/>
          <w:szCs w:val="21"/>
          <w:highlight w:val="none"/>
          <w:lang w:val="en-US" w:eastAsia="zh-CN"/>
        </w:rPr>
        <w:t>报价</w:t>
      </w:r>
      <w:r>
        <w:rPr>
          <w:rFonts w:hint="eastAsia" w:hAnsi="宋体"/>
          <w:bCs/>
          <w:color w:val="auto"/>
          <w:szCs w:val="21"/>
          <w:highlight w:val="none"/>
        </w:rPr>
        <w:t>人造成不公平的结果。细微偏差不影响</w:t>
      </w:r>
      <w:r>
        <w:rPr>
          <w:rFonts w:hint="eastAsia" w:hAnsi="宋体"/>
          <w:bCs/>
          <w:color w:val="auto"/>
          <w:szCs w:val="21"/>
          <w:highlight w:val="none"/>
          <w:lang w:val="en-US" w:eastAsia="zh-CN"/>
        </w:rPr>
        <w:t>报价</w:t>
      </w:r>
      <w:r>
        <w:rPr>
          <w:rFonts w:hint="eastAsia" w:hAnsi="宋体"/>
          <w:bCs/>
          <w:color w:val="auto"/>
          <w:szCs w:val="21"/>
          <w:highlight w:val="none"/>
        </w:rPr>
        <w:t>文件的有效性。拒不补正的，在详细评审时可以对细微偏差</w:t>
      </w:r>
      <w:r>
        <w:rPr>
          <w:rFonts w:hint="eastAsia" w:hAnsi="宋体"/>
          <w:bCs/>
          <w:color w:val="auto"/>
          <w:szCs w:val="21"/>
          <w:highlight w:val="none"/>
          <w:lang w:eastAsia="zh-CN"/>
        </w:rPr>
        <w:t>做</w:t>
      </w:r>
      <w:r>
        <w:rPr>
          <w:rFonts w:hint="eastAsia" w:hAnsi="宋体"/>
          <w:bCs/>
          <w:color w:val="auto"/>
          <w:szCs w:val="21"/>
          <w:highlight w:val="none"/>
        </w:rPr>
        <w:t>不利于该</w:t>
      </w:r>
      <w:r>
        <w:rPr>
          <w:rFonts w:hint="eastAsia" w:hAnsi="宋体"/>
          <w:bCs/>
          <w:color w:val="auto"/>
          <w:szCs w:val="21"/>
          <w:highlight w:val="none"/>
          <w:lang w:val="en-US" w:eastAsia="zh-CN"/>
        </w:rPr>
        <w:t>报价</w:t>
      </w:r>
      <w:r>
        <w:rPr>
          <w:rFonts w:hint="eastAsia" w:hAnsi="宋体"/>
          <w:bCs/>
          <w:color w:val="auto"/>
          <w:szCs w:val="21"/>
          <w:highlight w:val="none"/>
        </w:rPr>
        <w:t>人的量化，量化标准按照下列约定：</w:t>
      </w:r>
    </w:p>
    <w:p w14:paraId="7DFC8535">
      <w:pPr>
        <w:spacing w:line="460" w:lineRule="exact"/>
        <w:ind w:firstLine="420" w:firstLineChars="200"/>
        <w:rPr>
          <w:rFonts w:hAnsi="宋体"/>
          <w:bCs/>
          <w:color w:val="auto"/>
          <w:szCs w:val="21"/>
          <w:highlight w:val="none"/>
        </w:rPr>
      </w:pPr>
      <w:r>
        <w:rPr>
          <w:rFonts w:hint="eastAsia" w:hAnsi="宋体"/>
          <w:bCs/>
          <w:color w:val="auto"/>
          <w:szCs w:val="21"/>
          <w:highlight w:val="none"/>
          <w:lang w:val="en-US" w:eastAsia="zh-CN"/>
        </w:rPr>
        <w:t>报价</w:t>
      </w:r>
      <w:r>
        <w:rPr>
          <w:rFonts w:hint="eastAsia" w:hAnsi="宋体"/>
          <w:bCs/>
          <w:color w:val="auto"/>
          <w:szCs w:val="21"/>
          <w:highlight w:val="none"/>
        </w:rPr>
        <w:t>文件中的大写金额与小写金额不一致的，以大写金额为准；总价金额与单价金额不一致的，以单价金额为准，但单价金额小数点有明显错误的除外；报价为各分项报价金额之和，报价与分项报价的合价不一致的，以分项报价的合价修正</w:t>
      </w:r>
      <w:r>
        <w:rPr>
          <w:rFonts w:hint="eastAsia" w:hAnsi="宋体"/>
          <w:bCs/>
          <w:color w:val="auto"/>
          <w:szCs w:val="21"/>
          <w:highlight w:val="none"/>
          <w:lang w:eastAsia="zh-CN"/>
        </w:rPr>
        <w:t>报价</w:t>
      </w:r>
      <w:r>
        <w:rPr>
          <w:rFonts w:hint="eastAsia" w:hAnsi="宋体"/>
          <w:bCs/>
          <w:color w:val="auto"/>
          <w:szCs w:val="21"/>
          <w:highlight w:val="none"/>
        </w:rPr>
        <w:t>；如果分项报价中存在缺漏项，则视为缺漏项价格已包含在其他分项报价之中；中</w:t>
      </w:r>
      <w:r>
        <w:rPr>
          <w:rFonts w:hint="eastAsia" w:hAnsi="宋体"/>
          <w:bCs/>
          <w:color w:val="auto"/>
          <w:szCs w:val="21"/>
          <w:highlight w:val="none"/>
          <w:lang w:val="en-US" w:eastAsia="zh-CN"/>
        </w:rPr>
        <w:t>选</w:t>
      </w:r>
      <w:r>
        <w:rPr>
          <w:rFonts w:hint="eastAsia" w:hAnsi="宋体"/>
          <w:bCs/>
          <w:color w:val="auto"/>
          <w:szCs w:val="21"/>
          <w:highlight w:val="none"/>
        </w:rPr>
        <w:t>价与评</w:t>
      </w:r>
      <w:r>
        <w:rPr>
          <w:rFonts w:hint="eastAsia" w:hAnsi="宋体"/>
          <w:bCs/>
          <w:color w:val="auto"/>
          <w:szCs w:val="21"/>
          <w:highlight w:val="none"/>
          <w:lang w:val="en-US" w:eastAsia="zh-CN"/>
        </w:rPr>
        <w:t>选</w:t>
      </w:r>
      <w:r>
        <w:rPr>
          <w:rFonts w:hint="eastAsia" w:hAnsi="宋体"/>
          <w:bCs/>
          <w:color w:val="auto"/>
          <w:szCs w:val="21"/>
          <w:highlight w:val="none"/>
        </w:rPr>
        <w:t>价一致。</w:t>
      </w:r>
    </w:p>
    <w:p w14:paraId="633CCD4E">
      <w:pPr>
        <w:spacing w:line="460" w:lineRule="exact"/>
        <w:ind w:firstLine="420" w:firstLineChars="200"/>
        <w:rPr>
          <w:rFonts w:hAnsi="宋体"/>
          <w:bCs/>
          <w:color w:val="auto"/>
          <w:szCs w:val="21"/>
          <w:highlight w:val="none"/>
        </w:rPr>
      </w:pPr>
      <w:r>
        <w:rPr>
          <w:rFonts w:hint="eastAsia" w:hAnsi="宋体"/>
          <w:bCs/>
          <w:color w:val="auto"/>
          <w:szCs w:val="21"/>
          <w:highlight w:val="none"/>
        </w:rPr>
        <w:t>按照本约定进行补正后的数据经</w:t>
      </w:r>
      <w:r>
        <w:rPr>
          <w:rFonts w:hint="eastAsia" w:hAnsi="宋体"/>
          <w:bCs/>
          <w:color w:val="auto"/>
          <w:szCs w:val="21"/>
          <w:highlight w:val="none"/>
          <w:lang w:val="en-US" w:eastAsia="zh-CN"/>
        </w:rPr>
        <w:t>报价</w:t>
      </w:r>
      <w:r>
        <w:rPr>
          <w:rFonts w:hint="eastAsia" w:hAnsi="宋体"/>
          <w:bCs/>
          <w:color w:val="auto"/>
          <w:szCs w:val="21"/>
          <w:highlight w:val="none"/>
        </w:rPr>
        <w:t>人的法定代表人或其委托代理人确认后产生约束力，如</w:t>
      </w:r>
      <w:r>
        <w:rPr>
          <w:rFonts w:hint="eastAsia" w:hAnsi="宋体"/>
          <w:bCs/>
          <w:color w:val="auto"/>
          <w:szCs w:val="21"/>
          <w:highlight w:val="none"/>
          <w:lang w:val="en-US" w:eastAsia="zh-CN"/>
        </w:rPr>
        <w:t>报价</w:t>
      </w:r>
      <w:r>
        <w:rPr>
          <w:rFonts w:hint="eastAsia" w:hAnsi="宋体"/>
          <w:bCs/>
          <w:color w:val="auto"/>
          <w:szCs w:val="21"/>
          <w:highlight w:val="none"/>
        </w:rPr>
        <w:t>人对修正后的报价拒绝确认或因为漏项要求提高报价的视为</w:t>
      </w:r>
      <w:r>
        <w:rPr>
          <w:rFonts w:hint="eastAsia" w:hAnsi="宋体"/>
          <w:bCs/>
          <w:color w:val="auto"/>
          <w:szCs w:val="21"/>
          <w:highlight w:val="none"/>
          <w:lang w:val="en-US" w:eastAsia="zh-CN"/>
        </w:rPr>
        <w:t>报价</w:t>
      </w:r>
      <w:r>
        <w:rPr>
          <w:rFonts w:hint="eastAsia" w:hAnsi="宋体"/>
          <w:bCs/>
          <w:color w:val="auto"/>
          <w:szCs w:val="21"/>
          <w:highlight w:val="none"/>
        </w:rPr>
        <w:t>无效。</w:t>
      </w:r>
    </w:p>
    <w:p w14:paraId="04C3150A">
      <w:pPr>
        <w:spacing w:line="460" w:lineRule="exact"/>
        <w:rPr>
          <w:rFonts w:hAnsi="宋体"/>
          <w:b/>
          <w:color w:val="auto"/>
          <w:szCs w:val="21"/>
          <w:highlight w:val="none"/>
        </w:rPr>
      </w:pPr>
      <w:r>
        <w:rPr>
          <w:rFonts w:hint="eastAsia" w:hAnsi="宋体"/>
          <w:b/>
          <w:color w:val="auto"/>
          <w:szCs w:val="21"/>
          <w:highlight w:val="none"/>
          <w:lang w:val="en-US" w:eastAsia="zh-CN"/>
        </w:rPr>
        <w:t>四</w:t>
      </w:r>
      <w:r>
        <w:rPr>
          <w:rFonts w:hint="eastAsia" w:hAnsi="宋体"/>
          <w:b/>
          <w:color w:val="auto"/>
          <w:szCs w:val="21"/>
          <w:highlight w:val="none"/>
        </w:rPr>
        <w:t>、详细评审</w:t>
      </w:r>
    </w:p>
    <w:p w14:paraId="069AB86A">
      <w:pPr>
        <w:spacing w:line="460" w:lineRule="exact"/>
        <w:ind w:firstLine="420" w:firstLineChars="200"/>
        <w:rPr>
          <w:rFonts w:hAnsi="宋体"/>
          <w:bCs/>
          <w:color w:val="auto"/>
          <w:szCs w:val="21"/>
          <w:highlight w:val="none"/>
        </w:rPr>
      </w:pPr>
      <w:r>
        <w:rPr>
          <w:rFonts w:hint="eastAsia" w:hAnsi="宋体"/>
          <w:bCs/>
          <w:color w:val="auto"/>
          <w:szCs w:val="21"/>
          <w:highlight w:val="none"/>
        </w:rPr>
        <w:t>（一）评</w:t>
      </w:r>
      <w:r>
        <w:rPr>
          <w:rFonts w:hint="eastAsia" w:hAnsi="宋体"/>
          <w:bCs/>
          <w:color w:val="auto"/>
          <w:szCs w:val="21"/>
          <w:highlight w:val="none"/>
          <w:lang w:val="en-US" w:eastAsia="zh-CN"/>
        </w:rPr>
        <w:t>选</w:t>
      </w:r>
      <w:r>
        <w:rPr>
          <w:rFonts w:hint="eastAsia" w:hAnsi="宋体"/>
          <w:bCs/>
          <w:color w:val="auto"/>
          <w:szCs w:val="21"/>
          <w:highlight w:val="none"/>
        </w:rPr>
        <w:t>委员会仅对初步评审合格的报价进行详细评审。</w:t>
      </w:r>
    </w:p>
    <w:p w14:paraId="2BD472ED">
      <w:pPr>
        <w:spacing w:line="460" w:lineRule="exact"/>
        <w:ind w:firstLine="420" w:firstLineChars="200"/>
        <w:rPr>
          <w:rFonts w:hint="default" w:hAnsi="宋体" w:eastAsiaTheme="minorEastAsia"/>
          <w:bCs/>
          <w:color w:val="auto"/>
          <w:szCs w:val="21"/>
          <w:highlight w:val="none"/>
          <w:lang w:val="en-US" w:eastAsia="zh-CN"/>
        </w:rPr>
      </w:pPr>
      <w:r>
        <w:rPr>
          <w:rFonts w:hint="eastAsia" w:hAnsi="宋体"/>
          <w:bCs/>
          <w:color w:val="auto"/>
          <w:szCs w:val="21"/>
          <w:highlight w:val="none"/>
        </w:rPr>
        <w:t>（二）</w:t>
      </w:r>
      <w:r>
        <w:rPr>
          <w:rFonts w:hint="eastAsia" w:hAnsi="宋体"/>
          <w:bCs/>
          <w:color w:val="auto"/>
          <w:szCs w:val="21"/>
          <w:highlight w:val="none"/>
          <w:lang w:val="en-US" w:eastAsia="zh-CN"/>
        </w:rPr>
        <w:t>商务部分评审中，若发现不平衡报价，扰乱正常采购市场秩序行为，报价无效，并将报价人拉入黑名单。</w:t>
      </w:r>
    </w:p>
    <w:p w14:paraId="3053AE5A">
      <w:pPr>
        <w:spacing w:line="460" w:lineRule="exact"/>
        <w:ind w:firstLine="420" w:firstLineChars="200"/>
        <w:rPr>
          <w:rFonts w:hint="eastAsia" w:hAnsi="宋体"/>
          <w:bCs/>
          <w:color w:val="auto"/>
          <w:szCs w:val="21"/>
          <w:highlight w:val="none"/>
        </w:rPr>
      </w:pPr>
      <w:r>
        <w:rPr>
          <w:rFonts w:hint="eastAsia" w:hAnsi="宋体"/>
          <w:bCs/>
          <w:color w:val="auto"/>
          <w:szCs w:val="21"/>
          <w:highlight w:val="none"/>
        </w:rPr>
        <w:t>（三）评</w:t>
      </w:r>
      <w:r>
        <w:rPr>
          <w:rFonts w:hint="eastAsia" w:hAnsi="宋体"/>
          <w:bCs/>
          <w:color w:val="auto"/>
          <w:szCs w:val="21"/>
          <w:highlight w:val="none"/>
          <w:lang w:val="en-US" w:eastAsia="zh-CN"/>
        </w:rPr>
        <w:t>选</w:t>
      </w:r>
      <w:r>
        <w:rPr>
          <w:rFonts w:hint="eastAsia" w:hAnsi="宋体"/>
          <w:bCs/>
          <w:color w:val="auto"/>
          <w:szCs w:val="21"/>
          <w:highlight w:val="none"/>
        </w:rPr>
        <w:t>委员会按照</w:t>
      </w:r>
      <w:r>
        <w:rPr>
          <w:rFonts w:hint="eastAsia" w:hAnsi="宋体"/>
          <w:color w:val="auto"/>
          <w:szCs w:val="21"/>
          <w:highlight w:val="none"/>
          <w:lang w:val="en-US" w:eastAsia="zh-CN"/>
        </w:rPr>
        <w:t>报价文件</w:t>
      </w:r>
      <w:r>
        <w:rPr>
          <w:rFonts w:hint="eastAsia" w:hAnsi="宋体"/>
          <w:color w:val="auto"/>
          <w:szCs w:val="21"/>
          <w:highlight w:val="none"/>
        </w:rPr>
        <w:t>，</w:t>
      </w:r>
      <w:r>
        <w:rPr>
          <w:rFonts w:hint="eastAsia" w:hAnsi="宋体"/>
          <w:color w:val="auto"/>
          <w:szCs w:val="21"/>
          <w:highlight w:val="none"/>
          <w:lang w:val="en-US" w:eastAsia="zh-CN"/>
        </w:rPr>
        <w:t>结合报价结果</w:t>
      </w:r>
      <w:r>
        <w:rPr>
          <w:rFonts w:hint="eastAsia" w:hAnsi="宋体"/>
          <w:color w:val="auto"/>
          <w:szCs w:val="21"/>
          <w:highlight w:val="none"/>
        </w:rPr>
        <w:t>对项目各</w:t>
      </w:r>
      <w:r>
        <w:rPr>
          <w:rFonts w:hint="eastAsia" w:hAnsi="宋体"/>
          <w:color w:val="auto"/>
          <w:szCs w:val="21"/>
          <w:highlight w:val="none"/>
          <w:lang w:val="en-US" w:eastAsia="zh-CN"/>
        </w:rPr>
        <w:t>报价</w:t>
      </w:r>
      <w:r>
        <w:rPr>
          <w:rFonts w:hint="eastAsia" w:hAnsi="宋体"/>
          <w:color w:val="auto"/>
          <w:szCs w:val="21"/>
          <w:highlight w:val="none"/>
        </w:rPr>
        <w:t>人按</w:t>
      </w:r>
      <w:r>
        <w:rPr>
          <w:rFonts w:hint="eastAsia" w:hAnsi="宋体"/>
          <w:bCs/>
          <w:color w:val="auto"/>
          <w:szCs w:val="21"/>
          <w:highlight w:val="none"/>
        </w:rPr>
        <w:t>从低到高顺序进行排名，</w:t>
      </w:r>
      <w:r>
        <w:rPr>
          <w:rFonts w:hint="eastAsia" w:hAnsi="宋体"/>
          <w:bCs/>
          <w:color w:val="auto"/>
          <w:szCs w:val="21"/>
          <w:highlight w:val="none"/>
          <w:lang w:val="en-US" w:eastAsia="zh-CN"/>
        </w:rPr>
        <w:t>得分</w:t>
      </w:r>
      <w:r>
        <w:rPr>
          <w:rFonts w:hint="eastAsia" w:hAnsi="宋体"/>
          <w:bCs/>
          <w:color w:val="auto"/>
          <w:szCs w:val="21"/>
          <w:highlight w:val="none"/>
        </w:rPr>
        <w:t>报价相等时，由</w:t>
      </w:r>
      <w:r>
        <w:rPr>
          <w:rFonts w:hint="eastAsia" w:hAnsi="宋体"/>
          <w:bCs/>
          <w:color w:val="auto"/>
          <w:szCs w:val="21"/>
          <w:highlight w:val="none"/>
          <w:lang w:val="en-US" w:eastAsia="zh-CN"/>
        </w:rPr>
        <w:t>采购</w:t>
      </w:r>
      <w:r>
        <w:rPr>
          <w:rFonts w:hint="eastAsia" w:hAnsi="宋体"/>
          <w:bCs/>
          <w:color w:val="auto"/>
          <w:szCs w:val="21"/>
          <w:highlight w:val="none"/>
        </w:rPr>
        <w:t>人确定排序。</w:t>
      </w:r>
    </w:p>
    <w:p w14:paraId="49ECD189">
      <w:pPr>
        <w:spacing w:line="460" w:lineRule="exact"/>
        <w:ind w:firstLine="420" w:firstLineChars="200"/>
        <w:rPr>
          <w:rFonts w:hAnsi="宋体"/>
          <w:bCs/>
          <w:color w:val="auto"/>
          <w:szCs w:val="21"/>
          <w:highlight w:val="none"/>
        </w:rPr>
      </w:pPr>
      <w:r>
        <w:rPr>
          <w:rFonts w:hint="eastAsia" w:hAnsi="宋体"/>
          <w:bCs/>
          <w:color w:val="auto"/>
          <w:szCs w:val="21"/>
          <w:highlight w:val="none"/>
          <w:lang w:eastAsia="zh-CN"/>
        </w:rPr>
        <w:t>（</w:t>
      </w:r>
      <w:r>
        <w:rPr>
          <w:rFonts w:hint="eastAsia" w:hAnsi="宋体"/>
          <w:bCs/>
          <w:color w:val="auto"/>
          <w:szCs w:val="21"/>
          <w:highlight w:val="none"/>
          <w:lang w:val="en-US" w:eastAsia="zh-CN"/>
        </w:rPr>
        <w:t>四</w:t>
      </w:r>
      <w:r>
        <w:rPr>
          <w:rFonts w:hint="eastAsia" w:hAnsi="宋体"/>
          <w:bCs/>
          <w:color w:val="auto"/>
          <w:szCs w:val="21"/>
          <w:highlight w:val="none"/>
          <w:lang w:eastAsia="zh-CN"/>
        </w:rPr>
        <w:t>）</w:t>
      </w:r>
      <w:r>
        <w:rPr>
          <w:rFonts w:hint="eastAsia" w:hAnsi="宋体"/>
          <w:bCs/>
          <w:color w:val="auto"/>
          <w:szCs w:val="21"/>
          <w:highlight w:val="none"/>
          <w:lang w:val="en-US" w:eastAsia="zh-CN"/>
        </w:rPr>
        <w:t>排名最高的报价人推荐为第一中选候选人，</w:t>
      </w:r>
      <w:r>
        <w:rPr>
          <w:rFonts w:hint="eastAsia" w:hAnsi="宋体"/>
          <w:bCs/>
          <w:color w:val="auto"/>
          <w:szCs w:val="21"/>
          <w:highlight w:val="none"/>
        </w:rPr>
        <w:t>如因第一</w:t>
      </w:r>
      <w:r>
        <w:rPr>
          <w:rFonts w:hint="eastAsia" w:hAnsi="宋体"/>
          <w:bCs/>
          <w:color w:val="auto"/>
          <w:szCs w:val="21"/>
          <w:highlight w:val="none"/>
          <w:lang w:val="en-US" w:eastAsia="zh-CN"/>
        </w:rPr>
        <w:t>中选</w:t>
      </w:r>
      <w:r>
        <w:rPr>
          <w:rFonts w:hint="eastAsia" w:hAnsi="宋体"/>
          <w:bCs/>
          <w:color w:val="auto"/>
          <w:szCs w:val="21"/>
          <w:highlight w:val="none"/>
        </w:rPr>
        <w:t>候选人被取消资格，</w:t>
      </w:r>
      <w:r>
        <w:rPr>
          <w:rFonts w:hint="eastAsia" w:hAnsi="宋体"/>
          <w:bCs/>
          <w:color w:val="auto"/>
          <w:szCs w:val="21"/>
          <w:highlight w:val="none"/>
          <w:lang w:val="en-US" w:eastAsia="zh-CN"/>
        </w:rPr>
        <w:t>采购</w:t>
      </w:r>
      <w:r>
        <w:rPr>
          <w:rFonts w:hint="eastAsia" w:hAnsi="宋体"/>
          <w:bCs/>
          <w:color w:val="auto"/>
          <w:szCs w:val="21"/>
          <w:highlight w:val="none"/>
        </w:rPr>
        <w:t>人将按照候选人排序依次递补确定中</w:t>
      </w:r>
      <w:r>
        <w:rPr>
          <w:rFonts w:hint="eastAsia" w:hAnsi="宋体"/>
          <w:bCs/>
          <w:color w:val="auto"/>
          <w:szCs w:val="21"/>
          <w:highlight w:val="none"/>
          <w:lang w:val="en-US" w:eastAsia="zh-CN"/>
        </w:rPr>
        <w:t>选</w:t>
      </w:r>
      <w:r>
        <w:rPr>
          <w:rFonts w:hint="eastAsia" w:hAnsi="宋体"/>
          <w:bCs/>
          <w:color w:val="auto"/>
          <w:szCs w:val="21"/>
          <w:highlight w:val="none"/>
        </w:rPr>
        <w:t>人或选择重新</w:t>
      </w:r>
      <w:r>
        <w:rPr>
          <w:rFonts w:hint="eastAsia" w:hAnsi="宋体"/>
          <w:bCs/>
          <w:color w:val="auto"/>
          <w:szCs w:val="21"/>
          <w:highlight w:val="none"/>
          <w:lang w:val="en-US" w:eastAsia="zh-CN"/>
        </w:rPr>
        <w:t>采购</w:t>
      </w:r>
      <w:r>
        <w:rPr>
          <w:rFonts w:hint="eastAsia" w:hAnsi="宋体"/>
          <w:bCs/>
          <w:color w:val="auto"/>
          <w:szCs w:val="21"/>
          <w:highlight w:val="none"/>
        </w:rPr>
        <w:t>。</w:t>
      </w:r>
    </w:p>
    <w:p w14:paraId="1330675E">
      <w:pPr>
        <w:spacing w:line="460" w:lineRule="exact"/>
        <w:ind w:firstLine="422" w:firstLineChars="200"/>
        <w:rPr>
          <w:rFonts w:hAnsi="宋体"/>
          <w:b/>
          <w:color w:val="auto"/>
          <w:szCs w:val="21"/>
          <w:highlight w:val="none"/>
        </w:rPr>
      </w:pPr>
      <w:r>
        <w:rPr>
          <w:rFonts w:hint="eastAsia" w:hAnsi="宋体"/>
          <w:b/>
          <w:color w:val="auto"/>
          <w:szCs w:val="21"/>
          <w:highlight w:val="none"/>
        </w:rPr>
        <w:t>六、中</w:t>
      </w:r>
      <w:r>
        <w:rPr>
          <w:rFonts w:hint="eastAsia" w:hAnsi="宋体"/>
          <w:b/>
          <w:color w:val="auto"/>
          <w:szCs w:val="21"/>
          <w:highlight w:val="none"/>
          <w:lang w:val="en-US" w:eastAsia="zh-CN"/>
        </w:rPr>
        <w:t>选</w:t>
      </w:r>
      <w:r>
        <w:rPr>
          <w:rFonts w:hint="eastAsia" w:hAnsi="宋体"/>
          <w:b/>
          <w:color w:val="auto"/>
          <w:szCs w:val="21"/>
          <w:highlight w:val="none"/>
        </w:rPr>
        <w:t>候选人的推荐</w:t>
      </w:r>
    </w:p>
    <w:p w14:paraId="4CEB4CE0">
      <w:pPr>
        <w:spacing w:line="460" w:lineRule="exact"/>
        <w:ind w:firstLine="420" w:firstLineChars="200"/>
        <w:rPr>
          <w:rFonts w:hint="eastAsia" w:hAnsi="宋体" w:eastAsiaTheme="minorEastAsia"/>
          <w:bCs/>
          <w:color w:val="auto"/>
          <w:szCs w:val="21"/>
          <w:highlight w:val="none"/>
          <w:lang w:eastAsia="zh-CN"/>
        </w:rPr>
      </w:pPr>
      <w:r>
        <w:rPr>
          <w:rFonts w:hint="eastAsia" w:hAnsi="宋体"/>
          <w:bCs/>
          <w:color w:val="auto"/>
          <w:szCs w:val="21"/>
          <w:highlight w:val="none"/>
        </w:rPr>
        <w:t>（一）评</w:t>
      </w:r>
      <w:r>
        <w:rPr>
          <w:rFonts w:hint="eastAsia" w:hAnsi="宋体"/>
          <w:bCs/>
          <w:color w:val="auto"/>
          <w:szCs w:val="21"/>
          <w:highlight w:val="none"/>
          <w:lang w:val="en-US" w:eastAsia="zh-CN"/>
        </w:rPr>
        <w:t>选</w:t>
      </w:r>
      <w:r>
        <w:rPr>
          <w:rFonts w:hint="eastAsia" w:hAnsi="宋体"/>
          <w:bCs/>
          <w:color w:val="auto"/>
          <w:szCs w:val="21"/>
          <w:highlight w:val="none"/>
        </w:rPr>
        <w:t>委员会依据本</w:t>
      </w:r>
      <w:r>
        <w:rPr>
          <w:rFonts w:hint="eastAsia" w:hAnsi="宋体"/>
          <w:bCs/>
          <w:color w:val="auto"/>
          <w:szCs w:val="21"/>
          <w:highlight w:val="none"/>
          <w:lang w:val="en-US" w:eastAsia="zh-CN"/>
        </w:rPr>
        <w:t>采购</w:t>
      </w:r>
      <w:r>
        <w:rPr>
          <w:rFonts w:hint="eastAsia" w:hAnsi="宋体"/>
          <w:bCs/>
          <w:color w:val="auto"/>
          <w:szCs w:val="21"/>
          <w:highlight w:val="none"/>
        </w:rPr>
        <w:t>文件和评</w:t>
      </w:r>
      <w:r>
        <w:rPr>
          <w:rFonts w:hint="eastAsia" w:hAnsi="宋体"/>
          <w:bCs/>
          <w:color w:val="auto"/>
          <w:szCs w:val="21"/>
          <w:highlight w:val="none"/>
          <w:lang w:val="en-US" w:eastAsia="zh-CN"/>
        </w:rPr>
        <w:t>选</w:t>
      </w:r>
      <w:r>
        <w:rPr>
          <w:rFonts w:hint="eastAsia" w:hAnsi="宋体"/>
          <w:bCs/>
          <w:color w:val="auto"/>
          <w:szCs w:val="21"/>
          <w:highlight w:val="none"/>
        </w:rPr>
        <w:t>规定及“评</w:t>
      </w:r>
      <w:r>
        <w:rPr>
          <w:rFonts w:hint="eastAsia" w:hAnsi="宋体"/>
          <w:bCs/>
          <w:color w:val="auto"/>
          <w:szCs w:val="21"/>
          <w:highlight w:val="none"/>
          <w:lang w:val="en-US" w:eastAsia="zh-CN"/>
        </w:rPr>
        <w:t>选办</w:t>
      </w:r>
      <w:r>
        <w:rPr>
          <w:rFonts w:hint="eastAsia" w:hAnsi="宋体"/>
          <w:bCs/>
          <w:color w:val="auto"/>
          <w:szCs w:val="21"/>
          <w:highlight w:val="none"/>
        </w:rPr>
        <w:t>法”对</w:t>
      </w:r>
      <w:r>
        <w:rPr>
          <w:rFonts w:hint="eastAsia" w:hAnsi="宋体"/>
          <w:bCs/>
          <w:color w:val="auto"/>
          <w:szCs w:val="21"/>
          <w:highlight w:val="none"/>
          <w:lang w:val="en-US" w:eastAsia="zh-CN"/>
        </w:rPr>
        <w:t>报价</w:t>
      </w:r>
      <w:r>
        <w:rPr>
          <w:rFonts w:hint="eastAsia" w:hAnsi="宋体"/>
          <w:bCs/>
          <w:color w:val="auto"/>
          <w:szCs w:val="21"/>
          <w:highlight w:val="none"/>
        </w:rPr>
        <w:t>文件进行评审和比较</w:t>
      </w:r>
      <w:r>
        <w:rPr>
          <w:rFonts w:hint="eastAsia" w:hAnsi="宋体"/>
          <w:bCs/>
          <w:color w:val="auto"/>
          <w:szCs w:val="21"/>
          <w:highlight w:val="none"/>
          <w:lang w:eastAsia="zh-CN"/>
        </w:rPr>
        <w:t>。</w:t>
      </w:r>
    </w:p>
    <w:p w14:paraId="495BA651">
      <w:pPr>
        <w:spacing w:line="360" w:lineRule="auto"/>
        <w:ind w:firstLine="420" w:firstLineChars="200"/>
        <w:rPr>
          <w:rFonts w:hint="eastAsia" w:ascii="宋体" w:eastAsiaTheme="minorEastAsia"/>
          <w:b/>
          <w:color w:val="auto"/>
          <w:sz w:val="24"/>
          <w:highlight w:val="none"/>
          <w:lang w:eastAsia="zh-CN"/>
        </w:rPr>
      </w:pPr>
      <w:r>
        <w:rPr>
          <w:rFonts w:hint="eastAsia" w:hAnsi="宋体"/>
          <w:bCs/>
          <w:color w:val="auto"/>
          <w:szCs w:val="21"/>
          <w:highlight w:val="none"/>
        </w:rPr>
        <w:t>（二）</w:t>
      </w:r>
      <w:r>
        <w:rPr>
          <w:rFonts w:hint="eastAsia" w:hAnsi="宋体"/>
          <w:bCs/>
          <w:color w:val="auto"/>
          <w:szCs w:val="21"/>
          <w:highlight w:val="none"/>
          <w:lang w:val="en-US" w:eastAsia="zh-CN"/>
        </w:rPr>
        <w:t>采购</w:t>
      </w:r>
      <w:r>
        <w:rPr>
          <w:rFonts w:hint="eastAsia" w:hAnsi="宋体"/>
          <w:bCs/>
          <w:color w:val="auto"/>
          <w:szCs w:val="21"/>
          <w:highlight w:val="none"/>
        </w:rPr>
        <w:t>人根据评</w:t>
      </w:r>
      <w:r>
        <w:rPr>
          <w:rFonts w:hint="eastAsia" w:hAnsi="宋体"/>
          <w:bCs/>
          <w:color w:val="auto"/>
          <w:szCs w:val="21"/>
          <w:highlight w:val="none"/>
          <w:lang w:val="en-US" w:eastAsia="zh-CN"/>
        </w:rPr>
        <w:t>选</w:t>
      </w:r>
      <w:r>
        <w:rPr>
          <w:rFonts w:hint="eastAsia" w:hAnsi="宋体"/>
          <w:bCs/>
          <w:color w:val="auto"/>
          <w:szCs w:val="21"/>
          <w:highlight w:val="none"/>
        </w:rPr>
        <w:t>委员会推荐的中</w:t>
      </w:r>
      <w:r>
        <w:rPr>
          <w:rFonts w:hint="eastAsia" w:hAnsi="宋体"/>
          <w:bCs/>
          <w:color w:val="auto"/>
          <w:szCs w:val="21"/>
          <w:highlight w:val="none"/>
          <w:lang w:val="en-US" w:eastAsia="zh-CN"/>
        </w:rPr>
        <w:t>选</w:t>
      </w:r>
      <w:r>
        <w:rPr>
          <w:rFonts w:hint="eastAsia" w:hAnsi="宋体"/>
          <w:bCs/>
          <w:color w:val="auto"/>
          <w:szCs w:val="21"/>
          <w:highlight w:val="none"/>
        </w:rPr>
        <w:t>候选人，依据国家、地方现行法规及有关规定确定中</w:t>
      </w:r>
      <w:r>
        <w:rPr>
          <w:rFonts w:hint="eastAsia" w:hAnsi="宋体"/>
          <w:bCs/>
          <w:color w:val="auto"/>
          <w:szCs w:val="21"/>
          <w:highlight w:val="none"/>
          <w:lang w:val="en-US" w:eastAsia="zh-CN"/>
        </w:rPr>
        <w:t>选</w:t>
      </w:r>
      <w:r>
        <w:rPr>
          <w:rFonts w:hint="eastAsia" w:hAnsi="宋体"/>
          <w:bCs/>
          <w:color w:val="auto"/>
          <w:szCs w:val="21"/>
          <w:highlight w:val="none"/>
        </w:rPr>
        <w:t>人。</w:t>
      </w:r>
    </w:p>
    <w:p w14:paraId="6C2A9286">
      <w:pPr>
        <w:spacing w:line="640" w:lineRule="exact"/>
        <w:jc w:val="center"/>
        <w:outlineLvl w:val="0"/>
        <w:rPr>
          <w:rFonts w:hint="eastAsia" w:ascii="方正小标宋简体" w:eastAsia="方正小标宋简体"/>
          <w:b/>
          <w:color w:val="auto"/>
          <w:sz w:val="32"/>
          <w:szCs w:val="32"/>
          <w:highlight w:val="none"/>
          <w:lang w:eastAsia="zh-CN"/>
        </w:rPr>
      </w:pPr>
    </w:p>
    <w:p w14:paraId="54AE2984">
      <w:pPr>
        <w:snapToGrid w:val="0"/>
        <w:spacing w:line="440" w:lineRule="exact"/>
        <w:jc w:val="left"/>
        <w:rPr>
          <w:rFonts w:ascii="宋体" w:hAnsi="宋体"/>
          <w:b/>
          <w:color w:val="auto"/>
          <w:sz w:val="28"/>
          <w:highlight w:val="none"/>
        </w:rPr>
      </w:pPr>
      <w:r>
        <w:rPr>
          <w:rFonts w:hint="eastAsia" w:ascii="方正小标宋简体" w:hAnsi="方正小标宋简体" w:eastAsia="方正小标宋简体" w:cs="方正小标宋简体"/>
          <w:bCs/>
          <w:color w:val="auto"/>
          <w:sz w:val="32"/>
          <w:szCs w:val="21"/>
          <w:highlight w:val="none"/>
          <w:lang w:val="en-US" w:eastAsia="zh-CN"/>
        </w:rPr>
        <w:t>七、报价</w:t>
      </w:r>
      <w:r>
        <w:rPr>
          <w:rFonts w:hint="eastAsia" w:ascii="方正小标宋简体" w:hAnsi="方正小标宋简体" w:eastAsia="方正小标宋简体" w:cs="方正小标宋简体"/>
          <w:bCs/>
          <w:color w:val="auto"/>
          <w:sz w:val="32"/>
          <w:szCs w:val="21"/>
          <w:highlight w:val="none"/>
        </w:rPr>
        <w:t>文件的编制</w:t>
      </w:r>
    </w:p>
    <w:p w14:paraId="6F2A9968">
      <w:pPr>
        <w:snapToGrid w:val="0"/>
        <w:spacing w:line="440" w:lineRule="exact"/>
        <w:jc w:val="both"/>
        <w:rPr>
          <w:rFonts w:hint="eastAsia" w:ascii="方正小标宋简体" w:hAnsi="方正小标宋简体" w:eastAsia="方正小标宋简体" w:cs="方正小标宋简体"/>
          <w:bCs/>
          <w:color w:val="auto"/>
          <w:sz w:val="32"/>
          <w:szCs w:val="21"/>
          <w:highlight w:val="none"/>
          <w:lang w:val="en-US" w:eastAsia="zh-CN"/>
        </w:rPr>
      </w:pPr>
    </w:p>
    <w:p w14:paraId="2AF7D77A">
      <w:pPr>
        <w:pStyle w:val="25"/>
        <w:jc w:val="left"/>
        <w:rPr>
          <w:rFonts w:hint="default"/>
          <w:color w:val="auto"/>
          <w:sz w:val="44"/>
          <w:szCs w:val="21"/>
          <w:highlight w:val="none"/>
          <w:lang w:val="en-US"/>
        </w:rPr>
      </w:pPr>
      <w:r>
        <w:rPr>
          <w:rFonts w:hint="eastAsia" w:ascii="方正小标宋简体" w:hAnsi="方正小标宋简体" w:eastAsia="方正小标宋简体" w:cs="方正小标宋简体"/>
          <w:b w:val="0"/>
          <w:bCs/>
          <w:color w:val="auto"/>
          <w:sz w:val="36"/>
          <w:szCs w:val="36"/>
          <w:highlight w:val="none"/>
          <w:lang w:val="en-US" w:eastAsia="zh-CN"/>
        </w:rPr>
        <w:t>项目一</w:t>
      </w:r>
    </w:p>
    <w:p w14:paraId="2FD935F0">
      <w:pPr>
        <w:adjustRightInd w:val="0"/>
        <w:snapToGrid w:val="0"/>
        <w:spacing w:line="360" w:lineRule="auto"/>
        <w:ind w:firstLine="482" w:firstLineChars="200"/>
        <w:rPr>
          <w:rFonts w:ascii="宋体" w:hAnsi="宋体" w:cs="宋体"/>
          <w:b/>
          <w:color w:val="auto"/>
          <w:sz w:val="24"/>
          <w:szCs w:val="24"/>
          <w:highlight w:val="none"/>
        </w:rPr>
      </w:pPr>
    </w:p>
    <w:p w14:paraId="62478740">
      <w:pPr>
        <w:autoSpaceDE w:val="0"/>
        <w:autoSpaceDN w:val="0"/>
        <w:adjustRightInd w:val="0"/>
        <w:snapToGrid w:val="0"/>
        <w:spacing w:line="360" w:lineRule="auto"/>
        <w:jc w:val="center"/>
        <w:rPr>
          <w:rFonts w:hint="eastAsia" w:ascii="方正小标宋_GBK" w:hAnsi="方正小标宋_GBK" w:eastAsia="方正小标宋_GBK" w:cs="方正小标宋_GBK"/>
          <w:b w:val="0"/>
          <w:bCs w:val="0"/>
          <w:color w:val="auto"/>
          <w:sz w:val="44"/>
          <w:szCs w:val="44"/>
          <w:highlight w:val="none"/>
        </w:rPr>
      </w:pPr>
    </w:p>
    <w:p w14:paraId="62436CF9">
      <w:pPr>
        <w:autoSpaceDE w:val="0"/>
        <w:autoSpaceDN w:val="0"/>
        <w:adjustRightInd w:val="0"/>
        <w:snapToGrid w:val="0"/>
        <w:spacing w:line="360" w:lineRule="auto"/>
        <w:jc w:val="center"/>
        <w:rPr>
          <w:rFonts w:hint="eastAsia" w:ascii="方正小标宋_GBK" w:hAnsi="方正小标宋_GBK" w:eastAsia="方正小标宋_GBK" w:cs="方正小标宋_GBK"/>
          <w:b w:val="0"/>
          <w:bCs w:val="0"/>
          <w:color w:val="auto"/>
          <w:sz w:val="36"/>
          <w:szCs w:val="36"/>
          <w:highlight w:val="none"/>
        </w:rPr>
      </w:pPr>
      <w:r>
        <w:rPr>
          <w:rFonts w:hint="eastAsia" w:ascii="方正小标宋_GBK" w:hAnsi="方正小标宋_GBK" w:eastAsia="方正小标宋_GBK" w:cs="方正小标宋_GBK"/>
          <w:b w:val="0"/>
          <w:bCs w:val="0"/>
          <w:color w:val="auto"/>
          <w:sz w:val="36"/>
          <w:szCs w:val="36"/>
          <w:highlight w:val="none"/>
        </w:rPr>
        <w:t>安徽中炬装配科技有限公司</w:t>
      </w:r>
    </w:p>
    <w:p w14:paraId="455E2664">
      <w:pPr>
        <w:autoSpaceDE w:val="0"/>
        <w:autoSpaceDN w:val="0"/>
        <w:adjustRightInd w:val="0"/>
        <w:snapToGrid w:val="0"/>
        <w:spacing w:line="360" w:lineRule="auto"/>
        <w:jc w:val="center"/>
        <w:rPr>
          <w:rFonts w:hint="default" w:ascii="方正小标宋_GBK" w:hAnsi="方正小标宋_GBK" w:eastAsia="方正小标宋简体" w:cs="方正小标宋_GBK"/>
          <w:b w:val="0"/>
          <w:bCs w:val="0"/>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rPr>
        <w:t>石料运输服务</w:t>
      </w:r>
    </w:p>
    <w:p w14:paraId="25498C0F">
      <w:pPr>
        <w:tabs>
          <w:tab w:val="left" w:pos="7000"/>
        </w:tabs>
        <w:spacing w:line="560" w:lineRule="exact"/>
        <w:jc w:val="center"/>
        <w:textAlignment w:val="center"/>
        <w:rPr>
          <w:rFonts w:asciiTheme="minorEastAsia" w:hAnsiTheme="minorEastAsia" w:eastAsiaTheme="minorEastAsia"/>
          <w:b/>
          <w:color w:val="auto"/>
          <w:sz w:val="44"/>
          <w:szCs w:val="44"/>
          <w:highlight w:val="none"/>
        </w:rPr>
      </w:pPr>
    </w:p>
    <w:p w14:paraId="58192FE8">
      <w:pPr>
        <w:autoSpaceDE w:val="0"/>
        <w:autoSpaceDN w:val="0"/>
        <w:adjustRightInd w:val="0"/>
        <w:snapToGrid w:val="0"/>
        <w:spacing w:line="360" w:lineRule="auto"/>
        <w:jc w:val="center"/>
        <w:rPr>
          <w:rFonts w:hAnsi="宋体" w:cs="宋体"/>
          <w:b/>
          <w:bCs/>
          <w:color w:val="auto"/>
          <w:sz w:val="32"/>
          <w:szCs w:val="32"/>
          <w:highlight w:val="none"/>
        </w:rPr>
      </w:pPr>
    </w:p>
    <w:p w14:paraId="17B86196">
      <w:pPr>
        <w:autoSpaceDE w:val="0"/>
        <w:autoSpaceDN w:val="0"/>
        <w:adjustRightInd w:val="0"/>
        <w:snapToGrid w:val="0"/>
        <w:spacing w:line="360" w:lineRule="auto"/>
        <w:jc w:val="center"/>
        <w:rPr>
          <w:rFonts w:hAnsi="宋体" w:cs="宋体"/>
          <w:b/>
          <w:bCs/>
          <w:color w:val="auto"/>
          <w:sz w:val="44"/>
          <w:szCs w:val="44"/>
          <w:highlight w:val="none"/>
        </w:rPr>
      </w:pPr>
    </w:p>
    <w:p w14:paraId="62D33A2B">
      <w:pPr>
        <w:autoSpaceDE w:val="0"/>
        <w:autoSpaceDN w:val="0"/>
        <w:adjustRightInd w:val="0"/>
        <w:snapToGrid w:val="0"/>
        <w:spacing w:line="360" w:lineRule="auto"/>
        <w:jc w:val="center"/>
        <w:rPr>
          <w:rFonts w:hAnsi="宋体" w:cs="宋体"/>
          <w:b/>
          <w:bCs/>
          <w:color w:val="auto"/>
          <w:sz w:val="44"/>
          <w:szCs w:val="44"/>
          <w:highlight w:val="none"/>
        </w:rPr>
      </w:pPr>
    </w:p>
    <w:p w14:paraId="4A6F8FD2">
      <w:pPr>
        <w:autoSpaceDE w:val="0"/>
        <w:autoSpaceDN w:val="0"/>
        <w:adjustRightInd w:val="0"/>
        <w:snapToGrid w:val="0"/>
        <w:spacing w:line="360" w:lineRule="auto"/>
        <w:jc w:val="center"/>
        <w:rPr>
          <w:rFonts w:hint="eastAsia" w:hAnsi="宋体" w:cs="宋体"/>
          <w:b/>
          <w:bCs/>
          <w:color w:val="auto"/>
          <w:sz w:val="44"/>
          <w:szCs w:val="44"/>
          <w:highlight w:val="none"/>
          <w:lang w:val="en-US" w:eastAsia="zh-CN"/>
        </w:rPr>
      </w:pPr>
      <w:r>
        <w:rPr>
          <w:rFonts w:hint="eastAsia" w:hAnsi="宋体" w:cs="宋体"/>
          <w:b/>
          <w:bCs/>
          <w:color w:val="auto"/>
          <w:sz w:val="44"/>
          <w:szCs w:val="44"/>
          <w:highlight w:val="none"/>
          <w:lang w:val="en-US" w:eastAsia="zh-CN"/>
        </w:rPr>
        <w:t>（报价文件）</w:t>
      </w:r>
    </w:p>
    <w:p w14:paraId="16DCA5CB">
      <w:pPr>
        <w:tabs>
          <w:tab w:val="left" w:pos="7000"/>
        </w:tabs>
        <w:spacing w:line="560" w:lineRule="exact"/>
        <w:jc w:val="both"/>
        <w:textAlignment w:val="center"/>
        <w:rPr>
          <w:rFonts w:asciiTheme="minorEastAsia" w:hAnsiTheme="minorEastAsia" w:eastAsiaTheme="minorEastAsia"/>
          <w:b/>
          <w:color w:val="auto"/>
          <w:sz w:val="30"/>
          <w:szCs w:val="30"/>
          <w:highlight w:val="none"/>
        </w:rPr>
      </w:pPr>
    </w:p>
    <w:p w14:paraId="00CBE5BB">
      <w:pPr>
        <w:tabs>
          <w:tab w:val="left" w:pos="7000"/>
        </w:tabs>
        <w:spacing w:line="560" w:lineRule="exact"/>
        <w:jc w:val="center"/>
        <w:textAlignment w:val="center"/>
        <w:rPr>
          <w:rFonts w:asciiTheme="minorEastAsia" w:hAnsiTheme="minorEastAsia" w:eastAsiaTheme="minorEastAsia"/>
          <w:b/>
          <w:color w:val="auto"/>
          <w:sz w:val="30"/>
          <w:szCs w:val="30"/>
          <w:highlight w:val="none"/>
        </w:rPr>
      </w:pPr>
    </w:p>
    <w:p w14:paraId="24A6D130">
      <w:pPr>
        <w:tabs>
          <w:tab w:val="left" w:pos="7000"/>
        </w:tabs>
        <w:spacing w:line="560" w:lineRule="exact"/>
        <w:jc w:val="center"/>
        <w:textAlignment w:val="center"/>
        <w:rPr>
          <w:rFonts w:asciiTheme="minorEastAsia" w:hAnsiTheme="minorEastAsia" w:eastAsiaTheme="minorEastAsia"/>
          <w:b/>
          <w:color w:val="auto"/>
          <w:sz w:val="30"/>
          <w:szCs w:val="30"/>
          <w:highlight w:val="none"/>
        </w:rPr>
      </w:pPr>
    </w:p>
    <w:p w14:paraId="32EF9650">
      <w:pPr>
        <w:adjustRightInd w:val="0"/>
        <w:snapToGrid w:val="0"/>
        <w:spacing w:before="57" w:beforeLines="20" w:after="57" w:afterLines="20" w:line="360" w:lineRule="auto"/>
        <w:ind w:left="145" w:leftChars="69" w:firstLine="1205" w:firstLineChars="500"/>
        <w:rPr>
          <w:rFonts w:ascii="宋体" w:hAnsi="宋体" w:cs="宋体"/>
          <w:b/>
          <w:bCs/>
          <w:color w:val="auto"/>
          <w:sz w:val="24"/>
          <w:highlight w:val="none"/>
          <w:u w:val="single"/>
        </w:rPr>
      </w:pPr>
      <w:r>
        <w:rPr>
          <w:rFonts w:hint="eastAsia" w:ascii="宋体" w:hAnsi="宋体" w:cs="宋体"/>
          <w:b/>
          <w:bCs/>
          <w:color w:val="auto"/>
          <w:sz w:val="24"/>
          <w:highlight w:val="none"/>
          <w:lang w:val="en-US" w:eastAsia="zh-CN"/>
        </w:rPr>
        <w:t>报价</w:t>
      </w:r>
      <w:r>
        <w:rPr>
          <w:rFonts w:hint="eastAsia" w:ascii="宋体" w:hAnsi="宋体" w:cs="宋体"/>
          <w:b/>
          <w:bCs/>
          <w:color w:val="auto"/>
          <w:sz w:val="24"/>
          <w:highlight w:val="none"/>
        </w:rPr>
        <w:t>人：</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（盖公章）</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ascii="宋体" w:hAnsi="宋体" w:cs="宋体"/>
          <w:b/>
          <w:bCs/>
          <w:color w:val="auto"/>
          <w:sz w:val="24"/>
          <w:highlight w:val="none"/>
          <w:u w:val="single"/>
        </w:rPr>
        <w:t xml:space="preserve">         </w:t>
      </w:r>
    </w:p>
    <w:p w14:paraId="405FC1C9">
      <w:pPr>
        <w:adjustRightInd w:val="0"/>
        <w:snapToGrid w:val="0"/>
        <w:spacing w:before="57" w:beforeLines="20" w:after="57" w:afterLines="20" w:line="360" w:lineRule="auto"/>
        <w:ind w:left="147" w:leftChars="70" w:firstLine="1205" w:firstLineChars="500"/>
        <w:rPr>
          <w:rFonts w:ascii="宋体" w:hAnsi="宋体" w:cs="宋体"/>
          <w:b/>
          <w:bCs/>
          <w:color w:val="auto"/>
          <w:sz w:val="24"/>
          <w:highlight w:val="none"/>
          <w:u w:val="single"/>
        </w:rPr>
      </w:pPr>
      <w:r>
        <w:rPr>
          <w:rFonts w:hint="eastAsia" w:ascii="宋体" w:hAnsi="宋体" w:cs="宋体"/>
          <w:b/>
          <w:bCs/>
          <w:color w:val="auto"/>
          <w:sz w:val="24"/>
          <w:highlight w:val="none"/>
        </w:rPr>
        <w:t>法定代表人或其委托代理人：</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（签字或盖章）</w:t>
      </w:r>
      <w:r>
        <w:rPr>
          <w:rFonts w:ascii="宋体" w:hAnsi="宋体" w:cs="宋体"/>
          <w:b/>
          <w:bCs/>
          <w:color w:val="auto"/>
          <w:sz w:val="24"/>
          <w:highlight w:val="none"/>
          <w:u w:val="single"/>
        </w:rPr>
        <w:t xml:space="preserve">          </w:t>
      </w:r>
    </w:p>
    <w:p w14:paraId="3CB9705B">
      <w:pPr>
        <w:suppressAutoHyphens/>
        <w:adjustRightInd w:val="0"/>
        <w:snapToGrid w:val="0"/>
        <w:spacing w:before="57" w:beforeLines="20" w:after="57" w:afterLines="20" w:line="360" w:lineRule="auto"/>
        <w:rPr>
          <w:rFonts w:ascii="宋体" w:hAnsi="宋体" w:cs="宋体"/>
          <w:b/>
          <w:color w:val="auto"/>
          <w:kern w:val="0"/>
          <w:sz w:val="28"/>
          <w:highlight w:val="none"/>
        </w:rPr>
      </w:pPr>
    </w:p>
    <w:p w14:paraId="1792E629">
      <w:pPr>
        <w:suppressAutoHyphens/>
        <w:adjustRightInd w:val="0"/>
        <w:snapToGrid w:val="0"/>
        <w:spacing w:before="57" w:beforeLines="20" w:after="57" w:afterLines="20" w:line="360" w:lineRule="auto"/>
        <w:rPr>
          <w:rFonts w:ascii="宋体" w:hAnsi="宋体" w:cs="宋体"/>
          <w:b/>
          <w:color w:val="auto"/>
          <w:kern w:val="0"/>
          <w:sz w:val="28"/>
          <w:highlight w:val="none"/>
        </w:rPr>
      </w:pPr>
    </w:p>
    <w:p w14:paraId="19A396B2">
      <w:pPr>
        <w:suppressAutoHyphens/>
        <w:adjustRightInd w:val="0"/>
        <w:snapToGrid w:val="0"/>
        <w:spacing w:before="57" w:beforeLines="20" w:after="57" w:afterLines="20"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日</w:t>
      </w:r>
      <w:r>
        <w:rPr>
          <w:rFonts w:ascii="宋体" w:hAnsi="宋体" w:cs="宋体"/>
          <w:b/>
          <w:color w:val="auto"/>
          <w:kern w:val="0"/>
          <w:sz w:val="24"/>
          <w:highlight w:val="none"/>
        </w:rPr>
        <w:t xml:space="preserve">  </w:t>
      </w:r>
      <w:r>
        <w:rPr>
          <w:rFonts w:hint="eastAsia" w:ascii="宋体" w:hAnsi="宋体" w:cs="宋体"/>
          <w:b/>
          <w:color w:val="auto"/>
          <w:kern w:val="0"/>
          <w:sz w:val="24"/>
          <w:highlight w:val="none"/>
        </w:rPr>
        <w:t>期：</w:t>
      </w:r>
      <w:r>
        <w:rPr>
          <w:rFonts w:ascii="宋体" w:hAnsi="宋体" w:cs="宋体"/>
          <w:b/>
          <w:color w:val="auto"/>
          <w:kern w:val="0"/>
          <w:sz w:val="24"/>
          <w:highlight w:val="none"/>
          <w:u w:val="single"/>
        </w:rPr>
        <w:t xml:space="preserve">      </w:t>
      </w:r>
      <w:r>
        <w:rPr>
          <w:rFonts w:ascii="宋体" w:hAnsi="宋体" w:cs="宋体"/>
          <w:b/>
          <w:color w:val="auto"/>
          <w:kern w:val="0"/>
          <w:sz w:val="24"/>
          <w:highlight w:val="none"/>
        </w:rPr>
        <w:t xml:space="preserve"> </w:t>
      </w:r>
      <w:r>
        <w:rPr>
          <w:rFonts w:hint="eastAsia" w:ascii="宋体" w:hAnsi="宋体" w:cs="宋体"/>
          <w:b/>
          <w:color w:val="auto"/>
          <w:kern w:val="0"/>
          <w:sz w:val="24"/>
          <w:highlight w:val="none"/>
        </w:rPr>
        <w:t>年</w:t>
      </w:r>
      <w:r>
        <w:rPr>
          <w:rFonts w:ascii="宋体" w:hAnsi="宋体" w:cs="宋体"/>
          <w:b/>
          <w:color w:val="auto"/>
          <w:kern w:val="0"/>
          <w:sz w:val="24"/>
          <w:highlight w:val="none"/>
          <w:u w:val="single"/>
        </w:rPr>
        <w:t xml:space="preserve">     </w:t>
      </w:r>
      <w:r>
        <w:rPr>
          <w:rFonts w:ascii="宋体" w:hAnsi="宋体" w:cs="宋体"/>
          <w:b/>
          <w:color w:val="auto"/>
          <w:kern w:val="0"/>
          <w:sz w:val="24"/>
          <w:highlight w:val="none"/>
        </w:rPr>
        <w:t xml:space="preserve"> </w:t>
      </w:r>
      <w:r>
        <w:rPr>
          <w:rFonts w:hint="eastAsia" w:ascii="宋体" w:hAnsi="宋体" w:cs="宋体"/>
          <w:b/>
          <w:color w:val="auto"/>
          <w:kern w:val="0"/>
          <w:sz w:val="24"/>
          <w:highlight w:val="none"/>
        </w:rPr>
        <w:t>月</w:t>
      </w:r>
      <w:r>
        <w:rPr>
          <w:rFonts w:ascii="宋体" w:hAnsi="宋体" w:cs="宋体"/>
          <w:b/>
          <w:color w:val="auto"/>
          <w:kern w:val="0"/>
          <w:sz w:val="24"/>
          <w:highlight w:val="none"/>
          <w:u w:val="single"/>
        </w:rPr>
        <w:t xml:space="preserve">     </w:t>
      </w:r>
      <w:r>
        <w:rPr>
          <w:rFonts w:hint="eastAsia" w:ascii="宋体" w:hAnsi="宋体" w:cs="宋体"/>
          <w:b/>
          <w:color w:val="auto"/>
          <w:kern w:val="0"/>
          <w:sz w:val="24"/>
          <w:highlight w:val="none"/>
        </w:rPr>
        <w:t>日</w:t>
      </w:r>
    </w:p>
    <w:p w14:paraId="6A6D47CA">
      <w:pPr>
        <w:spacing w:line="520" w:lineRule="exact"/>
        <w:jc w:val="center"/>
        <w:textAlignment w:val="center"/>
        <w:rPr>
          <w:rFonts w:asciiTheme="minorEastAsia" w:hAnsiTheme="minorEastAsia" w:eastAsiaTheme="minorEastAsia"/>
          <w:b/>
          <w:color w:val="auto"/>
          <w:sz w:val="24"/>
          <w:highlight w:val="none"/>
        </w:rPr>
      </w:pPr>
    </w:p>
    <w:p w14:paraId="66983F9C">
      <w:pPr>
        <w:pStyle w:val="25"/>
        <w:jc w:val="both"/>
        <w:rPr>
          <w:color w:val="auto"/>
          <w:highlight w:val="none"/>
        </w:rPr>
      </w:pPr>
    </w:p>
    <w:p w14:paraId="7B71F1B2">
      <w:pPr>
        <w:rPr>
          <w:color w:val="auto"/>
          <w:highlight w:val="none"/>
        </w:rPr>
      </w:pPr>
    </w:p>
    <w:p w14:paraId="33282C6B">
      <w:pPr>
        <w:pStyle w:val="25"/>
        <w:rPr>
          <w:highlight w:val="none"/>
        </w:rPr>
      </w:pPr>
    </w:p>
    <w:p w14:paraId="1995D0A5">
      <w:pPr>
        <w:spacing w:line="520" w:lineRule="exact"/>
        <w:jc w:val="center"/>
        <w:textAlignment w:val="center"/>
        <w:rPr>
          <w:rFonts w:ascii="宋体" w:hAnsi="宋体" w:cs="宋体"/>
          <w:b/>
          <w:color w:val="auto"/>
          <w:sz w:val="28"/>
          <w:szCs w:val="21"/>
          <w:highlight w:val="none"/>
        </w:rPr>
      </w:pPr>
      <w:r>
        <w:rPr>
          <w:rFonts w:hint="eastAsia" w:ascii="宋体" w:hAnsi="宋体" w:cs="宋体"/>
          <w:b/>
          <w:color w:val="auto"/>
          <w:sz w:val="28"/>
          <w:szCs w:val="21"/>
          <w:highlight w:val="none"/>
        </w:rPr>
        <w:t>资格审查文件  目录</w:t>
      </w:r>
    </w:p>
    <w:p w14:paraId="7B86319D">
      <w:pPr>
        <w:snapToGrid w:val="0"/>
        <w:spacing w:line="560" w:lineRule="exact"/>
        <w:ind w:firstLine="560"/>
        <w:textAlignment w:val="center"/>
        <w:rPr>
          <w:rFonts w:ascii="宋体" w:hAnsi="宋体" w:cs="宋体"/>
          <w:color w:val="auto"/>
          <w:sz w:val="24"/>
          <w:highlight w:val="none"/>
        </w:rPr>
      </w:pPr>
    </w:p>
    <w:p w14:paraId="2AAB11D7">
      <w:pPr>
        <w:snapToGrid w:val="0"/>
        <w:spacing w:line="560" w:lineRule="exact"/>
        <w:ind w:firstLine="560"/>
        <w:textAlignment w:val="center"/>
        <w:rPr>
          <w:rFonts w:ascii="宋体" w:hAnsi="宋体" w:cs="宋体"/>
          <w:color w:val="auto"/>
          <w:sz w:val="24"/>
          <w:highlight w:val="none"/>
        </w:rPr>
      </w:pPr>
      <w:r>
        <w:rPr>
          <w:rFonts w:hint="eastAsia" w:ascii="宋体" w:hAnsi="宋体" w:cs="宋体"/>
          <w:color w:val="auto"/>
          <w:sz w:val="24"/>
          <w:highlight w:val="none"/>
        </w:rPr>
        <w:t>（1）法定代表人身份证明</w:t>
      </w:r>
    </w:p>
    <w:p w14:paraId="08EBE55F">
      <w:pPr>
        <w:snapToGrid w:val="0"/>
        <w:spacing w:line="560" w:lineRule="exact"/>
        <w:ind w:firstLine="560"/>
        <w:textAlignment w:val="center"/>
        <w:rPr>
          <w:rFonts w:ascii="宋体" w:hAnsi="宋体" w:cs="宋体"/>
          <w:color w:val="auto"/>
          <w:sz w:val="24"/>
          <w:highlight w:val="none"/>
        </w:rPr>
      </w:pPr>
      <w:r>
        <w:rPr>
          <w:rFonts w:hint="eastAsia" w:ascii="宋体" w:hAnsi="宋体" w:cs="宋体"/>
          <w:color w:val="auto"/>
          <w:sz w:val="24"/>
          <w:highlight w:val="none"/>
        </w:rPr>
        <w:t>（2）法定代表人授权委托书</w:t>
      </w:r>
    </w:p>
    <w:p w14:paraId="1737364F">
      <w:pPr>
        <w:snapToGrid w:val="0"/>
        <w:spacing w:line="560" w:lineRule="exact"/>
        <w:ind w:firstLine="560"/>
        <w:textAlignment w:val="center"/>
        <w:rPr>
          <w:rFonts w:ascii="宋体" w:hAnsi="宋体" w:cs="宋体"/>
          <w:color w:val="auto"/>
          <w:sz w:val="24"/>
          <w:highlight w:val="none"/>
        </w:rPr>
      </w:pPr>
      <w:r>
        <w:rPr>
          <w:rFonts w:hint="eastAsia" w:ascii="宋体" w:hAnsi="宋体" w:cs="宋体"/>
          <w:color w:val="auto"/>
          <w:sz w:val="24"/>
          <w:highlight w:val="none"/>
        </w:rPr>
        <w:t>（3）营业执照（副本）</w:t>
      </w:r>
    </w:p>
    <w:p w14:paraId="79C673E1">
      <w:pPr>
        <w:snapToGrid w:val="0"/>
        <w:spacing w:line="560" w:lineRule="exact"/>
        <w:ind w:firstLine="560"/>
        <w:textAlignment w:val="center"/>
        <w:rPr>
          <w:rFonts w:ascii="宋体" w:hAnsi="宋体" w:cs="宋体"/>
          <w:color w:val="auto"/>
          <w:sz w:val="24"/>
          <w:highlight w:val="none"/>
        </w:rPr>
      </w:pPr>
      <w:r>
        <w:rPr>
          <w:rFonts w:hint="eastAsia" w:ascii="宋体" w:hAnsi="宋体" w:cs="宋体"/>
          <w:color w:val="auto"/>
          <w:sz w:val="24"/>
          <w:highlight w:val="none"/>
        </w:rPr>
        <w:t>（4）保证金汇出银行汇款票据</w:t>
      </w:r>
    </w:p>
    <w:p w14:paraId="636096A3">
      <w:pPr>
        <w:snapToGrid w:val="0"/>
        <w:spacing w:line="560" w:lineRule="exact"/>
        <w:ind w:firstLine="560"/>
        <w:textAlignment w:val="center"/>
        <w:rPr>
          <w:rFonts w:ascii="宋体" w:hAnsi="宋体" w:cs="宋体"/>
          <w:color w:val="auto"/>
          <w:sz w:val="24"/>
          <w:highlight w:val="none"/>
        </w:rPr>
      </w:pPr>
      <w:r>
        <w:rPr>
          <w:rFonts w:hint="eastAsia" w:ascii="宋体" w:hAnsi="宋体" w:cs="宋体"/>
          <w:color w:val="auto"/>
          <w:sz w:val="24"/>
          <w:highlight w:val="none"/>
        </w:rPr>
        <w:t>（5）企业基本账户开户许可证</w:t>
      </w:r>
    </w:p>
    <w:p w14:paraId="2568AB59">
      <w:pPr>
        <w:snapToGrid w:val="0"/>
        <w:spacing w:line="560" w:lineRule="exact"/>
        <w:ind w:firstLine="560"/>
        <w:textAlignment w:val="center"/>
        <w:rPr>
          <w:rFonts w:ascii="宋体" w:hAnsi="宋体" w:cs="宋体"/>
          <w:color w:val="auto"/>
          <w:sz w:val="24"/>
          <w:highlight w:val="none"/>
        </w:rPr>
      </w:pPr>
      <w:r>
        <w:rPr>
          <w:rFonts w:hint="eastAsia" w:ascii="宋体" w:hAnsi="宋体" w:cs="宋体"/>
          <w:color w:val="auto"/>
          <w:sz w:val="24"/>
          <w:highlight w:val="none"/>
        </w:rPr>
        <w:t>（6）企业全部股东信息</w:t>
      </w:r>
    </w:p>
    <w:p w14:paraId="059819DD">
      <w:pPr>
        <w:snapToGrid w:val="0"/>
        <w:spacing w:line="560" w:lineRule="exact"/>
        <w:ind w:firstLine="560"/>
        <w:textAlignment w:val="center"/>
        <w:rPr>
          <w:rFonts w:ascii="宋体" w:hAnsi="宋体" w:cs="宋体"/>
          <w:color w:val="auto"/>
          <w:highlight w:val="none"/>
        </w:rPr>
      </w:pPr>
      <w:r>
        <w:rPr>
          <w:rFonts w:hint="eastAsia" w:ascii="宋体" w:hAnsi="宋体" w:cs="宋体"/>
          <w:color w:val="auto"/>
          <w:sz w:val="24"/>
          <w:highlight w:val="none"/>
        </w:rPr>
        <w:t>（7）承诺书</w:t>
      </w:r>
    </w:p>
    <w:p w14:paraId="4BCE4044">
      <w:pPr>
        <w:snapToGrid w:val="0"/>
        <w:spacing w:line="560" w:lineRule="exact"/>
        <w:ind w:firstLine="560"/>
        <w:textAlignment w:val="center"/>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（8）拟投入本项目的运输车辆明细表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不少于6辆</w:t>
      </w:r>
      <w:r>
        <w:rPr>
          <w:rFonts w:hint="eastAsia" w:ascii="宋体" w:hAnsi="宋体" w:cs="宋体"/>
          <w:color w:val="auto"/>
          <w:sz w:val="24"/>
          <w:highlight w:val="none"/>
          <w:lang w:eastAsia="zh-CN"/>
        </w:rPr>
        <w:t>）</w:t>
      </w:r>
    </w:p>
    <w:p w14:paraId="7877966E">
      <w:pPr>
        <w:snapToGrid w:val="0"/>
        <w:spacing w:line="560" w:lineRule="exact"/>
        <w:ind w:firstLine="560"/>
        <w:textAlignment w:val="center"/>
        <w:rPr>
          <w:rFonts w:ascii="宋体" w:hAnsi="宋体" w:cs="宋体"/>
          <w:color w:val="auto"/>
          <w:sz w:val="24"/>
          <w:highlight w:val="none"/>
        </w:rPr>
      </w:pPr>
      <w:r>
        <w:rPr>
          <w:rFonts w:hint="eastAsia" w:ascii="宋体" w:hAnsi="宋体" w:cs="宋体"/>
          <w:color w:val="auto"/>
          <w:sz w:val="24"/>
          <w:highlight w:val="none"/>
        </w:rPr>
        <w:t>（9）车辆行驶证</w:t>
      </w:r>
    </w:p>
    <w:p w14:paraId="0AD811B2">
      <w:pPr>
        <w:snapToGrid w:val="0"/>
        <w:spacing w:line="560" w:lineRule="exact"/>
        <w:ind w:firstLine="560"/>
        <w:textAlignment w:val="center"/>
        <w:rPr>
          <w:rFonts w:ascii="宋体" w:hAnsi="宋体" w:cs="宋体"/>
          <w:color w:val="auto"/>
          <w:sz w:val="24"/>
          <w:highlight w:val="none"/>
        </w:rPr>
      </w:pPr>
      <w:r>
        <w:rPr>
          <w:rFonts w:hint="eastAsia" w:ascii="宋体" w:hAnsi="宋体" w:cs="宋体"/>
          <w:color w:val="auto"/>
          <w:sz w:val="24"/>
          <w:highlight w:val="none"/>
        </w:rPr>
        <w:t>（10）道路运输经营许可证（副本）</w:t>
      </w:r>
    </w:p>
    <w:p w14:paraId="03DFA533">
      <w:pPr>
        <w:snapToGrid w:val="0"/>
        <w:spacing w:line="560" w:lineRule="exact"/>
        <w:ind w:firstLine="560"/>
        <w:textAlignment w:val="center"/>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提供</w:t>
      </w:r>
      <w:r>
        <w:rPr>
          <w:rFonts w:hint="eastAsia" w:ascii="宋体" w:hAnsi="宋体" w:cs="宋体"/>
          <w:color w:val="auto"/>
          <w:sz w:val="24"/>
          <w:highlight w:val="none"/>
        </w:rPr>
        <w:t>近两年（202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年1月1日至今）运输服务业绩证明</w:t>
      </w:r>
      <w:r>
        <w:rPr>
          <w:rFonts w:hint="eastAsia" w:ascii="宋体" w:hAnsi="宋体" w:cs="宋体"/>
          <w:color w:val="auto"/>
          <w:sz w:val="24"/>
          <w:highlight w:val="none"/>
          <w:lang w:val="en-US" w:eastAsia="zh-CN"/>
        </w:rPr>
        <w:t>材料</w:t>
      </w:r>
      <w:r>
        <w:rPr>
          <w:rFonts w:hint="eastAsia" w:ascii="宋体" w:hAnsi="宋体" w:cs="宋体"/>
          <w:color w:val="auto"/>
          <w:sz w:val="24"/>
          <w:highlight w:val="none"/>
        </w:rPr>
        <w:t>（提供合同复印件或结算资料发票等，以合同签订日期为准）</w:t>
      </w:r>
    </w:p>
    <w:p w14:paraId="474E2883">
      <w:pPr>
        <w:tabs>
          <w:tab w:val="left" w:pos="7000"/>
        </w:tabs>
        <w:spacing w:line="520" w:lineRule="exact"/>
        <w:ind w:firstLine="360" w:firstLineChars="150"/>
        <w:textAlignment w:val="center"/>
        <w:rPr>
          <w:rFonts w:ascii="宋体" w:hAnsi="宋体" w:cs="宋体"/>
          <w:color w:val="auto"/>
          <w:sz w:val="24"/>
          <w:highlight w:val="none"/>
        </w:rPr>
      </w:pPr>
    </w:p>
    <w:p w14:paraId="081A48BB">
      <w:pPr>
        <w:tabs>
          <w:tab w:val="left" w:pos="7000"/>
        </w:tabs>
        <w:spacing w:line="520" w:lineRule="exact"/>
        <w:ind w:firstLine="360" w:firstLineChars="150"/>
        <w:textAlignment w:val="center"/>
        <w:rPr>
          <w:rFonts w:ascii="宋体" w:hAnsi="宋体" w:cs="宋体"/>
          <w:color w:val="auto"/>
          <w:sz w:val="24"/>
          <w:highlight w:val="none"/>
        </w:rPr>
      </w:pPr>
    </w:p>
    <w:p w14:paraId="2CC0E86D">
      <w:pPr>
        <w:tabs>
          <w:tab w:val="left" w:pos="7000"/>
        </w:tabs>
        <w:spacing w:line="520" w:lineRule="exact"/>
        <w:ind w:firstLine="360" w:firstLineChars="150"/>
        <w:textAlignment w:val="center"/>
        <w:rPr>
          <w:rFonts w:ascii="宋体" w:hAnsi="宋体" w:cs="宋体"/>
          <w:color w:val="auto"/>
          <w:sz w:val="24"/>
          <w:highlight w:val="none"/>
        </w:rPr>
      </w:pPr>
    </w:p>
    <w:p w14:paraId="475270B8">
      <w:pPr>
        <w:tabs>
          <w:tab w:val="left" w:pos="7000"/>
        </w:tabs>
        <w:spacing w:line="520" w:lineRule="exact"/>
        <w:ind w:firstLine="360" w:firstLineChars="150"/>
        <w:textAlignment w:val="center"/>
        <w:rPr>
          <w:rFonts w:ascii="宋体" w:hAnsi="宋体" w:cs="宋体"/>
          <w:color w:val="auto"/>
          <w:sz w:val="24"/>
          <w:highlight w:val="none"/>
        </w:rPr>
      </w:pPr>
    </w:p>
    <w:p w14:paraId="634315F2">
      <w:pPr>
        <w:tabs>
          <w:tab w:val="left" w:pos="7000"/>
        </w:tabs>
        <w:spacing w:line="520" w:lineRule="exact"/>
        <w:ind w:firstLine="360" w:firstLineChars="150"/>
        <w:textAlignment w:val="center"/>
        <w:rPr>
          <w:rFonts w:ascii="宋体" w:hAnsi="宋体" w:cs="宋体"/>
          <w:color w:val="auto"/>
          <w:sz w:val="24"/>
          <w:highlight w:val="none"/>
        </w:rPr>
      </w:pPr>
    </w:p>
    <w:p w14:paraId="4C496C18">
      <w:pPr>
        <w:tabs>
          <w:tab w:val="left" w:pos="7000"/>
        </w:tabs>
        <w:spacing w:line="560" w:lineRule="exact"/>
        <w:ind w:firstLine="360" w:firstLineChars="150"/>
        <w:textAlignment w:val="center"/>
        <w:rPr>
          <w:rFonts w:ascii="宋体" w:hAnsi="宋体" w:cs="宋体"/>
          <w:color w:val="auto"/>
          <w:sz w:val="24"/>
          <w:highlight w:val="none"/>
        </w:rPr>
      </w:pPr>
    </w:p>
    <w:p w14:paraId="2D3CC5AD">
      <w:pPr>
        <w:tabs>
          <w:tab w:val="left" w:pos="7000"/>
        </w:tabs>
        <w:spacing w:line="560" w:lineRule="exact"/>
        <w:ind w:firstLine="360" w:firstLineChars="150"/>
        <w:textAlignment w:val="center"/>
        <w:rPr>
          <w:rFonts w:ascii="宋体" w:hAnsi="宋体" w:cs="宋体"/>
          <w:color w:val="auto"/>
          <w:sz w:val="24"/>
          <w:highlight w:val="none"/>
        </w:rPr>
      </w:pPr>
    </w:p>
    <w:p w14:paraId="2C480F12">
      <w:pPr>
        <w:pStyle w:val="18"/>
        <w:ind w:firstLine="560"/>
        <w:rPr>
          <w:rFonts w:ascii="宋体" w:hAnsi="宋体" w:cs="宋体"/>
          <w:color w:val="auto"/>
          <w:highlight w:val="none"/>
        </w:rPr>
      </w:pPr>
    </w:p>
    <w:p w14:paraId="1E02DC6B">
      <w:pPr>
        <w:pStyle w:val="18"/>
        <w:ind w:firstLine="560"/>
        <w:rPr>
          <w:rFonts w:ascii="宋体" w:hAnsi="宋体" w:cs="宋体"/>
          <w:color w:val="auto"/>
          <w:highlight w:val="none"/>
        </w:rPr>
      </w:pPr>
    </w:p>
    <w:p w14:paraId="6E44DB89">
      <w:pPr>
        <w:pStyle w:val="18"/>
        <w:ind w:firstLine="560"/>
        <w:rPr>
          <w:rFonts w:ascii="宋体" w:hAnsi="宋体" w:cs="宋体"/>
          <w:color w:val="auto"/>
          <w:highlight w:val="none"/>
        </w:rPr>
      </w:pPr>
    </w:p>
    <w:p w14:paraId="40B225E8">
      <w:pPr>
        <w:pStyle w:val="18"/>
        <w:ind w:firstLine="560"/>
        <w:rPr>
          <w:rFonts w:ascii="宋体" w:hAnsi="宋体" w:cs="宋体"/>
          <w:color w:val="auto"/>
          <w:highlight w:val="none"/>
        </w:rPr>
      </w:pPr>
    </w:p>
    <w:p w14:paraId="6E7CD51A">
      <w:pPr>
        <w:pStyle w:val="25"/>
        <w:jc w:val="both"/>
        <w:rPr>
          <w:rFonts w:hint="eastAsia"/>
          <w:highlight w:val="none"/>
        </w:rPr>
      </w:pPr>
    </w:p>
    <w:p w14:paraId="4A3533CF">
      <w:pPr>
        <w:spacing w:line="360" w:lineRule="auto"/>
        <w:jc w:val="center"/>
        <w:rPr>
          <w:rFonts w:hint="eastAsia"/>
          <w:b/>
          <w:color w:val="auto"/>
          <w:sz w:val="28"/>
          <w:szCs w:val="21"/>
          <w:highlight w:val="none"/>
        </w:rPr>
      </w:pPr>
      <w:r>
        <w:rPr>
          <w:rFonts w:hint="eastAsia"/>
          <w:b/>
          <w:color w:val="auto"/>
          <w:sz w:val="28"/>
          <w:szCs w:val="21"/>
          <w:highlight w:val="none"/>
        </w:rPr>
        <w:t>1.法定代表人身份证明</w:t>
      </w:r>
    </w:p>
    <w:p w14:paraId="64345C82">
      <w:pPr>
        <w:spacing w:line="360" w:lineRule="auto"/>
        <w:jc w:val="center"/>
        <w:rPr>
          <w:rFonts w:ascii="宋体" w:hAnsi="宋体" w:cs="宋体"/>
          <w:color w:val="auto"/>
          <w:sz w:val="24"/>
          <w:szCs w:val="24"/>
          <w:highlight w:val="none"/>
        </w:rPr>
      </w:pPr>
    </w:p>
    <w:p w14:paraId="6340B488">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单位名称：</w:t>
      </w:r>
    </w:p>
    <w:p w14:paraId="6CE7DA87">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单位性质：</w:t>
      </w:r>
    </w:p>
    <w:p w14:paraId="246B31B5">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地</w:t>
      </w:r>
      <w:r>
        <w:rPr>
          <w:rFonts w:ascii="Times New Roman" w:hAnsi="Times New Roman"/>
          <w:color w:val="auto"/>
          <w:highlight w:val="none"/>
        </w:rPr>
        <w:t xml:space="preserve">    </w:t>
      </w:r>
      <w:r>
        <w:rPr>
          <w:rFonts w:hint="eastAsia" w:ascii="Times New Roman" w:hAnsi="Times New Roman"/>
          <w:color w:val="auto"/>
          <w:highlight w:val="none"/>
        </w:rPr>
        <w:t>址：</w:t>
      </w:r>
    </w:p>
    <w:p w14:paraId="76549AD3">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成立时间：</w:t>
      </w:r>
      <w:r>
        <w:rPr>
          <w:rFonts w:ascii="Times New Roman" w:hAnsi="Times New Roman"/>
          <w:color w:val="auto"/>
          <w:highlight w:val="none"/>
        </w:rPr>
        <w:t xml:space="preserve"> </w:t>
      </w:r>
      <w:r>
        <w:rPr>
          <w:rFonts w:hint="eastAsia" w:ascii="Times New Roman" w:hAnsi="Times New Roman"/>
          <w:color w:val="auto"/>
          <w:highlight w:val="none"/>
        </w:rPr>
        <w:t xml:space="preserve">  年</w:t>
      </w:r>
      <w:r>
        <w:rPr>
          <w:rFonts w:ascii="Times New Roman" w:hAnsi="Times New Roman"/>
          <w:color w:val="auto"/>
          <w:highlight w:val="none"/>
        </w:rPr>
        <w:t xml:space="preserve"> </w:t>
      </w:r>
      <w:r>
        <w:rPr>
          <w:rFonts w:hint="eastAsia" w:ascii="Times New Roman" w:hAnsi="Times New Roman"/>
          <w:color w:val="auto"/>
          <w:highlight w:val="none"/>
        </w:rPr>
        <w:t xml:space="preserve">  月</w:t>
      </w:r>
      <w:r>
        <w:rPr>
          <w:rFonts w:ascii="Times New Roman" w:hAnsi="Times New Roman"/>
          <w:color w:val="auto"/>
          <w:highlight w:val="none"/>
        </w:rPr>
        <w:t xml:space="preserve">   </w:t>
      </w:r>
      <w:r>
        <w:rPr>
          <w:rFonts w:hint="eastAsia" w:ascii="Times New Roman" w:hAnsi="Times New Roman"/>
          <w:color w:val="auto"/>
          <w:highlight w:val="none"/>
        </w:rPr>
        <w:t>日</w:t>
      </w:r>
    </w:p>
    <w:p w14:paraId="1B3028D2">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经营期限：</w:t>
      </w:r>
    </w:p>
    <w:p w14:paraId="45EF1479">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姓</w:t>
      </w:r>
      <w:r>
        <w:rPr>
          <w:rFonts w:ascii="Times New Roman" w:hAnsi="Times New Roman"/>
          <w:color w:val="auto"/>
          <w:highlight w:val="none"/>
        </w:rPr>
        <w:t xml:space="preserve">    </w:t>
      </w:r>
      <w:r>
        <w:rPr>
          <w:rFonts w:hint="eastAsia" w:ascii="Times New Roman" w:hAnsi="Times New Roman"/>
          <w:color w:val="auto"/>
          <w:highlight w:val="none"/>
        </w:rPr>
        <w:t>名：</w:t>
      </w:r>
      <w:r>
        <w:rPr>
          <w:rFonts w:ascii="Times New Roman" w:hAnsi="Times New Roman"/>
          <w:color w:val="auto"/>
          <w:highlight w:val="none"/>
        </w:rPr>
        <w:t xml:space="preserve">      </w:t>
      </w:r>
      <w:r>
        <w:rPr>
          <w:rFonts w:hint="eastAsia" w:ascii="Times New Roman" w:hAnsi="Times New Roman"/>
          <w:color w:val="auto"/>
          <w:highlight w:val="none"/>
        </w:rPr>
        <w:t xml:space="preserve">       </w:t>
      </w:r>
      <w:r>
        <w:rPr>
          <w:rFonts w:ascii="Times New Roman" w:hAnsi="Times New Roman"/>
          <w:color w:val="auto"/>
          <w:highlight w:val="none"/>
        </w:rPr>
        <w:t xml:space="preserve"> </w:t>
      </w:r>
      <w:r>
        <w:rPr>
          <w:rFonts w:hint="eastAsia" w:ascii="Times New Roman" w:hAnsi="Times New Roman"/>
          <w:color w:val="auto"/>
          <w:highlight w:val="none"/>
        </w:rPr>
        <w:t>性别：</w:t>
      </w:r>
      <w:r>
        <w:rPr>
          <w:rFonts w:ascii="Times New Roman" w:hAnsi="Times New Roman"/>
          <w:color w:val="auto"/>
          <w:highlight w:val="none"/>
        </w:rPr>
        <w:t xml:space="preserve"> </w:t>
      </w:r>
    </w:p>
    <w:p w14:paraId="082DAE64">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年</w:t>
      </w:r>
      <w:r>
        <w:rPr>
          <w:rFonts w:ascii="Times New Roman" w:hAnsi="Times New Roman"/>
          <w:color w:val="auto"/>
          <w:highlight w:val="none"/>
        </w:rPr>
        <w:t xml:space="preserve">    </w:t>
      </w:r>
      <w:r>
        <w:rPr>
          <w:rFonts w:hint="eastAsia" w:ascii="Times New Roman" w:hAnsi="Times New Roman"/>
          <w:color w:val="auto"/>
          <w:highlight w:val="none"/>
        </w:rPr>
        <w:t>龄：</w:t>
      </w:r>
      <w:r>
        <w:rPr>
          <w:rFonts w:ascii="Times New Roman" w:hAnsi="Times New Roman"/>
          <w:color w:val="auto"/>
          <w:highlight w:val="none"/>
        </w:rPr>
        <w:t xml:space="preserve">     </w:t>
      </w:r>
      <w:r>
        <w:rPr>
          <w:rFonts w:hint="eastAsia" w:ascii="Times New Roman" w:hAnsi="Times New Roman"/>
          <w:color w:val="auto"/>
          <w:highlight w:val="none"/>
        </w:rPr>
        <w:t xml:space="preserve">       </w:t>
      </w:r>
      <w:r>
        <w:rPr>
          <w:rFonts w:ascii="Times New Roman" w:hAnsi="Times New Roman"/>
          <w:color w:val="auto"/>
          <w:highlight w:val="none"/>
        </w:rPr>
        <w:t xml:space="preserve">  </w:t>
      </w:r>
      <w:r>
        <w:rPr>
          <w:rFonts w:hint="eastAsia" w:ascii="Times New Roman" w:hAnsi="Times New Roman"/>
          <w:color w:val="auto"/>
          <w:highlight w:val="none"/>
        </w:rPr>
        <w:t>职务：</w:t>
      </w:r>
      <w:r>
        <w:rPr>
          <w:rFonts w:ascii="Times New Roman" w:hAnsi="Times New Roman"/>
          <w:color w:val="auto"/>
          <w:highlight w:val="none"/>
        </w:rPr>
        <w:t xml:space="preserve"> </w:t>
      </w:r>
    </w:p>
    <w:p w14:paraId="75B9A0EA">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联系电话：</w:t>
      </w:r>
    </w:p>
    <w:p w14:paraId="146EA366">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系</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（单位名称）</w:t>
      </w:r>
      <w:r>
        <w:rPr>
          <w:rFonts w:hint="eastAsia" w:ascii="Times New Roman" w:hAnsi="Times New Roman"/>
          <w:color w:val="auto"/>
          <w:highlight w:val="none"/>
        </w:rPr>
        <w:t>的法定代表人（或负责人）。</w:t>
      </w:r>
    </w:p>
    <w:p w14:paraId="197A6FC9">
      <w:pPr>
        <w:pStyle w:val="16"/>
        <w:widowControl/>
        <w:adjustRightInd w:val="0"/>
        <w:snapToGrid w:val="0"/>
        <w:spacing w:line="360" w:lineRule="auto"/>
        <w:rPr>
          <w:rFonts w:ascii="Times New Roman" w:hAnsi="Times New Roman"/>
          <w:color w:val="auto"/>
          <w:highlight w:val="none"/>
        </w:rPr>
      </w:pPr>
    </w:p>
    <w:p w14:paraId="06E393F6">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特此证明。</w:t>
      </w:r>
    </w:p>
    <w:p w14:paraId="3FEAC00A">
      <w:pPr>
        <w:pStyle w:val="16"/>
        <w:widowControl/>
        <w:adjustRightInd w:val="0"/>
        <w:snapToGrid w:val="0"/>
        <w:spacing w:line="360" w:lineRule="auto"/>
        <w:ind w:firstLine="480" w:firstLineChars="200"/>
        <w:rPr>
          <w:rFonts w:ascii="Times New Roman" w:hAnsi="Times New Roman"/>
          <w:color w:val="auto"/>
          <w:highlight w:val="none"/>
        </w:rPr>
      </w:pPr>
    </w:p>
    <w:p w14:paraId="6380A681">
      <w:pPr>
        <w:pStyle w:val="16"/>
        <w:widowControl/>
        <w:adjustRightInd w:val="0"/>
        <w:snapToGrid w:val="0"/>
        <w:spacing w:line="360" w:lineRule="auto"/>
        <w:ind w:firstLine="480" w:firstLineChars="200"/>
        <w:rPr>
          <w:color w:val="auto"/>
          <w:highlight w:val="none"/>
        </w:rPr>
      </w:pPr>
      <w:r>
        <w:rPr>
          <w:rFonts w:hint="eastAsia"/>
          <w:color w:val="auto"/>
          <w:highlight w:val="none"/>
        </w:rPr>
        <w:t>法定代表人身份证复印件</w:t>
      </w:r>
      <w:r>
        <w:rPr>
          <w:rFonts w:hint="eastAsia"/>
          <w:color w:val="auto"/>
          <w:highlight w:val="none"/>
          <w:lang w:eastAsia="zh-CN"/>
        </w:rPr>
        <w:t>（</w:t>
      </w:r>
      <w:r>
        <w:rPr>
          <w:rFonts w:hint="eastAsia"/>
          <w:color w:val="auto"/>
          <w:highlight w:val="none"/>
        </w:rPr>
        <w:t>正反双面</w:t>
      </w:r>
      <w:r>
        <w:rPr>
          <w:rFonts w:hint="eastAsia"/>
          <w:color w:val="auto"/>
          <w:highlight w:val="none"/>
          <w:lang w:eastAsia="zh-CN"/>
        </w:rPr>
        <w:t>）</w:t>
      </w:r>
      <w:r>
        <w:rPr>
          <w:rFonts w:hint="eastAsia"/>
          <w:color w:val="auto"/>
          <w:highlight w:val="none"/>
        </w:rPr>
        <w:t>：</w:t>
      </w:r>
    </w:p>
    <w:p w14:paraId="623849D4">
      <w:pPr>
        <w:pStyle w:val="16"/>
        <w:widowControl/>
        <w:adjustRightInd w:val="0"/>
        <w:snapToGrid w:val="0"/>
        <w:spacing w:line="360" w:lineRule="auto"/>
        <w:ind w:firstLine="480" w:firstLineChars="200"/>
        <w:rPr>
          <w:color w:val="auto"/>
          <w:highlight w:val="none"/>
        </w:rPr>
      </w:pPr>
    </w:p>
    <w:p w14:paraId="00C58C56">
      <w:pPr>
        <w:pStyle w:val="16"/>
        <w:widowControl/>
        <w:adjustRightInd w:val="0"/>
        <w:snapToGrid w:val="0"/>
        <w:spacing w:line="360" w:lineRule="auto"/>
        <w:ind w:firstLine="480" w:firstLineChars="200"/>
        <w:rPr>
          <w:color w:val="auto"/>
          <w:highlight w:val="none"/>
        </w:rPr>
      </w:pPr>
    </w:p>
    <w:p w14:paraId="6E9119C4">
      <w:pPr>
        <w:pStyle w:val="16"/>
        <w:widowControl/>
        <w:adjustRightInd w:val="0"/>
        <w:snapToGrid w:val="0"/>
        <w:spacing w:line="360" w:lineRule="auto"/>
        <w:ind w:firstLine="480" w:firstLineChars="200"/>
        <w:rPr>
          <w:color w:val="auto"/>
          <w:highlight w:val="none"/>
        </w:rPr>
      </w:pPr>
    </w:p>
    <w:p w14:paraId="42070259">
      <w:pPr>
        <w:pStyle w:val="16"/>
        <w:widowControl/>
        <w:adjustRightInd w:val="0"/>
        <w:snapToGrid w:val="0"/>
        <w:spacing w:line="360" w:lineRule="auto"/>
        <w:ind w:firstLine="480" w:firstLineChars="200"/>
        <w:rPr>
          <w:color w:val="auto"/>
          <w:highlight w:val="none"/>
        </w:rPr>
      </w:pPr>
    </w:p>
    <w:p w14:paraId="22064888">
      <w:pPr>
        <w:pStyle w:val="16"/>
        <w:widowControl/>
        <w:adjustRightInd w:val="0"/>
        <w:snapToGrid w:val="0"/>
        <w:spacing w:line="360" w:lineRule="auto"/>
        <w:rPr>
          <w:color w:val="auto"/>
          <w:highlight w:val="none"/>
        </w:rPr>
      </w:pPr>
    </w:p>
    <w:p w14:paraId="7A8558E0">
      <w:pPr>
        <w:pStyle w:val="16"/>
        <w:widowControl/>
        <w:adjustRightInd w:val="0"/>
        <w:snapToGrid w:val="0"/>
        <w:spacing w:line="360" w:lineRule="auto"/>
        <w:ind w:firstLine="480" w:firstLineChars="200"/>
        <w:rPr>
          <w:color w:val="auto"/>
          <w:highlight w:val="none"/>
        </w:rPr>
      </w:pPr>
    </w:p>
    <w:p w14:paraId="5EA6F2AA">
      <w:pPr>
        <w:pStyle w:val="16"/>
        <w:widowControl/>
        <w:adjustRightInd w:val="0"/>
        <w:snapToGrid w:val="0"/>
        <w:spacing w:line="360" w:lineRule="auto"/>
        <w:ind w:firstLine="480" w:firstLineChars="200"/>
        <w:rPr>
          <w:color w:val="auto"/>
          <w:highlight w:val="none"/>
        </w:rPr>
      </w:pPr>
    </w:p>
    <w:p w14:paraId="2AD4F36E">
      <w:pPr>
        <w:spacing w:line="580" w:lineRule="exact"/>
        <w:ind w:firstLine="5040" w:firstLineChars="2100"/>
        <w:rPr>
          <w:rFonts w:ascii="宋体" w:cs="Arial Unicode MS"/>
          <w:color w:val="auto"/>
          <w:sz w:val="24"/>
          <w:szCs w:val="24"/>
          <w:highlight w:val="none"/>
          <w:u w:color="000000"/>
        </w:rPr>
      </w:pPr>
      <w:r>
        <w:rPr>
          <w:rFonts w:hint="eastAsia" w:ascii="宋体" w:hAnsi="宋体" w:cs="Arial Unicode MS"/>
          <w:color w:val="auto"/>
          <w:sz w:val="24"/>
          <w:szCs w:val="24"/>
          <w:highlight w:val="none"/>
          <w:u w:color="000000"/>
        </w:rPr>
        <w:t>单位：（公章）</w:t>
      </w:r>
    </w:p>
    <w:p w14:paraId="36814C99">
      <w:pPr>
        <w:topLinePunct/>
        <w:spacing w:line="520" w:lineRule="exact"/>
        <w:ind w:firstLine="1920" w:firstLineChars="800"/>
        <w:jc w:val="center"/>
        <w:rPr>
          <w:rFonts w:ascii="宋体"/>
          <w:color w:val="auto"/>
          <w:sz w:val="24"/>
          <w:highlight w:val="none"/>
        </w:rPr>
      </w:pPr>
      <w:r>
        <w:rPr>
          <w:rFonts w:hint="eastAsia" w:ascii="宋体" w:hAnsi="宋体"/>
          <w:color w:val="auto"/>
          <w:sz w:val="24"/>
          <w:highlight w:val="none"/>
        </w:rPr>
        <w:t xml:space="preserve">              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41EA630B">
      <w:pPr>
        <w:topLinePunct/>
        <w:spacing w:line="520" w:lineRule="exact"/>
        <w:jc w:val="center"/>
        <w:rPr>
          <w:rFonts w:ascii="方正小标宋简体" w:hAnsi="宋体" w:eastAsia="方正小标宋简体"/>
          <w:color w:val="auto"/>
          <w:sz w:val="30"/>
          <w:szCs w:val="30"/>
          <w:highlight w:val="none"/>
        </w:rPr>
      </w:pPr>
    </w:p>
    <w:p w14:paraId="24241CEA">
      <w:pPr>
        <w:pStyle w:val="25"/>
        <w:rPr>
          <w:highlight w:val="none"/>
        </w:rPr>
      </w:pPr>
    </w:p>
    <w:p w14:paraId="3A76C6E3">
      <w:pPr>
        <w:rPr>
          <w:highlight w:val="none"/>
        </w:rPr>
      </w:pPr>
    </w:p>
    <w:p w14:paraId="56C4A8BE">
      <w:pPr>
        <w:pStyle w:val="25"/>
        <w:rPr>
          <w:highlight w:val="none"/>
        </w:rPr>
      </w:pPr>
    </w:p>
    <w:p w14:paraId="60B43A46">
      <w:pPr>
        <w:rPr>
          <w:highlight w:val="none"/>
        </w:rPr>
      </w:pPr>
    </w:p>
    <w:p w14:paraId="411DF30F">
      <w:pPr>
        <w:pStyle w:val="25"/>
        <w:rPr>
          <w:highlight w:val="none"/>
        </w:rPr>
      </w:pPr>
    </w:p>
    <w:p w14:paraId="5882FC11">
      <w:pPr>
        <w:spacing w:line="360" w:lineRule="auto"/>
        <w:jc w:val="center"/>
        <w:rPr>
          <w:rFonts w:hint="eastAsia"/>
          <w:b/>
          <w:color w:val="auto"/>
          <w:sz w:val="28"/>
          <w:szCs w:val="21"/>
          <w:highlight w:val="none"/>
        </w:rPr>
      </w:pPr>
      <w:r>
        <w:rPr>
          <w:rFonts w:hint="eastAsia"/>
          <w:b/>
          <w:color w:val="auto"/>
          <w:sz w:val="28"/>
          <w:szCs w:val="21"/>
          <w:highlight w:val="none"/>
        </w:rPr>
        <w:t>2.法定代表人授权委托书</w:t>
      </w:r>
    </w:p>
    <w:p w14:paraId="71BF9284">
      <w:pPr>
        <w:keepNext w:val="0"/>
        <w:keepLines w:val="0"/>
        <w:pageBreakBefore w:val="0"/>
        <w:widowControl w:val="0"/>
        <w:kinsoku/>
        <w:wordWrap/>
        <w:overflowPunct/>
        <w:topLinePunct/>
        <w:autoSpaceDE/>
        <w:autoSpaceDN/>
        <w:bidi w:val="0"/>
        <w:adjustRightInd/>
        <w:snapToGrid/>
        <w:spacing w:line="440" w:lineRule="exact"/>
        <w:textAlignment w:val="auto"/>
        <w:rPr>
          <w:rFonts w:ascii="宋体" w:hAnsi="宋体"/>
          <w:color w:val="auto"/>
          <w:sz w:val="24"/>
          <w:highlight w:val="none"/>
        </w:rPr>
      </w:pPr>
      <w:r>
        <w:rPr>
          <w:rFonts w:hint="eastAsia" w:ascii="宋体" w:hAnsi="宋体"/>
          <w:color w:val="auto"/>
          <w:sz w:val="24"/>
          <w:highlight w:val="none"/>
        </w:rPr>
        <w:t>致：</w:t>
      </w:r>
    </w:p>
    <w:p w14:paraId="5784468C">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w:t>
      </w:r>
      <w:r>
        <w:rPr>
          <w:rFonts w:hint="eastAsia" w:ascii="宋体" w:hAnsi="宋体"/>
          <w:color w:val="auto"/>
          <w:sz w:val="24"/>
          <w:highlight w:val="none"/>
        </w:rPr>
        <w:t>姓名</w:t>
      </w:r>
      <w:r>
        <w:rPr>
          <w:rFonts w:hint="eastAsia" w:ascii="宋体" w:hAnsi="宋体"/>
          <w:color w:val="auto"/>
          <w:sz w:val="24"/>
          <w:highlight w:val="none"/>
          <w:lang w:eastAsia="zh-CN"/>
        </w:rPr>
        <w:t>）</w:t>
      </w: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w:t>
      </w:r>
      <w:r>
        <w:rPr>
          <w:rFonts w:hint="eastAsia" w:ascii="宋体" w:hAnsi="宋体"/>
          <w:color w:val="auto"/>
          <w:sz w:val="24"/>
          <w:highlight w:val="none"/>
          <w:lang w:val="en-US" w:eastAsia="zh-CN"/>
        </w:rPr>
        <w:t>单位</w:t>
      </w:r>
      <w:r>
        <w:rPr>
          <w:rFonts w:hint="eastAsia" w:ascii="宋体" w:hAnsi="宋体"/>
          <w:color w:val="auto"/>
          <w:sz w:val="24"/>
          <w:highlight w:val="none"/>
        </w:rPr>
        <w:t>名称</w:t>
      </w:r>
      <w:r>
        <w:rPr>
          <w:rFonts w:hint="eastAsia" w:ascii="宋体" w:hAnsi="宋体"/>
          <w:color w:val="auto"/>
          <w:sz w:val="24"/>
          <w:highlight w:val="none"/>
          <w:lang w:eastAsia="zh-CN"/>
        </w:rPr>
        <w:t>）</w:t>
      </w:r>
      <w:r>
        <w:rPr>
          <w:rFonts w:hint="eastAsia" w:ascii="宋体" w:hAnsi="宋体"/>
          <w:color w:val="auto"/>
          <w:sz w:val="24"/>
          <w:highlight w:val="none"/>
        </w:rPr>
        <w:t xml:space="preserve">的法定代表人，现授权委托本单位在职职工     </w:t>
      </w:r>
      <w:r>
        <w:rPr>
          <w:rFonts w:hint="eastAsia" w:ascii="宋体" w:hAnsi="宋体"/>
          <w:color w:val="auto"/>
          <w:sz w:val="24"/>
          <w:highlight w:val="none"/>
          <w:lang w:eastAsia="zh-CN"/>
        </w:rPr>
        <w:t>（</w:t>
      </w:r>
      <w:r>
        <w:rPr>
          <w:rFonts w:hint="eastAsia" w:ascii="宋体" w:hAnsi="宋体"/>
          <w:color w:val="auto"/>
          <w:sz w:val="24"/>
          <w:highlight w:val="none"/>
        </w:rPr>
        <w:t>姓名</w:t>
      </w:r>
      <w:r>
        <w:rPr>
          <w:rFonts w:hint="eastAsia" w:ascii="宋体" w:hAnsi="宋体"/>
          <w:color w:val="auto"/>
          <w:sz w:val="24"/>
          <w:highlight w:val="none"/>
          <w:lang w:eastAsia="zh-CN"/>
        </w:rPr>
        <w:t>）</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w:t>
      </w:r>
      <w:r>
        <w:rPr>
          <w:rFonts w:hint="eastAsia" w:ascii="宋体" w:hAnsi="宋体"/>
          <w:color w:val="auto"/>
          <w:sz w:val="24"/>
          <w:highlight w:val="none"/>
          <w:lang w:val="en-US" w:eastAsia="zh-CN"/>
        </w:rPr>
        <w:t>报价</w:t>
      </w:r>
      <w:r>
        <w:rPr>
          <w:rFonts w:hint="eastAsia" w:ascii="宋体" w:hAnsi="宋体"/>
          <w:color w:val="auto"/>
          <w:sz w:val="24"/>
          <w:highlight w:val="none"/>
        </w:rPr>
        <w:t>活动，并代表我方全权办理针对上述项目的</w:t>
      </w:r>
      <w:r>
        <w:rPr>
          <w:rFonts w:hint="eastAsia" w:ascii="宋体" w:hAnsi="宋体"/>
          <w:color w:val="auto"/>
          <w:sz w:val="24"/>
          <w:highlight w:val="none"/>
          <w:lang w:val="en-US" w:eastAsia="zh-CN"/>
        </w:rPr>
        <w:t>各项</w:t>
      </w:r>
      <w:r>
        <w:rPr>
          <w:rFonts w:hint="eastAsia" w:ascii="宋体" w:hAnsi="宋体"/>
          <w:color w:val="auto"/>
          <w:sz w:val="24"/>
          <w:highlight w:val="none"/>
        </w:rPr>
        <w:t>具体事务和签署相关文件。</w:t>
      </w:r>
    </w:p>
    <w:p w14:paraId="258F2D39">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我方对委托代理人的签名事项负全部责任。</w:t>
      </w:r>
    </w:p>
    <w:p w14:paraId="0CC81495">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u w:val="single"/>
        </w:rPr>
        <w:t>在</w:t>
      </w:r>
      <w:r>
        <w:rPr>
          <w:rFonts w:hint="eastAsia" w:ascii="宋体" w:hAnsi="宋体"/>
          <w:color w:val="auto"/>
          <w:sz w:val="24"/>
          <w:highlight w:val="none"/>
          <w:u w:val="single"/>
          <w:lang w:val="en-US" w:eastAsia="zh-CN"/>
        </w:rPr>
        <w:t>出具</w:t>
      </w:r>
      <w:r>
        <w:rPr>
          <w:rFonts w:hint="eastAsia" w:ascii="宋体" w:hAnsi="宋体"/>
          <w:color w:val="auto"/>
          <w:sz w:val="24"/>
          <w:highlight w:val="none"/>
          <w:u w:val="single"/>
        </w:rPr>
        <w:t>撤销授权的书面通知以前，本授权书一直有效。</w:t>
      </w:r>
      <w:r>
        <w:rPr>
          <w:rFonts w:hint="eastAsia" w:ascii="宋体" w:hAnsi="宋体"/>
          <w:color w:val="auto"/>
          <w:sz w:val="24"/>
          <w:highlight w:val="none"/>
        </w:rPr>
        <w:t>委托代理人在授权书有效期内签署的所有文件不因授权的撤销而失效。</w:t>
      </w:r>
    </w:p>
    <w:p w14:paraId="5609CFF9">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委托代理人无转委托权，特此委托。</w:t>
      </w:r>
    </w:p>
    <w:p w14:paraId="28345716">
      <w:pPr>
        <w:keepNext w:val="0"/>
        <w:keepLines w:val="0"/>
        <w:pageBreakBefore w:val="0"/>
        <w:widowControl w:val="0"/>
        <w:kinsoku/>
        <w:wordWrap/>
        <w:overflowPunct/>
        <w:topLinePunct/>
        <w:autoSpaceDE/>
        <w:autoSpaceDN/>
        <w:bidi w:val="0"/>
        <w:adjustRightInd/>
        <w:snapToGrid/>
        <w:spacing w:line="440" w:lineRule="exact"/>
        <w:textAlignment w:val="auto"/>
        <w:rPr>
          <w:rFonts w:ascii="宋体" w:hAnsi="宋体"/>
          <w:color w:val="auto"/>
          <w:sz w:val="24"/>
          <w:highlight w:val="none"/>
        </w:rPr>
      </w:pPr>
      <w:r>
        <w:rPr>
          <w:rFonts w:hint="eastAsia" w:ascii="宋体" w:hAnsi="宋体"/>
          <w:color w:val="auto"/>
          <w:sz w:val="24"/>
          <w:highlight w:val="none"/>
        </w:rPr>
        <w:t>委托代理人（签字或盖章）：</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法定代表人（签字或盖章）：</w:t>
      </w:r>
      <w:r>
        <w:rPr>
          <w:rFonts w:hint="eastAsia" w:ascii="宋体" w:hAnsi="宋体"/>
          <w:color w:val="auto"/>
          <w:sz w:val="24"/>
          <w:highlight w:val="none"/>
          <w:u w:val="single"/>
        </w:rPr>
        <w:t xml:space="preserve">                      </w:t>
      </w:r>
    </w:p>
    <w:p w14:paraId="6D3BD33B">
      <w:pPr>
        <w:keepNext w:val="0"/>
        <w:keepLines w:val="0"/>
        <w:pageBreakBefore w:val="0"/>
        <w:widowControl w:val="0"/>
        <w:kinsoku/>
        <w:wordWrap/>
        <w:overflowPunct/>
        <w:topLinePunct/>
        <w:autoSpaceDE/>
        <w:autoSpaceDN/>
        <w:bidi w:val="0"/>
        <w:adjustRightInd/>
        <w:snapToGrid/>
        <w:spacing w:line="440" w:lineRule="exact"/>
        <w:jc w:val="left"/>
        <w:textAlignment w:val="auto"/>
        <w:rPr>
          <w:rFonts w:ascii="宋体" w:hAnsi="宋体"/>
          <w:color w:val="auto"/>
          <w:sz w:val="24"/>
          <w:highlight w:val="none"/>
          <w:u w:val="single"/>
        </w:rPr>
      </w:pPr>
      <w:r>
        <w:rPr>
          <w:rFonts w:hint="eastAsia" w:ascii="宋体" w:hAnsi="宋体"/>
          <w:color w:val="auto"/>
          <w:sz w:val="24"/>
          <w:highlight w:val="none"/>
        </w:rPr>
        <w:t>职</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务：</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职</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务：</w:t>
      </w:r>
      <w:r>
        <w:rPr>
          <w:rFonts w:hint="eastAsia" w:ascii="宋体" w:hAnsi="宋体"/>
          <w:color w:val="auto"/>
          <w:sz w:val="24"/>
          <w:highlight w:val="none"/>
          <w:u w:val="single"/>
        </w:rPr>
        <w:t xml:space="preserve">                    </w:t>
      </w:r>
    </w:p>
    <w:p w14:paraId="2BB54DD3">
      <w:pPr>
        <w:keepNext w:val="0"/>
        <w:keepLines w:val="0"/>
        <w:pageBreakBefore w:val="0"/>
        <w:widowControl w:val="0"/>
        <w:kinsoku/>
        <w:wordWrap/>
        <w:overflowPunct/>
        <w:topLinePunct/>
        <w:autoSpaceDE/>
        <w:autoSpaceDN/>
        <w:bidi w:val="0"/>
        <w:adjustRightInd/>
        <w:snapToGrid/>
        <w:spacing w:line="440" w:lineRule="exact"/>
        <w:textAlignment w:val="auto"/>
        <w:rPr>
          <w:rFonts w:ascii="宋体" w:hAnsi="宋体"/>
          <w:color w:val="auto"/>
          <w:sz w:val="24"/>
          <w:highlight w:val="none"/>
          <w:u w:val="single"/>
        </w:rPr>
      </w:pPr>
      <w:r>
        <w:rPr>
          <w:rFonts w:hint="eastAsia" w:ascii="宋体" w:hAnsi="宋体"/>
          <w:color w:val="auto"/>
          <w:sz w:val="24"/>
          <w:highlight w:val="none"/>
        </w:rPr>
        <w:t>联系电话：</w:t>
      </w:r>
      <w:r>
        <w:rPr>
          <w:rFonts w:hint="eastAsia" w:ascii="宋体" w:hAnsi="宋体"/>
          <w:color w:val="auto"/>
          <w:sz w:val="24"/>
          <w:highlight w:val="none"/>
          <w:u w:val="single"/>
        </w:rPr>
        <w:t xml:space="preserve">                         </w:t>
      </w:r>
    </w:p>
    <w:p w14:paraId="1A385D8B">
      <w:pPr>
        <w:keepNext w:val="0"/>
        <w:keepLines w:val="0"/>
        <w:pageBreakBefore w:val="0"/>
        <w:widowControl w:val="0"/>
        <w:kinsoku/>
        <w:wordWrap/>
        <w:overflowPunct/>
        <w:topLinePunct/>
        <w:autoSpaceDE/>
        <w:autoSpaceDN/>
        <w:bidi w:val="0"/>
        <w:adjustRightInd/>
        <w:snapToGrid/>
        <w:spacing w:line="440" w:lineRule="exact"/>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rPr>
        <w:t>委托代理人身份证复印件</w:t>
      </w:r>
      <w:r>
        <w:rPr>
          <w:rFonts w:hint="eastAsia" w:ascii="宋体" w:hAnsi="宋体"/>
          <w:color w:val="auto"/>
          <w:sz w:val="24"/>
          <w:highlight w:val="none"/>
          <w:lang w:eastAsia="zh-CN"/>
        </w:rPr>
        <w:t>（</w:t>
      </w:r>
      <w:r>
        <w:rPr>
          <w:rFonts w:hint="eastAsia" w:ascii="宋体" w:hAnsi="宋体"/>
          <w:color w:val="auto"/>
          <w:sz w:val="24"/>
          <w:highlight w:val="none"/>
        </w:rPr>
        <w:t>正反双面</w:t>
      </w:r>
      <w:r>
        <w:rPr>
          <w:rFonts w:hint="eastAsia" w:ascii="宋体" w:hAnsi="宋体"/>
          <w:color w:val="auto"/>
          <w:sz w:val="24"/>
          <w:highlight w:val="none"/>
          <w:lang w:eastAsia="zh-CN"/>
        </w:rPr>
        <w:t>）</w:t>
      </w:r>
      <w:r>
        <w:rPr>
          <w:rFonts w:hint="eastAsia" w:ascii="宋体" w:hAnsi="宋体"/>
          <w:color w:val="auto"/>
          <w:sz w:val="24"/>
          <w:highlight w:val="none"/>
        </w:rPr>
        <w:t>：     法定代表人身份证复印件</w:t>
      </w:r>
      <w:r>
        <w:rPr>
          <w:rFonts w:hint="eastAsia" w:ascii="宋体" w:hAnsi="宋体"/>
          <w:color w:val="auto"/>
          <w:sz w:val="24"/>
          <w:highlight w:val="none"/>
          <w:lang w:eastAsia="zh-CN"/>
        </w:rPr>
        <w:t>（</w:t>
      </w:r>
      <w:r>
        <w:rPr>
          <w:rFonts w:hint="eastAsia" w:ascii="宋体" w:hAnsi="宋体"/>
          <w:color w:val="auto"/>
          <w:sz w:val="24"/>
          <w:highlight w:val="none"/>
        </w:rPr>
        <w:t>正反双面</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color w:val="auto"/>
          <w:highlight w:val="none"/>
        </w:rPr>
        <w:drawing>
          <wp:anchor distT="0" distB="0" distL="114300" distR="114300" simplePos="0" relativeHeight="251662336" behindDoc="1" locked="0" layoutInCell="1" allowOverlap="1">
            <wp:simplePos x="0" y="0"/>
            <wp:positionH relativeFrom="column">
              <wp:posOffset>2967355</wp:posOffset>
            </wp:positionH>
            <wp:positionV relativeFrom="paragraph">
              <wp:posOffset>164465</wp:posOffset>
            </wp:positionV>
            <wp:extent cx="3176270" cy="3444875"/>
            <wp:effectExtent l="0" t="0" r="5080" b="0"/>
            <wp:wrapTight wrapText="bothSides">
              <wp:wrapPolygon>
                <wp:start x="0" y="0"/>
                <wp:lineTo x="0" y="21500"/>
                <wp:lineTo x="21505" y="21500"/>
                <wp:lineTo x="21505" y="0"/>
                <wp:lineTo x="0" y="0"/>
              </wp:wrapPolygon>
            </wp:wrapTight>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7" cstate="print"/>
                    <a:srcRect/>
                    <a:stretch>
                      <a:fillRect/>
                    </a:stretch>
                  </pic:blipFill>
                  <pic:spPr>
                    <a:xfrm>
                      <a:off x="0" y="0"/>
                      <a:ext cx="3176270" cy="3444875"/>
                    </a:xfrm>
                    <a:prstGeom prst="rect">
                      <a:avLst/>
                    </a:prstGeom>
                    <a:noFill/>
                    <a:ln w="9525">
                      <a:noFill/>
                      <a:miter lim="800000"/>
                      <a:headEnd/>
                      <a:tailEnd/>
                    </a:ln>
                  </pic:spPr>
                </pic:pic>
              </a:graphicData>
            </a:graphic>
          </wp:anchor>
        </w:drawing>
      </w:r>
      <w:r>
        <w:rPr>
          <w:color w:val="auto"/>
          <w:highlight w:val="none"/>
        </w:rPr>
        <w:drawing>
          <wp:anchor distT="0" distB="0" distL="114300" distR="114300" simplePos="0" relativeHeight="251661312" behindDoc="0" locked="0" layoutInCell="1" allowOverlap="1">
            <wp:simplePos x="0" y="0"/>
            <wp:positionH relativeFrom="column">
              <wp:posOffset>-581660</wp:posOffset>
            </wp:positionH>
            <wp:positionV relativeFrom="paragraph">
              <wp:posOffset>151765</wp:posOffset>
            </wp:positionV>
            <wp:extent cx="3191510" cy="3408045"/>
            <wp:effectExtent l="0" t="0" r="8890" b="1905"/>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8" cstate="print"/>
                    <a:srcRect/>
                    <a:stretch>
                      <a:fillRect/>
                    </a:stretch>
                  </pic:blipFill>
                  <pic:spPr>
                    <a:xfrm>
                      <a:off x="0" y="0"/>
                      <a:ext cx="3191510" cy="3408045"/>
                    </a:xfrm>
                    <a:prstGeom prst="rect">
                      <a:avLst/>
                    </a:prstGeom>
                    <a:noFill/>
                    <a:ln w="9525">
                      <a:noFill/>
                      <a:miter lim="800000"/>
                      <a:headEnd/>
                      <a:tailEnd/>
                    </a:ln>
                  </pic:spPr>
                </pic:pic>
              </a:graphicData>
            </a:graphic>
          </wp:anchor>
        </w:drawing>
      </w:r>
      <w:r>
        <w:rPr>
          <w:rFonts w:hint="eastAsia" w:ascii="宋体" w:hAnsi="宋体"/>
          <w:color w:val="auto"/>
          <w:sz w:val="24"/>
          <w:highlight w:val="none"/>
          <w:lang w:val="en-US" w:eastAsia="zh-CN"/>
        </w:rPr>
        <w:t xml:space="preserve">    </w:t>
      </w:r>
    </w:p>
    <w:p w14:paraId="41BBC954">
      <w:pPr>
        <w:wordWrap w:val="0"/>
        <w:topLinePunct/>
        <w:spacing w:line="520" w:lineRule="exact"/>
        <w:jc w:val="right"/>
        <w:rPr>
          <w:rFonts w:hint="eastAsia" w:ascii="宋体" w:hAnsi="宋体"/>
          <w:color w:val="auto"/>
          <w:sz w:val="24"/>
          <w:highlight w:val="none"/>
          <w:lang w:val="en-US" w:eastAsia="zh-CN"/>
        </w:rPr>
      </w:pPr>
    </w:p>
    <w:p w14:paraId="398F0A56">
      <w:pPr>
        <w:wordWrap w:val="0"/>
        <w:topLinePunct/>
        <w:spacing w:line="520" w:lineRule="exact"/>
        <w:jc w:val="right"/>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 xml:space="preserve"> 单位</w:t>
      </w:r>
      <w:r>
        <w:rPr>
          <w:rFonts w:hint="eastAsia" w:ascii="宋体" w:hAnsi="宋体"/>
          <w:color w:val="auto"/>
          <w:sz w:val="24"/>
          <w:highlight w:val="none"/>
        </w:rPr>
        <w:t>公章</w:t>
      </w:r>
      <w:r>
        <w:rPr>
          <w:rFonts w:hint="eastAsia" w:ascii="宋体" w:hAnsi="宋体"/>
          <w:color w:val="auto"/>
          <w:sz w:val="24"/>
          <w:highlight w:val="none"/>
          <w:lang w:val="en-US" w:eastAsia="zh-CN"/>
        </w:rPr>
        <w:t xml:space="preserve">     </w:t>
      </w:r>
    </w:p>
    <w:p w14:paraId="2E1E55E4">
      <w:pPr>
        <w:topLinePunct/>
        <w:spacing w:line="520" w:lineRule="exact"/>
        <w:ind w:firstLine="1920" w:firstLineChars="800"/>
        <w:jc w:val="right"/>
        <w:rPr>
          <w:rFonts w:ascii="宋体" w:hAnsi="宋体"/>
          <w:color w:val="auto"/>
          <w:sz w:val="24"/>
          <w:highlight w:val="none"/>
        </w:rPr>
      </w:pPr>
      <w:r>
        <w:rPr>
          <w:rFonts w:hint="eastAsia" w:ascii="宋体" w:hAnsi="宋体"/>
          <w:color w:val="auto"/>
          <w:sz w:val="24"/>
          <w:highlight w:val="none"/>
        </w:rPr>
        <w:t xml:space="preserve">年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月     日</w:t>
      </w:r>
    </w:p>
    <w:p w14:paraId="53735126">
      <w:pPr>
        <w:jc w:val="center"/>
        <w:rPr>
          <w:b/>
          <w:color w:val="auto"/>
          <w:sz w:val="32"/>
          <w:szCs w:val="22"/>
          <w:highlight w:val="none"/>
        </w:rPr>
      </w:pPr>
    </w:p>
    <w:p w14:paraId="7841DEF1">
      <w:pPr>
        <w:rPr>
          <w:color w:val="auto"/>
          <w:highlight w:val="none"/>
        </w:rPr>
      </w:pPr>
    </w:p>
    <w:p w14:paraId="6E2C44B9">
      <w:pPr>
        <w:spacing w:line="360" w:lineRule="auto"/>
        <w:ind w:firstLine="720"/>
        <w:jc w:val="left"/>
        <w:rPr>
          <w:b/>
          <w:color w:val="auto"/>
          <w:sz w:val="28"/>
          <w:szCs w:val="21"/>
          <w:highlight w:val="none"/>
        </w:rPr>
      </w:pPr>
      <w:r>
        <w:rPr>
          <w:rFonts w:hint="eastAsia"/>
          <w:b/>
          <w:color w:val="auto"/>
          <w:sz w:val="28"/>
          <w:szCs w:val="21"/>
          <w:highlight w:val="none"/>
        </w:rPr>
        <w:t>3.营业执照（副本）</w:t>
      </w:r>
    </w:p>
    <w:p w14:paraId="27D14F93">
      <w:pPr>
        <w:spacing w:line="360" w:lineRule="auto"/>
        <w:ind w:firstLine="720"/>
        <w:jc w:val="left"/>
        <w:rPr>
          <w:b/>
          <w:color w:val="auto"/>
          <w:sz w:val="28"/>
          <w:szCs w:val="21"/>
          <w:highlight w:val="none"/>
        </w:rPr>
      </w:pPr>
    </w:p>
    <w:p w14:paraId="07A68410">
      <w:pPr>
        <w:spacing w:line="360" w:lineRule="auto"/>
        <w:ind w:firstLine="720"/>
        <w:jc w:val="left"/>
        <w:rPr>
          <w:b/>
          <w:color w:val="auto"/>
          <w:sz w:val="28"/>
          <w:szCs w:val="21"/>
          <w:highlight w:val="none"/>
        </w:rPr>
      </w:pPr>
      <w:r>
        <w:rPr>
          <w:rFonts w:hint="eastAsia"/>
          <w:b/>
          <w:color w:val="auto"/>
          <w:sz w:val="28"/>
          <w:szCs w:val="21"/>
          <w:highlight w:val="none"/>
        </w:rPr>
        <w:t>4.保证金汇出银行汇款票据</w:t>
      </w:r>
    </w:p>
    <w:p w14:paraId="7737A0DB">
      <w:pPr>
        <w:spacing w:line="360" w:lineRule="auto"/>
        <w:ind w:firstLine="720"/>
        <w:jc w:val="left"/>
        <w:rPr>
          <w:b/>
          <w:color w:val="auto"/>
          <w:sz w:val="28"/>
          <w:szCs w:val="21"/>
          <w:highlight w:val="none"/>
        </w:rPr>
      </w:pPr>
    </w:p>
    <w:p w14:paraId="2C167B47">
      <w:pPr>
        <w:spacing w:line="360" w:lineRule="auto"/>
        <w:ind w:firstLine="720"/>
        <w:jc w:val="left"/>
        <w:rPr>
          <w:b/>
          <w:color w:val="auto"/>
          <w:sz w:val="28"/>
          <w:szCs w:val="21"/>
          <w:highlight w:val="none"/>
        </w:rPr>
      </w:pPr>
      <w:r>
        <w:rPr>
          <w:rFonts w:hint="eastAsia"/>
          <w:b/>
          <w:color w:val="auto"/>
          <w:sz w:val="28"/>
          <w:szCs w:val="21"/>
          <w:highlight w:val="none"/>
        </w:rPr>
        <w:t>5.企业基本账户开户许可证</w:t>
      </w:r>
    </w:p>
    <w:p w14:paraId="31D4989B">
      <w:pPr>
        <w:spacing w:line="360" w:lineRule="auto"/>
        <w:ind w:firstLine="720"/>
        <w:jc w:val="left"/>
        <w:rPr>
          <w:b/>
          <w:color w:val="auto"/>
          <w:sz w:val="28"/>
          <w:szCs w:val="21"/>
          <w:highlight w:val="none"/>
        </w:rPr>
      </w:pPr>
    </w:p>
    <w:p w14:paraId="3B69822F">
      <w:pPr>
        <w:spacing w:line="360" w:lineRule="auto"/>
        <w:ind w:firstLine="720"/>
        <w:jc w:val="left"/>
        <w:rPr>
          <w:b/>
          <w:color w:val="auto"/>
          <w:sz w:val="28"/>
          <w:szCs w:val="21"/>
          <w:highlight w:val="none"/>
        </w:rPr>
      </w:pPr>
      <w:r>
        <w:rPr>
          <w:rFonts w:hint="eastAsia"/>
          <w:b/>
          <w:color w:val="auto"/>
          <w:sz w:val="28"/>
          <w:szCs w:val="21"/>
          <w:highlight w:val="none"/>
        </w:rPr>
        <w:t>6.企业全部股东信息</w:t>
      </w:r>
    </w:p>
    <w:p w14:paraId="38E05201">
      <w:pPr>
        <w:spacing w:line="360" w:lineRule="auto"/>
        <w:ind w:firstLine="720"/>
        <w:jc w:val="left"/>
        <w:rPr>
          <w:b/>
          <w:color w:val="auto"/>
          <w:sz w:val="28"/>
          <w:szCs w:val="21"/>
          <w:highlight w:val="none"/>
        </w:rPr>
      </w:pPr>
    </w:p>
    <w:p w14:paraId="5BE35B42">
      <w:pPr>
        <w:rPr>
          <w:b/>
          <w:color w:val="auto"/>
          <w:sz w:val="28"/>
          <w:szCs w:val="21"/>
          <w:highlight w:val="none"/>
        </w:rPr>
      </w:pPr>
      <w:r>
        <w:rPr>
          <w:rFonts w:hint="eastAsia"/>
          <w:b/>
          <w:color w:val="auto"/>
          <w:sz w:val="28"/>
          <w:szCs w:val="21"/>
          <w:highlight w:val="none"/>
        </w:rPr>
        <w:br w:type="page"/>
      </w:r>
    </w:p>
    <w:p w14:paraId="11218CFE">
      <w:pPr>
        <w:spacing w:line="360" w:lineRule="auto"/>
        <w:jc w:val="center"/>
        <w:rPr>
          <w:rFonts w:hint="default" w:cs="Arial" w:asciiTheme="minorEastAsia" w:hAnsiTheme="minorEastAsia"/>
          <w:b/>
          <w:color w:val="auto"/>
          <w:sz w:val="32"/>
          <w:szCs w:val="32"/>
          <w:highlight w:val="none"/>
          <w:lang w:val="en-US"/>
        </w:rPr>
      </w:pPr>
      <w:r>
        <w:rPr>
          <w:rFonts w:hint="eastAsia"/>
          <w:b/>
          <w:color w:val="auto"/>
          <w:sz w:val="28"/>
          <w:szCs w:val="21"/>
          <w:highlight w:val="none"/>
        </w:rPr>
        <w:t>7.</w:t>
      </w:r>
      <w:r>
        <w:rPr>
          <w:rFonts w:hint="eastAsia" w:cs="Arial" w:asciiTheme="minorEastAsia" w:hAnsiTheme="minorEastAsia"/>
          <w:b/>
          <w:color w:val="auto"/>
          <w:sz w:val="32"/>
          <w:szCs w:val="32"/>
          <w:highlight w:val="none"/>
          <w:lang w:val="en-US" w:eastAsia="zh-CN"/>
        </w:rPr>
        <w:t>承诺函</w:t>
      </w:r>
    </w:p>
    <w:p w14:paraId="41E2A9BA">
      <w:pPr>
        <w:spacing w:line="240" w:lineRule="exact"/>
        <w:jc w:val="both"/>
        <w:rPr>
          <w:rFonts w:hint="eastAsia" w:cs="Arial" w:asciiTheme="minorEastAsia" w:hAnsiTheme="minorEastAsia"/>
          <w:b/>
          <w:color w:val="auto"/>
          <w:sz w:val="32"/>
          <w:szCs w:val="32"/>
          <w:highlight w:val="none"/>
          <w:lang w:eastAsia="zh-CN"/>
        </w:rPr>
      </w:pPr>
    </w:p>
    <w:p w14:paraId="26E3FCD3">
      <w:pPr>
        <w:spacing w:line="360" w:lineRule="auto"/>
        <w:jc w:val="both"/>
        <w:rPr>
          <w:rFonts w:ascii="宋体" w:hAnsi="宋体" w:cs="宋体"/>
          <w:color w:val="auto"/>
          <w:sz w:val="24"/>
          <w:highlight w:val="none"/>
        </w:rPr>
      </w:pPr>
      <w:r>
        <w:rPr>
          <w:rFonts w:hint="eastAsia" w:ascii="宋体" w:hAnsi="宋体" w:cs="宋体"/>
          <w:color w:val="auto"/>
          <w:sz w:val="24"/>
          <w:highlight w:val="none"/>
          <w:lang w:eastAsia="zh-CN"/>
        </w:rPr>
        <w:t>安徽中炬装配科技有限公司</w:t>
      </w:r>
      <w:r>
        <w:rPr>
          <w:rFonts w:hint="eastAsia" w:ascii="宋体" w:hAnsi="宋体" w:cs="宋体"/>
          <w:color w:val="auto"/>
          <w:sz w:val="24"/>
          <w:highlight w:val="none"/>
        </w:rPr>
        <w:t>：</w:t>
      </w:r>
    </w:p>
    <w:p w14:paraId="33B9648C">
      <w:pPr>
        <w:autoSpaceDE w:val="0"/>
        <w:autoSpaceDN w:val="0"/>
        <w:adjustRightInd w:val="0"/>
        <w:spacing w:line="500" w:lineRule="exact"/>
        <w:ind w:left="479" w:leftChars="228"/>
        <w:rPr>
          <w:rFonts w:ascii="宋体" w:hAnsi="宋体" w:cs="宋体"/>
          <w:color w:val="auto"/>
          <w:sz w:val="24"/>
          <w:highlight w:val="none"/>
          <w:u w:val="single"/>
        </w:rPr>
      </w:pPr>
      <w:r>
        <w:rPr>
          <w:rFonts w:hint="eastAsia" w:ascii="宋体" w:hAnsi="宋体" w:cs="宋体"/>
          <w:color w:val="auto"/>
          <w:sz w:val="24"/>
          <w:highlight w:val="none"/>
        </w:rPr>
        <w:t>很荣幸参加贵公司组织的</w:t>
      </w:r>
      <w:r>
        <w:rPr>
          <w:rFonts w:hint="eastAsia" w:ascii="宋体" w:hAnsi="宋体"/>
          <w:color w:val="auto"/>
          <w:sz w:val="24"/>
          <w:highlight w:val="none"/>
          <w:u w:val="single"/>
        </w:rPr>
        <w:t xml:space="preserve">       （项目名称）      </w:t>
      </w:r>
      <w:r>
        <w:rPr>
          <w:rFonts w:hint="eastAsia" w:ascii="宋体" w:hAnsi="宋体"/>
          <w:color w:val="auto"/>
          <w:sz w:val="24"/>
          <w:highlight w:val="none"/>
          <w:u w:val="single"/>
          <w:lang w:val="en-US" w:eastAsia="zh-CN"/>
        </w:rPr>
        <w:t>采购</w:t>
      </w:r>
      <w:r>
        <w:rPr>
          <w:rFonts w:hint="eastAsia" w:ascii="宋体" w:hAnsi="宋体" w:cs="宋体"/>
          <w:color w:val="auto"/>
          <w:sz w:val="24"/>
          <w:highlight w:val="none"/>
        </w:rPr>
        <w:t>活动，我代表</w:t>
      </w:r>
    </w:p>
    <w:p w14:paraId="723C5CB2">
      <w:pPr>
        <w:autoSpaceDE w:val="0"/>
        <w:autoSpaceDN w:val="0"/>
        <w:adjustRightInd w:val="0"/>
        <w:spacing w:line="500" w:lineRule="exact"/>
        <w:ind w:left="479" w:leftChars="228"/>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报价</w:t>
      </w:r>
      <w:r>
        <w:rPr>
          <w:rFonts w:hint="eastAsia" w:ascii="宋体" w:hAnsi="宋体" w:cs="宋体"/>
          <w:color w:val="auto"/>
          <w:sz w:val="24"/>
          <w:highlight w:val="none"/>
          <w:u w:val="single"/>
        </w:rPr>
        <w:t xml:space="preserve">单位名称）       </w:t>
      </w:r>
      <w:r>
        <w:rPr>
          <w:rFonts w:hint="eastAsia" w:ascii="宋体" w:hAnsi="宋体" w:cs="宋体"/>
          <w:color w:val="auto"/>
          <w:sz w:val="24"/>
          <w:highlight w:val="none"/>
        </w:rPr>
        <w:t xml:space="preserve">  承诺如下：</w:t>
      </w:r>
    </w:p>
    <w:p w14:paraId="451AB48D">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完全理解和接受</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公告中的一切规定和要求。</w:t>
      </w:r>
    </w:p>
    <w:p w14:paraId="7715F11B">
      <w:pPr>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我方所投车辆满足该项目治超要求，车辆均为国五及以上标准并安装北斗定位系统，具备完全调度、支配能力，能够有效保证</w:t>
      </w:r>
      <w:r>
        <w:rPr>
          <w:rFonts w:hint="eastAsia" w:ascii="宋体" w:hAnsi="宋体" w:cs="宋体"/>
          <w:color w:val="auto"/>
          <w:sz w:val="24"/>
          <w:highlight w:val="none"/>
          <w:lang w:eastAsia="zh-CN"/>
        </w:rPr>
        <w:t>中炬科技</w:t>
      </w:r>
      <w:r>
        <w:rPr>
          <w:rFonts w:hint="eastAsia" w:ascii="宋体" w:hAnsi="宋体" w:cs="宋体"/>
          <w:color w:val="auto"/>
          <w:sz w:val="24"/>
          <w:highlight w:val="none"/>
          <w:lang w:val="en-US" w:eastAsia="zh-CN"/>
        </w:rPr>
        <w:t>物资运输</w:t>
      </w:r>
      <w:r>
        <w:rPr>
          <w:rFonts w:hint="eastAsia" w:ascii="宋体" w:hAnsi="宋体" w:cs="宋体"/>
          <w:color w:val="auto"/>
          <w:sz w:val="24"/>
          <w:highlight w:val="none"/>
        </w:rPr>
        <w:t>需求；所投运输车辆行驶证、营运证，驾驶员驾驶证、从业资格证均真实有效。</w:t>
      </w:r>
    </w:p>
    <w:p w14:paraId="380A580C">
      <w:pPr>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我单位所投运输车辆在开展相关服务前，已参加人身意外伤害险、第三方责任险、车辆交强险，车辆均符合交通运输部门和公安部门关于营运车辆及司驾人员的相关规定，能够承担运输过程中发生的所有人身安全、车辆、货物损毁等风险。</w:t>
      </w:r>
    </w:p>
    <w:p w14:paraId="481D2A76">
      <w:pPr>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我方参加本次</w:t>
      </w:r>
      <w:r>
        <w:rPr>
          <w:rFonts w:hint="eastAsia" w:ascii="宋体" w:hAnsi="宋体" w:cs="宋体"/>
          <w:color w:val="auto"/>
          <w:sz w:val="24"/>
          <w:highlight w:val="none"/>
          <w:lang w:eastAsia="zh-CN"/>
        </w:rPr>
        <w:t>竞价</w:t>
      </w:r>
      <w:r>
        <w:rPr>
          <w:rFonts w:hint="eastAsia" w:ascii="宋体" w:hAnsi="宋体" w:cs="宋体"/>
          <w:color w:val="auto"/>
          <w:sz w:val="24"/>
          <w:highlight w:val="none"/>
        </w:rPr>
        <w:t>活动前</w:t>
      </w:r>
      <w:r>
        <w:rPr>
          <w:rFonts w:hint="eastAsia" w:ascii="宋体" w:hAnsi="宋体" w:cs="宋体"/>
          <w:color w:val="auto"/>
          <w:sz w:val="24"/>
          <w:highlight w:val="none"/>
          <w:lang w:eastAsia="zh-CN"/>
        </w:rPr>
        <w:t>三</w:t>
      </w:r>
      <w:r>
        <w:rPr>
          <w:rFonts w:hint="eastAsia" w:ascii="宋体" w:hAnsi="宋体" w:cs="宋体"/>
          <w:color w:val="auto"/>
          <w:sz w:val="24"/>
          <w:highlight w:val="none"/>
        </w:rPr>
        <w:t>年内，在运输服务活动中没有重大违法和失信记录。</w:t>
      </w:r>
    </w:p>
    <w:p w14:paraId="3BB178A6">
      <w:pPr>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hint="eastAsia" w:ascii="宋体" w:hAnsi="宋体" w:cs="宋体"/>
          <w:color w:val="auto"/>
          <w:sz w:val="24"/>
          <w:highlight w:val="none"/>
        </w:rPr>
        <w:t>我方提供的</w:t>
      </w:r>
      <w:r>
        <w:rPr>
          <w:rFonts w:hint="eastAsia" w:ascii="宋体" w:hAnsi="宋体" w:cs="宋体"/>
          <w:color w:val="auto"/>
          <w:sz w:val="24"/>
          <w:highlight w:val="none"/>
          <w:lang w:eastAsia="zh-CN"/>
        </w:rPr>
        <w:t>竞价</w:t>
      </w:r>
      <w:r>
        <w:rPr>
          <w:rFonts w:hint="eastAsia" w:ascii="宋体" w:hAnsi="宋体" w:cs="宋体"/>
          <w:color w:val="auto"/>
          <w:sz w:val="24"/>
          <w:highlight w:val="none"/>
        </w:rPr>
        <w:t>资质、业绩及证明材料均真实、有效。否则，贵方有权判定</w:t>
      </w:r>
      <w:r>
        <w:rPr>
          <w:rFonts w:hint="eastAsia" w:ascii="宋体" w:hAnsi="宋体" w:cs="宋体"/>
          <w:color w:val="auto"/>
          <w:sz w:val="24"/>
          <w:highlight w:val="none"/>
          <w:lang w:eastAsia="zh-CN"/>
        </w:rPr>
        <w:t>报价</w:t>
      </w:r>
      <w:r>
        <w:rPr>
          <w:rFonts w:hint="eastAsia" w:ascii="宋体" w:hAnsi="宋体" w:cs="宋体"/>
          <w:color w:val="auto"/>
          <w:sz w:val="24"/>
          <w:highlight w:val="none"/>
        </w:rPr>
        <w:t>无效。</w:t>
      </w:r>
    </w:p>
    <w:p w14:paraId="5F5EA4CD">
      <w:pPr>
        <w:spacing w:line="500" w:lineRule="exact"/>
        <w:ind w:right="640" w:firstLine="480" w:firstLineChars="200"/>
        <w:jc w:val="left"/>
        <w:rPr>
          <w:rFonts w:ascii="宋体" w:hAnsi="宋体" w:cs="宋体"/>
          <w:color w:val="auto"/>
          <w:sz w:val="24"/>
          <w:highlight w:val="none"/>
        </w:rPr>
      </w:pPr>
    </w:p>
    <w:p w14:paraId="49CF5159">
      <w:pPr>
        <w:pStyle w:val="23"/>
        <w:spacing w:line="500" w:lineRule="exact"/>
        <w:ind w:firstLine="480"/>
        <w:rPr>
          <w:color w:val="auto"/>
          <w:sz w:val="24"/>
          <w:highlight w:val="none"/>
        </w:rPr>
      </w:pPr>
    </w:p>
    <w:p w14:paraId="4D154E21">
      <w:pPr>
        <w:spacing w:line="500" w:lineRule="exact"/>
        <w:ind w:right="640" w:firstLine="560" w:firstLineChars="200"/>
        <w:jc w:val="left"/>
        <w:rPr>
          <w:rFonts w:ascii="宋体" w:hAnsi="宋体" w:cs="宋体"/>
          <w:color w:val="auto"/>
          <w:sz w:val="28"/>
          <w:szCs w:val="28"/>
          <w:highlight w:val="none"/>
        </w:rPr>
      </w:pPr>
    </w:p>
    <w:p w14:paraId="5F72E3B9">
      <w:pPr>
        <w:adjustRightInd w:val="0"/>
        <w:snapToGrid w:val="0"/>
        <w:spacing w:line="500" w:lineRule="exact"/>
        <w:rPr>
          <w:rFonts w:ascii="黑体" w:hAnsi="Arial" w:eastAsia="黑体" w:cs="Arial"/>
          <w:color w:val="auto"/>
          <w:sz w:val="24"/>
          <w:highlight w:val="none"/>
        </w:rPr>
      </w:pPr>
    </w:p>
    <w:p w14:paraId="61CB87C0">
      <w:pPr>
        <w:adjustRightInd w:val="0"/>
        <w:snapToGrid w:val="0"/>
        <w:spacing w:beforeLines="20" w:afterLines="20" w:line="500" w:lineRule="exact"/>
        <w:ind w:firstLine="4080" w:firstLineChars="1700"/>
        <w:rPr>
          <w:rFonts w:asciiTheme="minorEastAsia" w:hAnsiTheme="minorEastAsia"/>
          <w:color w:val="auto"/>
          <w:sz w:val="24"/>
          <w:highlight w:val="none"/>
        </w:rPr>
      </w:pPr>
      <w:r>
        <w:rPr>
          <w:rFonts w:hint="eastAsia" w:asciiTheme="minorEastAsia" w:hAnsiTheme="minorEastAsia"/>
          <w:color w:val="auto"/>
          <w:sz w:val="24"/>
          <w:highlight w:val="none"/>
          <w:lang w:eastAsia="zh-CN"/>
        </w:rPr>
        <w:t>报</w:t>
      </w:r>
      <w:r>
        <w:rPr>
          <w:rFonts w:hint="eastAsia" w:asciiTheme="minorEastAsia" w:hAnsiTheme="minorEastAsia"/>
          <w:color w:val="auto"/>
          <w:sz w:val="24"/>
          <w:highlight w:val="none"/>
          <w:lang w:val="en-US" w:eastAsia="zh-CN"/>
        </w:rPr>
        <w:t xml:space="preserve"> </w:t>
      </w:r>
      <w:r>
        <w:rPr>
          <w:rFonts w:hint="eastAsia" w:asciiTheme="minorEastAsia" w:hAnsiTheme="minorEastAsia"/>
          <w:color w:val="auto"/>
          <w:sz w:val="24"/>
          <w:highlight w:val="none"/>
          <w:lang w:eastAsia="zh-CN"/>
        </w:rPr>
        <w:t>价</w:t>
      </w:r>
      <w:r>
        <w:rPr>
          <w:rFonts w:hint="eastAsia" w:asciiTheme="minorEastAsia" w:hAnsiTheme="minorEastAsia"/>
          <w:color w:val="auto"/>
          <w:sz w:val="24"/>
          <w:highlight w:val="none"/>
        </w:rPr>
        <w:t xml:space="preserve"> 人（公章）：</w:t>
      </w:r>
    </w:p>
    <w:p w14:paraId="708E5D7F">
      <w:pPr>
        <w:adjustRightInd w:val="0"/>
        <w:snapToGrid w:val="0"/>
        <w:spacing w:beforeLines="20" w:afterLines="20" w:line="500" w:lineRule="exact"/>
        <w:ind w:firstLine="5040" w:firstLineChars="2100"/>
        <w:rPr>
          <w:rFonts w:asciiTheme="minorEastAsia" w:hAnsiTheme="minorEastAsia"/>
          <w:color w:val="auto"/>
          <w:sz w:val="24"/>
          <w:highlight w:val="none"/>
        </w:rPr>
      </w:pPr>
    </w:p>
    <w:p w14:paraId="3F1AAFFE">
      <w:pPr>
        <w:pStyle w:val="10"/>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ab/>
      </w:r>
      <w:r>
        <w:rPr>
          <w:rFonts w:hint="eastAsia" w:asciiTheme="minorEastAsia" w:hAnsiTheme="minorEastAsia" w:eastAsiaTheme="minorEastAsia"/>
          <w:color w:val="auto"/>
          <w:sz w:val="24"/>
          <w:szCs w:val="24"/>
          <w:highlight w:val="none"/>
        </w:rPr>
        <w:t xml:space="preserve">                  法定代表人或其委托代理人（签名）：</w:t>
      </w:r>
    </w:p>
    <w:p w14:paraId="658F1272">
      <w:pPr>
        <w:pStyle w:val="10"/>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color w:val="auto"/>
          <w:sz w:val="24"/>
          <w:szCs w:val="24"/>
          <w:highlight w:val="none"/>
          <w:u w:val="single"/>
        </w:rPr>
      </w:pPr>
    </w:p>
    <w:p w14:paraId="6D5B3A65">
      <w:pPr>
        <w:adjustRightInd w:val="0"/>
        <w:snapToGrid w:val="0"/>
        <w:spacing w:beforeLines="20" w:afterLines="20" w:line="500" w:lineRule="exact"/>
        <w:ind w:firstLine="5520" w:firstLineChars="2300"/>
        <w:rPr>
          <w:rFonts w:cs="Arial" w:asciiTheme="minorEastAsia" w:hAnsiTheme="minorEastAsia"/>
          <w:b/>
          <w:color w:val="auto"/>
          <w:sz w:val="32"/>
          <w:szCs w:val="32"/>
          <w:highlight w:val="none"/>
        </w:rPr>
      </w:pPr>
      <w:r>
        <w:rPr>
          <w:rFonts w:hint="eastAsia" w:asciiTheme="minorEastAsia" w:hAnsiTheme="minorEastAsia"/>
          <w:color w:val="auto"/>
          <w:sz w:val="24"/>
          <w:highlight w:val="none"/>
        </w:rPr>
        <w:t>日期：_____年____月____</w:t>
      </w:r>
    </w:p>
    <w:p w14:paraId="69FF35F8">
      <w:pPr>
        <w:spacing w:line="360" w:lineRule="auto"/>
        <w:jc w:val="both"/>
        <w:rPr>
          <w:b/>
          <w:color w:val="auto"/>
          <w:sz w:val="28"/>
          <w:szCs w:val="21"/>
          <w:highlight w:val="none"/>
        </w:rPr>
      </w:pPr>
    </w:p>
    <w:p w14:paraId="0306ABC4">
      <w:pPr>
        <w:pStyle w:val="25"/>
        <w:rPr>
          <w:color w:val="auto"/>
          <w:highlight w:val="none"/>
        </w:rPr>
      </w:pPr>
    </w:p>
    <w:p w14:paraId="3127354D">
      <w:pPr>
        <w:rPr>
          <w:highlight w:val="none"/>
        </w:rPr>
      </w:pPr>
    </w:p>
    <w:p w14:paraId="01BC6AFE">
      <w:pPr>
        <w:numPr>
          <w:ilvl w:val="0"/>
          <w:numId w:val="0"/>
        </w:numPr>
        <w:spacing w:line="360" w:lineRule="auto"/>
        <w:jc w:val="center"/>
        <w:rPr>
          <w:rFonts w:hint="eastAsia" w:eastAsiaTheme="minorEastAsia"/>
          <w:b/>
          <w:color w:val="auto"/>
          <w:sz w:val="28"/>
          <w:szCs w:val="21"/>
          <w:highlight w:val="none"/>
          <w:lang w:eastAsia="zh-CN"/>
        </w:rPr>
      </w:pPr>
      <w:r>
        <w:rPr>
          <w:rFonts w:hint="eastAsia" w:ascii="Times New Roman" w:hAnsi="Times New Roman" w:eastAsia="宋体" w:cs="Times New Roman"/>
          <w:b/>
          <w:color w:val="auto"/>
          <w:kern w:val="2"/>
          <w:sz w:val="28"/>
          <w:szCs w:val="21"/>
          <w:highlight w:val="none"/>
          <w:lang w:val="en-US" w:eastAsia="zh-CN" w:bidi="ar-SA"/>
        </w:rPr>
        <w:t>8.</w:t>
      </w:r>
      <w:r>
        <w:rPr>
          <w:rFonts w:hint="eastAsia"/>
          <w:b/>
          <w:color w:val="auto"/>
          <w:sz w:val="28"/>
          <w:szCs w:val="21"/>
          <w:highlight w:val="none"/>
        </w:rPr>
        <w:t>拟投入本项目的运输车辆明细表</w:t>
      </w:r>
      <w:r>
        <w:rPr>
          <w:rFonts w:hint="eastAsia"/>
          <w:b/>
          <w:color w:val="auto"/>
          <w:sz w:val="28"/>
          <w:szCs w:val="21"/>
          <w:highlight w:val="none"/>
          <w:lang w:eastAsia="zh-CN"/>
        </w:rPr>
        <w:t>（非自有车辆附长期合作协议。）</w:t>
      </w:r>
    </w:p>
    <w:p w14:paraId="62F9AD56">
      <w:pPr>
        <w:pStyle w:val="2"/>
        <w:numPr>
          <w:ilvl w:val="0"/>
          <w:numId w:val="0"/>
        </w:numPr>
        <w:rPr>
          <w:rFonts w:hint="eastAsia"/>
          <w:color w:val="auto"/>
          <w:highlight w:val="none"/>
        </w:rPr>
      </w:pPr>
    </w:p>
    <w:tbl>
      <w:tblPr>
        <w:tblStyle w:val="20"/>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11"/>
        <w:gridCol w:w="1633"/>
        <w:gridCol w:w="1400"/>
        <w:gridCol w:w="1467"/>
        <w:gridCol w:w="2050"/>
      </w:tblGrid>
      <w:tr w14:paraId="0E1C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876" w:type="dxa"/>
            <w:vAlign w:val="center"/>
          </w:tcPr>
          <w:p w14:paraId="3D8F43A9">
            <w:pPr>
              <w:pStyle w:val="2"/>
              <w:spacing w:line="240" w:lineRule="auto"/>
              <w:jc w:val="center"/>
              <w:rPr>
                <w:color w:val="auto"/>
                <w:sz w:val="22"/>
                <w:szCs w:val="18"/>
                <w:highlight w:val="none"/>
              </w:rPr>
            </w:pPr>
            <w:r>
              <w:rPr>
                <w:rFonts w:hint="eastAsia"/>
                <w:color w:val="auto"/>
                <w:sz w:val="22"/>
                <w:szCs w:val="18"/>
                <w:highlight w:val="none"/>
              </w:rPr>
              <w:t>序号</w:t>
            </w:r>
          </w:p>
        </w:tc>
        <w:tc>
          <w:tcPr>
            <w:tcW w:w="1311" w:type="dxa"/>
            <w:vAlign w:val="center"/>
          </w:tcPr>
          <w:p w14:paraId="70C01C07">
            <w:pPr>
              <w:pStyle w:val="2"/>
              <w:spacing w:line="240" w:lineRule="auto"/>
              <w:jc w:val="center"/>
              <w:rPr>
                <w:color w:val="auto"/>
                <w:sz w:val="22"/>
                <w:szCs w:val="18"/>
                <w:highlight w:val="none"/>
              </w:rPr>
            </w:pPr>
            <w:r>
              <w:rPr>
                <w:rFonts w:hint="eastAsia"/>
                <w:color w:val="auto"/>
                <w:sz w:val="22"/>
                <w:szCs w:val="18"/>
                <w:highlight w:val="none"/>
              </w:rPr>
              <w:t>运输车号</w:t>
            </w:r>
          </w:p>
        </w:tc>
        <w:tc>
          <w:tcPr>
            <w:tcW w:w="1633" w:type="dxa"/>
            <w:vAlign w:val="center"/>
          </w:tcPr>
          <w:p w14:paraId="6E1C8E47">
            <w:pPr>
              <w:pStyle w:val="2"/>
              <w:spacing w:line="240" w:lineRule="auto"/>
              <w:jc w:val="center"/>
              <w:rPr>
                <w:color w:val="auto"/>
                <w:sz w:val="22"/>
                <w:szCs w:val="18"/>
                <w:highlight w:val="none"/>
              </w:rPr>
            </w:pPr>
            <w:r>
              <w:rPr>
                <w:rFonts w:hint="eastAsia"/>
                <w:color w:val="auto"/>
                <w:sz w:val="22"/>
                <w:szCs w:val="18"/>
                <w:highlight w:val="none"/>
              </w:rPr>
              <w:t>载重量</w:t>
            </w:r>
            <w:r>
              <w:rPr>
                <w:rFonts w:hint="eastAsia"/>
                <w:color w:val="auto"/>
                <w:sz w:val="22"/>
                <w:szCs w:val="18"/>
                <w:highlight w:val="none"/>
                <w:lang w:eastAsia="zh-CN"/>
              </w:rPr>
              <w:t>（</w:t>
            </w:r>
            <w:r>
              <w:rPr>
                <w:rFonts w:hint="eastAsia"/>
                <w:color w:val="auto"/>
                <w:sz w:val="22"/>
                <w:szCs w:val="18"/>
                <w:highlight w:val="none"/>
              </w:rPr>
              <w:t>吨</w:t>
            </w:r>
            <w:r>
              <w:rPr>
                <w:rFonts w:hint="eastAsia"/>
                <w:color w:val="auto"/>
                <w:sz w:val="22"/>
                <w:szCs w:val="18"/>
                <w:highlight w:val="none"/>
                <w:lang w:eastAsia="zh-CN"/>
              </w:rPr>
              <w:t>）</w:t>
            </w:r>
          </w:p>
        </w:tc>
        <w:tc>
          <w:tcPr>
            <w:tcW w:w="1400" w:type="dxa"/>
            <w:vAlign w:val="center"/>
          </w:tcPr>
          <w:p w14:paraId="0A8DE10D">
            <w:pPr>
              <w:pStyle w:val="2"/>
              <w:spacing w:line="240" w:lineRule="auto"/>
              <w:jc w:val="center"/>
              <w:rPr>
                <w:color w:val="auto"/>
                <w:sz w:val="22"/>
                <w:szCs w:val="18"/>
                <w:highlight w:val="none"/>
              </w:rPr>
            </w:pPr>
            <w:r>
              <w:rPr>
                <w:rFonts w:hint="eastAsia"/>
                <w:color w:val="auto"/>
                <w:sz w:val="22"/>
                <w:szCs w:val="18"/>
                <w:highlight w:val="none"/>
              </w:rPr>
              <w:t>是否为自有车辆</w:t>
            </w:r>
          </w:p>
        </w:tc>
        <w:tc>
          <w:tcPr>
            <w:tcW w:w="1467" w:type="dxa"/>
            <w:vAlign w:val="center"/>
          </w:tcPr>
          <w:p w14:paraId="0E64B57C">
            <w:pPr>
              <w:pStyle w:val="2"/>
              <w:spacing w:line="240" w:lineRule="auto"/>
              <w:jc w:val="center"/>
              <w:rPr>
                <w:rFonts w:hint="default" w:eastAsia="宋体"/>
                <w:color w:val="auto"/>
                <w:highlight w:val="none"/>
                <w:lang w:val="en-US" w:eastAsia="zh-CN"/>
              </w:rPr>
            </w:pPr>
            <w:r>
              <w:rPr>
                <w:rFonts w:hint="eastAsia"/>
                <w:color w:val="auto"/>
                <w:sz w:val="22"/>
                <w:szCs w:val="18"/>
                <w:highlight w:val="none"/>
                <w:lang w:val="en-US" w:eastAsia="zh-CN"/>
              </w:rPr>
              <w:t>驾驶员姓名</w:t>
            </w:r>
          </w:p>
        </w:tc>
        <w:tc>
          <w:tcPr>
            <w:tcW w:w="2050" w:type="dxa"/>
            <w:vAlign w:val="center"/>
          </w:tcPr>
          <w:p w14:paraId="3356C3ED">
            <w:pPr>
              <w:pStyle w:val="2"/>
              <w:spacing w:line="240" w:lineRule="auto"/>
              <w:jc w:val="center"/>
              <w:rPr>
                <w:rFonts w:hint="default" w:eastAsia="宋体"/>
                <w:color w:val="auto"/>
                <w:highlight w:val="none"/>
                <w:lang w:val="en-US" w:eastAsia="zh-CN"/>
              </w:rPr>
            </w:pPr>
            <w:r>
              <w:rPr>
                <w:rFonts w:hint="eastAsia"/>
                <w:color w:val="auto"/>
                <w:highlight w:val="none"/>
                <w:lang w:val="en-US" w:eastAsia="zh-CN"/>
              </w:rPr>
              <w:t>身份证号码</w:t>
            </w:r>
          </w:p>
        </w:tc>
      </w:tr>
      <w:tr w14:paraId="624A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0121F4F6">
            <w:pPr>
              <w:pStyle w:val="2"/>
              <w:rPr>
                <w:color w:val="auto"/>
                <w:highlight w:val="none"/>
              </w:rPr>
            </w:pPr>
          </w:p>
        </w:tc>
        <w:tc>
          <w:tcPr>
            <w:tcW w:w="1311" w:type="dxa"/>
          </w:tcPr>
          <w:p w14:paraId="4F6FF832">
            <w:pPr>
              <w:pStyle w:val="2"/>
              <w:rPr>
                <w:color w:val="auto"/>
                <w:highlight w:val="none"/>
              </w:rPr>
            </w:pPr>
          </w:p>
        </w:tc>
        <w:tc>
          <w:tcPr>
            <w:tcW w:w="1633" w:type="dxa"/>
          </w:tcPr>
          <w:p w14:paraId="4F3846C6">
            <w:pPr>
              <w:pStyle w:val="2"/>
              <w:rPr>
                <w:color w:val="auto"/>
                <w:highlight w:val="none"/>
              </w:rPr>
            </w:pPr>
          </w:p>
        </w:tc>
        <w:tc>
          <w:tcPr>
            <w:tcW w:w="1400" w:type="dxa"/>
          </w:tcPr>
          <w:p w14:paraId="356D9B34">
            <w:pPr>
              <w:pStyle w:val="2"/>
              <w:rPr>
                <w:color w:val="auto"/>
                <w:highlight w:val="none"/>
              </w:rPr>
            </w:pPr>
          </w:p>
        </w:tc>
        <w:tc>
          <w:tcPr>
            <w:tcW w:w="1467" w:type="dxa"/>
          </w:tcPr>
          <w:p w14:paraId="09ED94C4">
            <w:pPr>
              <w:pStyle w:val="2"/>
              <w:rPr>
                <w:color w:val="auto"/>
                <w:highlight w:val="none"/>
              </w:rPr>
            </w:pPr>
          </w:p>
        </w:tc>
        <w:tc>
          <w:tcPr>
            <w:tcW w:w="2050" w:type="dxa"/>
          </w:tcPr>
          <w:p w14:paraId="2D983D38">
            <w:pPr>
              <w:pStyle w:val="2"/>
              <w:rPr>
                <w:color w:val="auto"/>
                <w:highlight w:val="none"/>
              </w:rPr>
            </w:pPr>
          </w:p>
        </w:tc>
      </w:tr>
      <w:tr w14:paraId="3D02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55621DA5">
            <w:pPr>
              <w:pStyle w:val="2"/>
              <w:rPr>
                <w:color w:val="auto"/>
                <w:highlight w:val="none"/>
              </w:rPr>
            </w:pPr>
          </w:p>
        </w:tc>
        <w:tc>
          <w:tcPr>
            <w:tcW w:w="1311" w:type="dxa"/>
          </w:tcPr>
          <w:p w14:paraId="1994D4CE">
            <w:pPr>
              <w:pStyle w:val="2"/>
              <w:rPr>
                <w:color w:val="auto"/>
                <w:highlight w:val="none"/>
              </w:rPr>
            </w:pPr>
          </w:p>
        </w:tc>
        <w:tc>
          <w:tcPr>
            <w:tcW w:w="1633" w:type="dxa"/>
          </w:tcPr>
          <w:p w14:paraId="4190199D">
            <w:pPr>
              <w:pStyle w:val="2"/>
              <w:rPr>
                <w:color w:val="auto"/>
                <w:highlight w:val="none"/>
              </w:rPr>
            </w:pPr>
          </w:p>
        </w:tc>
        <w:tc>
          <w:tcPr>
            <w:tcW w:w="1400" w:type="dxa"/>
          </w:tcPr>
          <w:p w14:paraId="6374C71C">
            <w:pPr>
              <w:pStyle w:val="2"/>
              <w:rPr>
                <w:color w:val="auto"/>
                <w:highlight w:val="none"/>
              </w:rPr>
            </w:pPr>
          </w:p>
        </w:tc>
        <w:tc>
          <w:tcPr>
            <w:tcW w:w="1467" w:type="dxa"/>
          </w:tcPr>
          <w:p w14:paraId="6A49594D">
            <w:pPr>
              <w:pStyle w:val="2"/>
              <w:rPr>
                <w:color w:val="auto"/>
                <w:highlight w:val="none"/>
              </w:rPr>
            </w:pPr>
          </w:p>
        </w:tc>
        <w:tc>
          <w:tcPr>
            <w:tcW w:w="2050" w:type="dxa"/>
          </w:tcPr>
          <w:p w14:paraId="6D55440A">
            <w:pPr>
              <w:pStyle w:val="2"/>
              <w:rPr>
                <w:color w:val="auto"/>
                <w:highlight w:val="none"/>
              </w:rPr>
            </w:pPr>
          </w:p>
        </w:tc>
      </w:tr>
      <w:tr w14:paraId="6706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1B20EC3B">
            <w:pPr>
              <w:pStyle w:val="2"/>
              <w:rPr>
                <w:color w:val="auto"/>
                <w:highlight w:val="none"/>
              </w:rPr>
            </w:pPr>
          </w:p>
        </w:tc>
        <w:tc>
          <w:tcPr>
            <w:tcW w:w="1311" w:type="dxa"/>
          </w:tcPr>
          <w:p w14:paraId="360959FD">
            <w:pPr>
              <w:pStyle w:val="2"/>
              <w:rPr>
                <w:color w:val="auto"/>
                <w:highlight w:val="none"/>
              </w:rPr>
            </w:pPr>
          </w:p>
        </w:tc>
        <w:tc>
          <w:tcPr>
            <w:tcW w:w="1633" w:type="dxa"/>
          </w:tcPr>
          <w:p w14:paraId="0F42550D">
            <w:pPr>
              <w:pStyle w:val="2"/>
              <w:rPr>
                <w:color w:val="auto"/>
                <w:highlight w:val="none"/>
              </w:rPr>
            </w:pPr>
          </w:p>
        </w:tc>
        <w:tc>
          <w:tcPr>
            <w:tcW w:w="1400" w:type="dxa"/>
          </w:tcPr>
          <w:p w14:paraId="5C548346">
            <w:pPr>
              <w:pStyle w:val="2"/>
              <w:rPr>
                <w:color w:val="auto"/>
                <w:highlight w:val="none"/>
              </w:rPr>
            </w:pPr>
          </w:p>
        </w:tc>
        <w:tc>
          <w:tcPr>
            <w:tcW w:w="1467" w:type="dxa"/>
          </w:tcPr>
          <w:p w14:paraId="30B1438D">
            <w:pPr>
              <w:pStyle w:val="2"/>
              <w:rPr>
                <w:color w:val="auto"/>
                <w:highlight w:val="none"/>
              </w:rPr>
            </w:pPr>
          </w:p>
        </w:tc>
        <w:tc>
          <w:tcPr>
            <w:tcW w:w="2050" w:type="dxa"/>
          </w:tcPr>
          <w:p w14:paraId="1F21033E">
            <w:pPr>
              <w:pStyle w:val="2"/>
              <w:rPr>
                <w:color w:val="auto"/>
                <w:highlight w:val="none"/>
              </w:rPr>
            </w:pPr>
          </w:p>
        </w:tc>
      </w:tr>
      <w:tr w14:paraId="3AB0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04492D04">
            <w:pPr>
              <w:pStyle w:val="2"/>
              <w:rPr>
                <w:color w:val="auto"/>
                <w:highlight w:val="none"/>
              </w:rPr>
            </w:pPr>
          </w:p>
        </w:tc>
        <w:tc>
          <w:tcPr>
            <w:tcW w:w="1311" w:type="dxa"/>
          </w:tcPr>
          <w:p w14:paraId="392B2E93">
            <w:pPr>
              <w:pStyle w:val="2"/>
              <w:rPr>
                <w:color w:val="auto"/>
                <w:highlight w:val="none"/>
              </w:rPr>
            </w:pPr>
          </w:p>
        </w:tc>
        <w:tc>
          <w:tcPr>
            <w:tcW w:w="1633" w:type="dxa"/>
          </w:tcPr>
          <w:p w14:paraId="289A7596">
            <w:pPr>
              <w:pStyle w:val="2"/>
              <w:rPr>
                <w:color w:val="auto"/>
                <w:highlight w:val="none"/>
              </w:rPr>
            </w:pPr>
          </w:p>
        </w:tc>
        <w:tc>
          <w:tcPr>
            <w:tcW w:w="1400" w:type="dxa"/>
          </w:tcPr>
          <w:p w14:paraId="3F085747">
            <w:pPr>
              <w:pStyle w:val="2"/>
              <w:rPr>
                <w:color w:val="auto"/>
                <w:highlight w:val="none"/>
              </w:rPr>
            </w:pPr>
          </w:p>
        </w:tc>
        <w:tc>
          <w:tcPr>
            <w:tcW w:w="1467" w:type="dxa"/>
          </w:tcPr>
          <w:p w14:paraId="549013E3">
            <w:pPr>
              <w:pStyle w:val="2"/>
              <w:rPr>
                <w:color w:val="auto"/>
                <w:highlight w:val="none"/>
              </w:rPr>
            </w:pPr>
          </w:p>
        </w:tc>
        <w:tc>
          <w:tcPr>
            <w:tcW w:w="2050" w:type="dxa"/>
          </w:tcPr>
          <w:p w14:paraId="132761F6">
            <w:pPr>
              <w:pStyle w:val="2"/>
              <w:rPr>
                <w:color w:val="auto"/>
                <w:highlight w:val="none"/>
              </w:rPr>
            </w:pPr>
          </w:p>
        </w:tc>
      </w:tr>
      <w:tr w14:paraId="14AD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02363493">
            <w:pPr>
              <w:pStyle w:val="2"/>
              <w:rPr>
                <w:color w:val="auto"/>
                <w:highlight w:val="none"/>
              </w:rPr>
            </w:pPr>
          </w:p>
        </w:tc>
        <w:tc>
          <w:tcPr>
            <w:tcW w:w="1311" w:type="dxa"/>
          </w:tcPr>
          <w:p w14:paraId="682E1AEC">
            <w:pPr>
              <w:pStyle w:val="2"/>
              <w:rPr>
                <w:color w:val="auto"/>
                <w:highlight w:val="none"/>
              </w:rPr>
            </w:pPr>
          </w:p>
        </w:tc>
        <w:tc>
          <w:tcPr>
            <w:tcW w:w="1633" w:type="dxa"/>
          </w:tcPr>
          <w:p w14:paraId="50A45ACC">
            <w:pPr>
              <w:pStyle w:val="2"/>
              <w:rPr>
                <w:color w:val="auto"/>
                <w:highlight w:val="none"/>
              </w:rPr>
            </w:pPr>
          </w:p>
        </w:tc>
        <w:tc>
          <w:tcPr>
            <w:tcW w:w="1400" w:type="dxa"/>
          </w:tcPr>
          <w:p w14:paraId="67FACD9A">
            <w:pPr>
              <w:pStyle w:val="2"/>
              <w:rPr>
                <w:color w:val="auto"/>
                <w:highlight w:val="none"/>
              </w:rPr>
            </w:pPr>
          </w:p>
        </w:tc>
        <w:tc>
          <w:tcPr>
            <w:tcW w:w="1467" w:type="dxa"/>
          </w:tcPr>
          <w:p w14:paraId="3B2CE483">
            <w:pPr>
              <w:pStyle w:val="2"/>
              <w:rPr>
                <w:color w:val="auto"/>
                <w:highlight w:val="none"/>
              </w:rPr>
            </w:pPr>
          </w:p>
        </w:tc>
        <w:tc>
          <w:tcPr>
            <w:tcW w:w="2050" w:type="dxa"/>
          </w:tcPr>
          <w:p w14:paraId="3DB89468">
            <w:pPr>
              <w:pStyle w:val="2"/>
              <w:rPr>
                <w:color w:val="auto"/>
                <w:highlight w:val="none"/>
              </w:rPr>
            </w:pPr>
          </w:p>
        </w:tc>
      </w:tr>
      <w:tr w14:paraId="0BF5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7374F27E">
            <w:pPr>
              <w:pStyle w:val="2"/>
              <w:rPr>
                <w:color w:val="auto"/>
                <w:highlight w:val="none"/>
              </w:rPr>
            </w:pPr>
          </w:p>
        </w:tc>
        <w:tc>
          <w:tcPr>
            <w:tcW w:w="1311" w:type="dxa"/>
          </w:tcPr>
          <w:p w14:paraId="3A756B7D">
            <w:pPr>
              <w:pStyle w:val="2"/>
              <w:rPr>
                <w:color w:val="auto"/>
                <w:highlight w:val="none"/>
              </w:rPr>
            </w:pPr>
          </w:p>
        </w:tc>
        <w:tc>
          <w:tcPr>
            <w:tcW w:w="1633" w:type="dxa"/>
          </w:tcPr>
          <w:p w14:paraId="1988EB4B">
            <w:pPr>
              <w:pStyle w:val="2"/>
              <w:rPr>
                <w:color w:val="auto"/>
                <w:highlight w:val="none"/>
              </w:rPr>
            </w:pPr>
          </w:p>
        </w:tc>
        <w:tc>
          <w:tcPr>
            <w:tcW w:w="1400" w:type="dxa"/>
          </w:tcPr>
          <w:p w14:paraId="02AD9926">
            <w:pPr>
              <w:pStyle w:val="2"/>
              <w:rPr>
                <w:color w:val="auto"/>
                <w:highlight w:val="none"/>
              </w:rPr>
            </w:pPr>
          </w:p>
        </w:tc>
        <w:tc>
          <w:tcPr>
            <w:tcW w:w="1467" w:type="dxa"/>
          </w:tcPr>
          <w:p w14:paraId="125E576F">
            <w:pPr>
              <w:pStyle w:val="2"/>
              <w:rPr>
                <w:color w:val="auto"/>
                <w:highlight w:val="none"/>
              </w:rPr>
            </w:pPr>
          </w:p>
        </w:tc>
        <w:tc>
          <w:tcPr>
            <w:tcW w:w="2050" w:type="dxa"/>
          </w:tcPr>
          <w:p w14:paraId="5B4E95F0">
            <w:pPr>
              <w:pStyle w:val="2"/>
              <w:rPr>
                <w:color w:val="auto"/>
                <w:highlight w:val="none"/>
              </w:rPr>
            </w:pPr>
          </w:p>
        </w:tc>
      </w:tr>
      <w:tr w14:paraId="6476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4CF7D049">
            <w:pPr>
              <w:pStyle w:val="2"/>
              <w:rPr>
                <w:color w:val="auto"/>
                <w:highlight w:val="none"/>
              </w:rPr>
            </w:pPr>
          </w:p>
        </w:tc>
        <w:tc>
          <w:tcPr>
            <w:tcW w:w="1311" w:type="dxa"/>
          </w:tcPr>
          <w:p w14:paraId="60557DED">
            <w:pPr>
              <w:pStyle w:val="2"/>
              <w:rPr>
                <w:color w:val="auto"/>
                <w:highlight w:val="none"/>
              </w:rPr>
            </w:pPr>
          </w:p>
        </w:tc>
        <w:tc>
          <w:tcPr>
            <w:tcW w:w="1633" w:type="dxa"/>
          </w:tcPr>
          <w:p w14:paraId="4C6C8371">
            <w:pPr>
              <w:pStyle w:val="2"/>
              <w:rPr>
                <w:color w:val="auto"/>
                <w:highlight w:val="none"/>
              </w:rPr>
            </w:pPr>
          </w:p>
        </w:tc>
        <w:tc>
          <w:tcPr>
            <w:tcW w:w="1400" w:type="dxa"/>
          </w:tcPr>
          <w:p w14:paraId="158EFCE4">
            <w:pPr>
              <w:pStyle w:val="2"/>
              <w:rPr>
                <w:color w:val="auto"/>
                <w:highlight w:val="none"/>
              </w:rPr>
            </w:pPr>
          </w:p>
        </w:tc>
        <w:tc>
          <w:tcPr>
            <w:tcW w:w="1467" w:type="dxa"/>
          </w:tcPr>
          <w:p w14:paraId="6D851C73">
            <w:pPr>
              <w:pStyle w:val="2"/>
              <w:rPr>
                <w:color w:val="auto"/>
                <w:highlight w:val="none"/>
              </w:rPr>
            </w:pPr>
          </w:p>
        </w:tc>
        <w:tc>
          <w:tcPr>
            <w:tcW w:w="2050" w:type="dxa"/>
          </w:tcPr>
          <w:p w14:paraId="5FB69056">
            <w:pPr>
              <w:pStyle w:val="2"/>
              <w:rPr>
                <w:color w:val="auto"/>
                <w:highlight w:val="none"/>
              </w:rPr>
            </w:pPr>
          </w:p>
        </w:tc>
      </w:tr>
      <w:tr w14:paraId="5DF2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5F869F37">
            <w:pPr>
              <w:pStyle w:val="2"/>
              <w:rPr>
                <w:color w:val="auto"/>
                <w:highlight w:val="none"/>
              </w:rPr>
            </w:pPr>
          </w:p>
        </w:tc>
        <w:tc>
          <w:tcPr>
            <w:tcW w:w="1311" w:type="dxa"/>
          </w:tcPr>
          <w:p w14:paraId="56DDC8EE">
            <w:pPr>
              <w:pStyle w:val="2"/>
              <w:rPr>
                <w:color w:val="auto"/>
                <w:highlight w:val="none"/>
              </w:rPr>
            </w:pPr>
          </w:p>
        </w:tc>
        <w:tc>
          <w:tcPr>
            <w:tcW w:w="1633" w:type="dxa"/>
          </w:tcPr>
          <w:p w14:paraId="0E78EC66">
            <w:pPr>
              <w:pStyle w:val="2"/>
              <w:rPr>
                <w:color w:val="auto"/>
                <w:highlight w:val="none"/>
              </w:rPr>
            </w:pPr>
          </w:p>
        </w:tc>
        <w:tc>
          <w:tcPr>
            <w:tcW w:w="1400" w:type="dxa"/>
          </w:tcPr>
          <w:p w14:paraId="58438545">
            <w:pPr>
              <w:pStyle w:val="2"/>
              <w:rPr>
                <w:color w:val="auto"/>
                <w:highlight w:val="none"/>
              </w:rPr>
            </w:pPr>
          </w:p>
        </w:tc>
        <w:tc>
          <w:tcPr>
            <w:tcW w:w="1467" w:type="dxa"/>
          </w:tcPr>
          <w:p w14:paraId="75E0C802">
            <w:pPr>
              <w:pStyle w:val="2"/>
              <w:rPr>
                <w:color w:val="auto"/>
                <w:highlight w:val="none"/>
              </w:rPr>
            </w:pPr>
          </w:p>
        </w:tc>
        <w:tc>
          <w:tcPr>
            <w:tcW w:w="2050" w:type="dxa"/>
          </w:tcPr>
          <w:p w14:paraId="4254179C">
            <w:pPr>
              <w:pStyle w:val="2"/>
              <w:rPr>
                <w:color w:val="auto"/>
                <w:highlight w:val="none"/>
              </w:rPr>
            </w:pPr>
          </w:p>
        </w:tc>
      </w:tr>
      <w:tr w14:paraId="17B4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2343A77E">
            <w:pPr>
              <w:pStyle w:val="2"/>
              <w:rPr>
                <w:color w:val="auto"/>
                <w:highlight w:val="none"/>
              </w:rPr>
            </w:pPr>
          </w:p>
        </w:tc>
        <w:tc>
          <w:tcPr>
            <w:tcW w:w="1311" w:type="dxa"/>
          </w:tcPr>
          <w:p w14:paraId="47326FD4">
            <w:pPr>
              <w:pStyle w:val="2"/>
              <w:rPr>
                <w:color w:val="auto"/>
                <w:highlight w:val="none"/>
              </w:rPr>
            </w:pPr>
          </w:p>
        </w:tc>
        <w:tc>
          <w:tcPr>
            <w:tcW w:w="1633" w:type="dxa"/>
          </w:tcPr>
          <w:p w14:paraId="0A1FB1D0">
            <w:pPr>
              <w:pStyle w:val="2"/>
              <w:rPr>
                <w:color w:val="auto"/>
                <w:highlight w:val="none"/>
              </w:rPr>
            </w:pPr>
          </w:p>
        </w:tc>
        <w:tc>
          <w:tcPr>
            <w:tcW w:w="1400" w:type="dxa"/>
          </w:tcPr>
          <w:p w14:paraId="0FC4A162">
            <w:pPr>
              <w:pStyle w:val="2"/>
              <w:rPr>
                <w:color w:val="auto"/>
                <w:highlight w:val="none"/>
              </w:rPr>
            </w:pPr>
          </w:p>
        </w:tc>
        <w:tc>
          <w:tcPr>
            <w:tcW w:w="1467" w:type="dxa"/>
          </w:tcPr>
          <w:p w14:paraId="373EA797">
            <w:pPr>
              <w:pStyle w:val="2"/>
              <w:rPr>
                <w:color w:val="auto"/>
                <w:highlight w:val="none"/>
              </w:rPr>
            </w:pPr>
          </w:p>
        </w:tc>
        <w:tc>
          <w:tcPr>
            <w:tcW w:w="2050" w:type="dxa"/>
          </w:tcPr>
          <w:p w14:paraId="497962C0">
            <w:pPr>
              <w:pStyle w:val="2"/>
              <w:rPr>
                <w:color w:val="auto"/>
                <w:highlight w:val="none"/>
              </w:rPr>
            </w:pPr>
          </w:p>
        </w:tc>
      </w:tr>
      <w:tr w14:paraId="76B4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7AA36BD8">
            <w:pPr>
              <w:pStyle w:val="2"/>
              <w:rPr>
                <w:color w:val="auto"/>
                <w:highlight w:val="none"/>
              </w:rPr>
            </w:pPr>
          </w:p>
        </w:tc>
        <w:tc>
          <w:tcPr>
            <w:tcW w:w="1311" w:type="dxa"/>
          </w:tcPr>
          <w:p w14:paraId="72A7B9AB">
            <w:pPr>
              <w:pStyle w:val="2"/>
              <w:rPr>
                <w:color w:val="auto"/>
                <w:highlight w:val="none"/>
              </w:rPr>
            </w:pPr>
          </w:p>
        </w:tc>
        <w:tc>
          <w:tcPr>
            <w:tcW w:w="1633" w:type="dxa"/>
          </w:tcPr>
          <w:p w14:paraId="1E841FE4">
            <w:pPr>
              <w:pStyle w:val="2"/>
              <w:rPr>
                <w:color w:val="auto"/>
                <w:highlight w:val="none"/>
              </w:rPr>
            </w:pPr>
          </w:p>
        </w:tc>
        <w:tc>
          <w:tcPr>
            <w:tcW w:w="1400" w:type="dxa"/>
          </w:tcPr>
          <w:p w14:paraId="6E647478">
            <w:pPr>
              <w:pStyle w:val="2"/>
              <w:rPr>
                <w:color w:val="auto"/>
                <w:highlight w:val="none"/>
              </w:rPr>
            </w:pPr>
          </w:p>
        </w:tc>
        <w:tc>
          <w:tcPr>
            <w:tcW w:w="1467" w:type="dxa"/>
          </w:tcPr>
          <w:p w14:paraId="01A5C6D6">
            <w:pPr>
              <w:pStyle w:val="2"/>
              <w:rPr>
                <w:color w:val="auto"/>
                <w:highlight w:val="none"/>
              </w:rPr>
            </w:pPr>
          </w:p>
        </w:tc>
        <w:tc>
          <w:tcPr>
            <w:tcW w:w="2050" w:type="dxa"/>
          </w:tcPr>
          <w:p w14:paraId="42AB4843">
            <w:pPr>
              <w:pStyle w:val="2"/>
              <w:rPr>
                <w:color w:val="auto"/>
                <w:highlight w:val="none"/>
              </w:rPr>
            </w:pPr>
          </w:p>
        </w:tc>
      </w:tr>
      <w:tr w14:paraId="1DCE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3D1E2725">
            <w:pPr>
              <w:pStyle w:val="2"/>
              <w:rPr>
                <w:color w:val="auto"/>
                <w:highlight w:val="none"/>
              </w:rPr>
            </w:pPr>
          </w:p>
        </w:tc>
        <w:tc>
          <w:tcPr>
            <w:tcW w:w="1311" w:type="dxa"/>
          </w:tcPr>
          <w:p w14:paraId="5AF59F78">
            <w:pPr>
              <w:pStyle w:val="2"/>
              <w:rPr>
                <w:color w:val="auto"/>
                <w:highlight w:val="none"/>
              </w:rPr>
            </w:pPr>
          </w:p>
        </w:tc>
        <w:tc>
          <w:tcPr>
            <w:tcW w:w="1633" w:type="dxa"/>
          </w:tcPr>
          <w:p w14:paraId="7C45EBCA">
            <w:pPr>
              <w:pStyle w:val="2"/>
              <w:rPr>
                <w:color w:val="auto"/>
                <w:highlight w:val="none"/>
              </w:rPr>
            </w:pPr>
          </w:p>
        </w:tc>
        <w:tc>
          <w:tcPr>
            <w:tcW w:w="1400" w:type="dxa"/>
          </w:tcPr>
          <w:p w14:paraId="2B6D4208">
            <w:pPr>
              <w:pStyle w:val="2"/>
              <w:rPr>
                <w:color w:val="auto"/>
                <w:highlight w:val="none"/>
              </w:rPr>
            </w:pPr>
          </w:p>
        </w:tc>
        <w:tc>
          <w:tcPr>
            <w:tcW w:w="1467" w:type="dxa"/>
          </w:tcPr>
          <w:p w14:paraId="185FF5AA">
            <w:pPr>
              <w:pStyle w:val="2"/>
              <w:rPr>
                <w:color w:val="auto"/>
                <w:highlight w:val="none"/>
              </w:rPr>
            </w:pPr>
          </w:p>
        </w:tc>
        <w:tc>
          <w:tcPr>
            <w:tcW w:w="2050" w:type="dxa"/>
          </w:tcPr>
          <w:p w14:paraId="7F776629">
            <w:pPr>
              <w:pStyle w:val="2"/>
              <w:rPr>
                <w:color w:val="auto"/>
                <w:highlight w:val="none"/>
              </w:rPr>
            </w:pPr>
          </w:p>
        </w:tc>
      </w:tr>
      <w:tr w14:paraId="6A30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76" w:type="dxa"/>
          </w:tcPr>
          <w:p w14:paraId="6DCAFD40">
            <w:pPr>
              <w:pStyle w:val="2"/>
              <w:rPr>
                <w:color w:val="auto"/>
                <w:highlight w:val="none"/>
              </w:rPr>
            </w:pPr>
          </w:p>
        </w:tc>
        <w:tc>
          <w:tcPr>
            <w:tcW w:w="1311" w:type="dxa"/>
          </w:tcPr>
          <w:p w14:paraId="4B64F548">
            <w:pPr>
              <w:pStyle w:val="2"/>
              <w:rPr>
                <w:color w:val="auto"/>
                <w:highlight w:val="none"/>
              </w:rPr>
            </w:pPr>
          </w:p>
        </w:tc>
        <w:tc>
          <w:tcPr>
            <w:tcW w:w="1633" w:type="dxa"/>
          </w:tcPr>
          <w:p w14:paraId="195DBF54">
            <w:pPr>
              <w:pStyle w:val="2"/>
              <w:rPr>
                <w:color w:val="auto"/>
                <w:highlight w:val="none"/>
              </w:rPr>
            </w:pPr>
          </w:p>
        </w:tc>
        <w:tc>
          <w:tcPr>
            <w:tcW w:w="1400" w:type="dxa"/>
          </w:tcPr>
          <w:p w14:paraId="037F26B1">
            <w:pPr>
              <w:pStyle w:val="2"/>
              <w:rPr>
                <w:color w:val="auto"/>
                <w:highlight w:val="none"/>
              </w:rPr>
            </w:pPr>
          </w:p>
        </w:tc>
        <w:tc>
          <w:tcPr>
            <w:tcW w:w="1467" w:type="dxa"/>
          </w:tcPr>
          <w:p w14:paraId="2A4E8843">
            <w:pPr>
              <w:pStyle w:val="2"/>
              <w:rPr>
                <w:color w:val="auto"/>
                <w:highlight w:val="none"/>
              </w:rPr>
            </w:pPr>
          </w:p>
        </w:tc>
        <w:tc>
          <w:tcPr>
            <w:tcW w:w="2050" w:type="dxa"/>
          </w:tcPr>
          <w:p w14:paraId="01EB8F74">
            <w:pPr>
              <w:pStyle w:val="2"/>
              <w:rPr>
                <w:color w:val="auto"/>
                <w:highlight w:val="none"/>
              </w:rPr>
            </w:pPr>
          </w:p>
        </w:tc>
      </w:tr>
    </w:tbl>
    <w:p w14:paraId="3FA17992">
      <w:pPr>
        <w:pStyle w:val="2"/>
        <w:rPr>
          <w:color w:val="auto"/>
          <w:highlight w:val="none"/>
        </w:rPr>
      </w:pPr>
      <w:r>
        <w:rPr>
          <w:rFonts w:hint="eastAsia"/>
          <w:color w:val="auto"/>
          <w:highlight w:val="none"/>
        </w:rPr>
        <w:t>注：仅需备注“是”，情况为否的不用备注。报价人所投运输车辆原则上要求为自有车辆，且</w:t>
      </w:r>
      <w:r>
        <w:rPr>
          <w:rFonts w:hint="eastAsia"/>
          <w:color w:val="auto"/>
          <w:highlight w:val="none"/>
        </w:rPr>
        <w:t>不少于6辆。</w:t>
      </w:r>
      <w:r>
        <w:rPr>
          <w:rFonts w:hint="eastAsia"/>
          <w:color w:val="auto"/>
          <w:highlight w:val="none"/>
        </w:rPr>
        <w:t>如为签约车辆，必须具有全部调度权和完全支配权以保证委托方的运输要求。</w:t>
      </w:r>
    </w:p>
    <w:p w14:paraId="184B6F71">
      <w:pPr>
        <w:spacing w:line="440" w:lineRule="exact"/>
        <w:ind w:firstLine="4435" w:firstLineChars="2016"/>
        <w:rPr>
          <w:rFonts w:ascii="宋体" w:hAnsi="宋体" w:cs="Arial Unicode MS"/>
          <w:color w:val="auto"/>
          <w:sz w:val="22"/>
          <w:szCs w:val="18"/>
          <w:highlight w:val="none"/>
          <w:u w:color="000000"/>
        </w:rPr>
      </w:pPr>
    </w:p>
    <w:p w14:paraId="59A3389E">
      <w:pPr>
        <w:spacing w:line="440" w:lineRule="exact"/>
        <w:ind w:firstLine="4435" w:firstLineChars="2016"/>
        <w:rPr>
          <w:rFonts w:ascii="宋体" w:hAnsi="宋体" w:cs="Arial Unicode MS"/>
          <w:color w:val="auto"/>
          <w:sz w:val="22"/>
          <w:szCs w:val="18"/>
          <w:highlight w:val="none"/>
          <w:u w:color="000000"/>
        </w:rPr>
      </w:pPr>
    </w:p>
    <w:p w14:paraId="3E182936">
      <w:pPr>
        <w:spacing w:line="440" w:lineRule="exact"/>
        <w:ind w:firstLine="4435" w:firstLineChars="2016"/>
        <w:rPr>
          <w:rFonts w:ascii="宋体" w:cs="Arial Unicode MS"/>
          <w:color w:val="auto"/>
          <w:sz w:val="22"/>
          <w:szCs w:val="18"/>
          <w:highlight w:val="none"/>
          <w:u w:color="000000"/>
        </w:rPr>
      </w:pPr>
      <w:r>
        <w:rPr>
          <w:rFonts w:hint="eastAsia" w:ascii="宋体" w:hAnsi="宋体" w:cs="Arial Unicode MS"/>
          <w:color w:val="auto"/>
          <w:sz w:val="22"/>
          <w:szCs w:val="18"/>
          <w:highlight w:val="none"/>
          <w:u w:color="000000"/>
          <w:lang w:val="en-US" w:eastAsia="zh-CN"/>
        </w:rPr>
        <w:t>报价</w:t>
      </w:r>
      <w:r>
        <w:rPr>
          <w:rFonts w:hint="eastAsia" w:ascii="宋体" w:hAnsi="宋体" w:cs="Arial Unicode MS"/>
          <w:color w:val="auto"/>
          <w:sz w:val="22"/>
          <w:szCs w:val="18"/>
          <w:highlight w:val="none"/>
          <w:u w:color="000000"/>
        </w:rPr>
        <w:t>人：（公章）</w:t>
      </w:r>
    </w:p>
    <w:p w14:paraId="16A33DF1">
      <w:pPr>
        <w:spacing w:line="440" w:lineRule="exact"/>
        <w:ind w:firstLine="4435" w:firstLineChars="2016"/>
        <w:rPr>
          <w:color w:val="auto"/>
          <w:sz w:val="22"/>
          <w:szCs w:val="18"/>
          <w:highlight w:val="none"/>
        </w:rPr>
      </w:pPr>
      <w:r>
        <w:rPr>
          <w:rFonts w:hint="eastAsia"/>
          <w:color w:val="auto"/>
          <w:sz w:val="22"/>
          <w:szCs w:val="18"/>
          <w:highlight w:val="none"/>
        </w:rPr>
        <w:t>法定代表人或委托代理人：（签字或盖章）</w:t>
      </w:r>
    </w:p>
    <w:p w14:paraId="20C4167E">
      <w:pPr>
        <w:widowControl/>
        <w:spacing w:line="360" w:lineRule="auto"/>
        <w:ind w:firstLine="400" w:firstLineChars="200"/>
        <w:jc w:val="left"/>
        <w:rPr>
          <w:color w:val="auto"/>
          <w:sz w:val="20"/>
          <w:szCs w:val="18"/>
          <w:highlight w:val="none"/>
        </w:rPr>
      </w:pPr>
      <w:r>
        <w:rPr>
          <w:rFonts w:hint="eastAsia"/>
          <w:color w:val="auto"/>
          <w:sz w:val="20"/>
          <w:szCs w:val="18"/>
          <w:highlight w:val="none"/>
        </w:rPr>
        <w:t xml:space="preserve">   </w:t>
      </w:r>
      <w:r>
        <w:rPr>
          <w:color w:val="auto"/>
          <w:sz w:val="20"/>
          <w:szCs w:val="18"/>
          <w:highlight w:val="none"/>
        </w:rPr>
        <w:t xml:space="preserve"> </w:t>
      </w:r>
      <w:r>
        <w:rPr>
          <w:rFonts w:hint="eastAsia"/>
          <w:color w:val="auto"/>
          <w:sz w:val="20"/>
          <w:szCs w:val="18"/>
          <w:highlight w:val="none"/>
        </w:rPr>
        <w:t xml:space="preserve">                                     </w:t>
      </w:r>
      <w:r>
        <w:rPr>
          <w:rFonts w:hint="eastAsia"/>
          <w:color w:val="auto"/>
          <w:sz w:val="22"/>
          <w:szCs w:val="22"/>
          <w:highlight w:val="none"/>
        </w:rPr>
        <w:t xml:space="preserve"> 年</w:t>
      </w:r>
      <w:r>
        <w:rPr>
          <w:color w:val="auto"/>
          <w:sz w:val="22"/>
          <w:szCs w:val="22"/>
          <w:highlight w:val="none"/>
        </w:rPr>
        <w:t xml:space="preserve">  </w:t>
      </w:r>
      <w:r>
        <w:rPr>
          <w:rFonts w:hint="eastAsia"/>
          <w:color w:val="auto"/>
          <w:sz w:val="22"/>
          <w:szCs w:val="22"/>
          <w:highlight w:val="none"/>
        </w:rPr>
        <w:t>月</w:t>
      </w:r>
      <w:r>
        <w:rPr>
          <w:color w:val="auto"/>
          <w:sz w:val="22"/>
          <w:szCs w:val="22"/>
          <w:highlight w:val="none"/>
        </w:rPr>
        <w:t xml:space="preserve">   </w:t>
      </w:r>
      <w:r>
        <w:rPr>
          <w:rFonts w:hint="eastAsia"/>
          <w:color w:val="auto"/>
          <w:sz w:val="22"/>
          <w:szCs w:val="22"/>
          <w:highlight w:val="none"/>
        </w:rPr>
        <w:t>日</w:t>
      </w:r>
    </w:p>
    <w:p w14:paraId="0EEA7950">
      <w:pPr>
        <w:rPr>
          <w:b/>
          <w:color w:val="auto"/>
          <w:sz w:val="28"/>
          <w:szCs w:val="21"/>
          <w:highlight w:val="none"/>
        </w:rPr>
      </w:pPr>
    </w:p>
    <w:p w14:paraId="581463E7">
      <w:pPr>
        <w:rPr>
          <w:color w:val="auto"/>
          <w:highlight w:val="none"/>
        </w:rPr>
      </w:pPr>
      <w:r>
        <w:rPr>
          <w:rFonts w:hint="eastAsia"/>
          <w:color w:val="auto"/>
          <w:highlight w:val="none"/>
        </w:rPr>
        <w:br w:type="page"/>
      </w:r>
    </w:p>
    <w:p w14:paraId="56A2647D">
      <w:pPr>
        <w:pStyle w:val="41"/>
        <w:rPr>
          <w:color w:val="auto"/>
          <w:highlight w:val="none"/>
        </w:rPr>
      </w:pPr>
    </w:p>
    <w:p w14:paraId="4763DC15">
      <w:pPr>
        <w:spacing w:line="360" w:lineRule="auto"/>
        <w:ind w:firstLine="720"/>
        <w:jc w:val="left"/>
        <w:rPr>
          <w:b/>
          <w:color w:val="auto"/>
          <w:sz w:val="28"/>
          <w:szCs w:val="21"/>
          <w:highlight w:val="none"/>
        </w:rPr>
      </w:pPr>
      <w:r>
        <w:rPr>
          <w:rFonts w:hint="eastAsia"/>
          <w:b/>
          <w:color w:val="auto"/>
          <w:sz w:val="28"/>
          <w:szCs w:val="21"/>
          <w:highlight w:val="none"/>
        </w:rPr>
        <w:t xml:space="preserve">9.车辆行驶证 </w:t>
      </w:r>
    </w:p>
    <w:p w14:paraId="549FB0D8">
      <w:pPr>
        <w:spacing w:line="500" w:lineRule="exact"/>
        <w:jc w:val="center"/>
        <w:rPr>
          <w:rFonts w:asciiTheme="minorEastAsia" w:hAnsiTheme="minorEastAsia"/>
          <w:b/>
          <w:color w:val="auto"/>
          <w:sz w:val="32"/>
          <w:szCs w:val="32"/>
          <w:highlight w:val="none"/>
        </w:rPr>
      </w:pPr>
      <w:r>
        <w:rPr>
          <w:rFonts w:hint="eastAsia"/>
          <w:b/>
          <w:color w:val="auto"/>
          <w:sz w:val="28"/>
          <w:szCs w:val="21"/>
          <w:highlight w:val="none"/>
        </w:rPr>
        <w:t>注：（提供的车辆行驶证</w:t>
      </w:r>
      <w:r>
        <w:rPr>
          <w:rFonts w:hint="eastAsia"/>
          <w:b/>
          <w:color w:val="auto"/>
          <w:sz w:val="28"/>
          <w:szCs w:val="21"/>
          <w:highlight w:val="none"/>
          <w:lang w:val="en-US" w:eastAsia="zh-CN"/>
        </w:rPr>
        <w:t>及驾驶员</w:t>
      </w:r>
      <w:r>
        <w:rPr>
          <w:rFonts w:hint="eastAsia"/>
          <w:b/>
          <w:color w:val="auto"/>
          <w:sz w:val="28"/>
          <w:szCs w:val="21"/>
          <w:highlight w:val="none"/>
        </w:rPr>
        <w:t>需与投入本项目运输车辆明细表中车辆保持一致）</w:t>
      </w:r>
      <w:r>
        <w:rPr>
          <w:rFonts w:hint="eastAsia" w:asciiTheme="minorEastAsia" w:hAnsiTheme="minorEastAsia"/>
          <w:b/>
          <w:color w:val="auto"/>
          <w:sz w:val="32"/>
          <w:szCs w:val="32"/>
          <w:highlight w:val="none"/>
        </w:rPr>
        <w:t>车辆信息表</w:t>
      </w:r>
    </w:p>
    <w:p w14:paraId="764A49B9">
      <w:pPr>
        <w:spacing w:line="240" w:lineRule="exact"/>
        <w:jc w:val="center"/>
        <w:rPr>
          <w:rFonts w:asciiTheme="minorEastAsia" w:hAnsiTheme="minorEastAsia"/>
          <w:color w:val="auto"/>
          <w:sz w:val="32"/>
          <w:szCs w:val="32"/>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1"/>
        <w:gridCol w:w="992"/>
        <w:gridCol w:w="1955"/>
        <w:gridCol w:w="738"/>
        <w:gridCol w:w="1498"/>
        <w:gridCol w:w="2237"/>
      </w:tblGrid>
      <w:tr w14:paraId="7946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45" w:type="dxa"/>
            <w:vAlign w:val="center"/>
          </w:tcPr>
          <w:p w14:paraId="2C00FBB2">
            <w:pPr>
              <w:spacing w:line="500" w:lineRule="exact"/>
              <w:jc w:val="center"/>
              <w:rPr>
                <w:rFonts w:asciiTheme="minorEastAsia" w:hAnsiTheme="minorEastAsia"/>
                <w:b/>
                <w:color w:val="auto"/>
                <w:kern w:val="0"/>
                <w:sz w:val="24"/>
                <w:highlight w:val="none"/>
              </w:rPr>
            </w:pPr>
            <w:r>
              <w:rPr>
                <w:rFonts w:hint="eastAsia" w:asciiTheme="minorEastAsia" w:hAnsiTheme="minorEastAsia"/>
                <w:b/>
                <w:color w:val="auto"/>
                <w:kern w:val="0"/>
                <w:sz w:val="24"/>
                <w:highlight w:val="none"/>
              </w:rPr>
              <w:t>序号</w:t>
            </w:r>
          </w:p>
        </w:tc>
        <w:tc>
          <w:tcPr>
            <w:tcW w:w="781" w:type="dxa"/>
            <w:vAlign w:val="center"/>
          </w:tcPr>
          <w:p w14:paraId="7052B456">
            <w:pPr>
              <w:spacing w:line="500" w:lineRule="exact"/>
              <w:jc w:val="center"/>
              <w:rPr>
                <w:rFonts w:asciiTheme="minorEastAsia" w:hAnsiTheme="minorEastAsia"/>
                <w:b/>
                <w:color w:val="auto"/>
                <w:kern w:val="0"/>
                <w:sz w:val="24"/>
                <w:highlight w:val="none"/>
              </w:rPr>
            </w:pPr>
            <w:r>
              <w:rPr>
                <w:rFonts w:hint="eastAsia" w:asciiTheme="minorEastAsia" w:hAnsiTheme="minorEastAsia"/>
                <w:b/>
                <w:color w:val="auto"/>
                <w:kern w:val="0"/>
                <w:sz w:val="24"/>
                <w:highlight w:val="none"/>
              </w:rPr>
              <w:t>1</w:t>
            </w:r>
          </w:p>
        </w:tc>
        <w:tc>
          <w:tcPr>
            <w:tcW w:w="992" w:type="dxa"/>
            <w:vAlign w:val="center"/>
          </w:tcPr>
          <w:p w14:paraId="34098C31">
            <w:pPr>
              <w:spacing w:line="500" w:lineRule="exact"/>
              <w:jc w:val="center"/>
              <w:rPr>
                <w:rFonts w:asciiTheme="minorEastAsia" w:hAnsiTheme="minorEastAsia"/>
                <w:b/>
                <w:color w:val="auto"/>
                <w:kern w:val="0"/>
                <w:sz w:val="24"/>
                <w:highlight w:val="none"/>
              </w:rPr>
            </w:pPr>
            <w:r>
              <w:rPr>
                <w:rFonts w:asciiTheme="minorEastAsia" w:hAnsiTheme="minorEastAsia"/>
                <w:b/>
                <w:color w:val="auto"/>
                <w:kern w:val="0"/>
                <w:sz w:val="24"/>
                <w:highlight w:val="none"/>
              </w:rPr>
              <w:t>车号</w:t>
            </w:r>
          </w:p>
        </w:tc>
        <w:tc>
          <w:tcPr>
            <w:tcW w:w="2693" w:type="dxa"/>
            <w:gridSpan w:val="2"/>
            <w:vAlign w:val="center"/>
          </w:tcPr>
          <w:p w14:paraId="3B2D50AA">
            <w:pPr>
              <w:spacing w:line="500" w:lineRule="exact"/>
              <w:jc w:val="center"/>
              <w:rPr>
                <w:rFonts w:asciiTheme="minorEastAsia" w:hAnsiTheme="minorEastAsia"/>
                <w:b/>
                <w:color w:val="auto"/>
                <w:kern w:val="0"/>
                <w:sz w:val="24"/>
                <w:highlight w:val="none"/>
              </w:rPr>
            </w:pPr>
            <w:r>
              <w:rPr>
                <w:rFonts w:hint="eastAsia" w:asciiTheme="minorEastAsia" w:hAnsiTheme="minorEastAsia"/>
                <w:b/>
                <w:color w:val="auto"/>
                <w:kern w:val="0"/>
                <w:sz w:val="24"/>
                <w:highlight w:val="none"/>
              </w:rPr>
              <w:t>粤A12023</w:t>
            </w:r>
          </w:p>
        </w:tc>
        <w:tc>
          <w:tcPr>
            <w:tcW w:w="1498" w:type="dxa"/>
            <w:vAlign w:val="center"/>
          </w:tcPr>
          <w:p w14:paraId="0E43B22B">
            <w:pPr>
              <w:spacing w:line="500" w:lineRule="exact"/>
              <w:jc w:val="center"/>
              <w:rPr>
                <w:rFonts w:asciiTheme="minorEastAsia" w:hAnsiTheme="minorEastAsia"/>
                <w:b/>
                <w:color w:val="auto"/>
                <w:kern w:val="0"/>
                <w:sz w:val="24"/>
                <w:highlight w:val="none"/>
              </w:rPr>
            </w:pPr>
            <w:r>
              <w:rPr>
                <w:rFonts w:hint="eastAsia" w:asciiTheme="minorEastAsia" w:hAnsiTheme="minorEastAsia"/>
                <w:b/>
                <w:color w:val="auto"/>
                <w:kern w:val="0"/>
                <w:sz w:val="24"/>
                <w:highlight w:val="none"/>
              </w:rPr>
              <w:t>驾驶员姓名</w:t>
            </w:r>
          </w:p>
        </w:tc>
        <w:tc>
          <w:tcPr>
            <w:tcW w:w="2237" w:type="dxa"/>
            <w:vAlign w:val="center"/>
          </w:tcPr>
          <w:p w14:paraId="3E9A6C48">
            <w:pPr>
              <w:spacing w:line="500" w:lineRule="exact"/>
              <w:jc w:val="center"/>
              <w:rPr>
                <w:rFonts w:asciiTheme="minorEastAsia" w:hAnsiTheme="minorEastAsia"/>
                <w:b/>
                <w:color w:val="auto"/>
                <w:kern w:val="0"/>
                <w:sz w:val="24"/>
                <w:highlight w:val="none"/>
              </w:rPr>
            </w:pPr>
          </w:p>
        </w:tc>
      </w:tr>
      <w:tr w14:paraId="0AE9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946" w:type="dxa"/>
            <w:gridSpan w:val="7"/>
            <w:vAlign w:val="center"/>
          </w:tcPr>
          <w:p w14:paraId="4879973D">
            <w:pPr>
              <w:tabs>
                <w:tab w:val="left" w:pos="3400"/>
              </w:tabs>
              <w:spacing w:line="500" w:lineRule="exact"/>
              <w:jc w:val="center"/>
              <w:rPr>
                <w:rFonts w:asciiTheme="minorEastAsia" w:hAnsiTheme="minorEastAsia"/>
                <w:b/>
                <w:color w:val="auto"/>
                <w:kern w:val="0"/>
                <w:sz w:val="24"/>
                <w:highlight w:val="none"/>
              </w:rPr>
            </w:pPr>
            <w:r>
              <w:rPr>
                <w:rFonts w:asciiTheme="minorEastAsia" w:hAnsiTheme="minorEastAsia"/>
                <w:b/>
                <w:color w:val="auto"/>
                <w:kern w:val="0"/>
                <w:sz w:val="24"/>
                <w:highlight w:val="none"/>
              </w:rPr>
              <w:t>车辆行驶证</w:t>
            </w:r>
            <w:r>
              <w:rPr>
                <w:rFonts w:hint="eastAsia" w:asciiTheme="minorEastAsia" w:hAnsiTheme="minorEastAsia"/>
                <w:b/>
                <w:color w:val="auto"/>
                <w:kern w:val="0"/>
                <w:sz w:val="24"/>
                <w:highlight w:val="none"/>
              </w:rPr>
              <w:t>（原件扫描件）</w:t>
            </w:r>
          </w:p>
        </w:tc>
      </w:tr>
      <w:tr w14:paraId="7A4B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4473" w:type="dxa"/>
            <w:gridSpan w:val="4"/>
          </w:tcPr>
          <w:p w14:paraId="439EA6B3">
            <w:pPr>
              <w:spacing w:line="500" w:lineRule="exact"/>
              <w:jc w:val="center"/>
              <w:rPr>
                <w:rFonts w:asciiTheme="minorEastAsia" w:hAnsiTheme="minorEastAsia"/>
                <w:color w:val="auto"/>
                <w:kern w:val="0"/>
                <w:sz w:val="24"/>
                <w:highlight w:val="none"/>
              </w:rPr>
            </w:pPr>
            <w:r>
              <w:rPr>
                <w:rFonts w:hint="eastAsia" w:asciiTheme="minorEastAsia" w:hAnsiTheme="minorEastAsia"/>
                <w:color w:val="auto"/>
                <w:kern w:val="0"/>
                <w:sz w:val="24"/>
                <w:highlight w:val="none"/>
              </w:rPr>
              <w:t>行驶证主页</w:t>
            </w:r>
          </w:p>
          <w:p w14:paraId="1EB28432">
            <w:pPr>
              <w:spacing w:line="500" w:lineRule="exact"/>
              <w:rPr>
                <w:rFonts w:asciiTheme="minorEastAsia" w:hAnsiTheme="minorEastAsia"/>
                <w:color w:val="auto"/>
                <w:kern w:val="0"/>
                <w:sz w:val="24"/>
                <w:highlight w:val="none"/>
              </w:rPr>
            </w:pPr>
            <w:r>
              <w:rPr>
                <w:rFonts w:asciiTheme="minorEastAsia" w:hAnsiTheme="minorEastAsia"/>
                <w:color w:val="auto"/>
                <w:kern w:val="0"/>
                <w:sz w:val="24"/>
                <w:highlight w:val="none"/>
              </w:rPr>
              <w:drawing>
                <wp:anchor distT="0" distB="0" distL="114300" distR="114300" simplePos="0" relativeHeight="251663360" behindDoc="0" locked="0" layoutInCell="1" allowOverlap="1">
                  <wp:simplePos x="0" y="0"/>
                  <wp:positionH relativeFrom="column">
                    <wp:posOffset>182245</wp:posOffset>
                  </wp:positionH>
                  <wp:positionV relativeFrom="paragraph">
                    <wp:posOffset>243205</wp:posOffset>
                  </wp:positionV>
                  <wp:extent cx="2473325" cy="1696085"/>
                  <wp:effectExtent l="9525" t="9525" r="12700" b="27940"/>
                  <wp:wrapTopAndBottom/>
                  <wp:docPr id="8" name="图片 13" descr="行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descr="行驶证正本"/>
                          <pic:cNvPicPr>
                            <a:picLocks noChangeAspect="1"/>
                          </pic:cNvPicPr>
                        </pic:nvPicPr>
                        <pic:blipFill>
                          <a:blip r:embed="rId9" cstate="print"/>
                          <a:stretch>
                            <a:fillRect/>
                          </a:stretch>
                        </pic:blipFill>
                        <pic:spPr>
                          <a:xfrm>
                            <a:off x="0" y="0"/>
                            <a:ext cx="2473325" cy="1696085"/>
                          </a:xfrm>
                          <a:prstGeom prst="rect">
                            <a:avLst/>
                          </a:prstGeom>
                          <a:ln>
                            <a:solidFill>
                              <a:schemeClr val="tx1"/>
                            </a:solidFill>
                          </a:ln>
                        </pic:spPr>
                      </pic:pic>
                    </a:graphicData>
                  </a:graphic>
                </wp:anchor>
              </w:drawing>
            </w:r>
          </w:p>
        </w:tc>
        <w:tc>
          <w:tcPr>
            <w:tcW w:w="4473" w:type="dxa"/>
            <w:gridSpan w:val="3"/>
          </w:tcPr>
          <w:p w14:paraId="4F7AB1D4">
            <w:pPr>
              <w:spacing w:line="500" w:lineRule="exact"/>
              <w:jc w:val="center"/>
              <w:rPr>
                <w:rFonts w:asciiTheme="minorEastAsia" w:hAnsiTheme="minorEastAsia"/>
                <w:color w:val="auto"/>
                <w:kern w:val="0"/>
                <w:sz w:val="24"/>
                <w:highlight w:val="none"/>
              </w:rPr>
            </w:pPr>
            <w:r>
              <w:rPr>
                <w:rFonts w:asciiTheme="minorEastAsia" w:hAnsiTheme="minorEastAsia"/>
                <w:color w:val="auto"/>
                <w:kern w:val="0"/>
                <w:sz w:val="24"/>
                <w:highlight w:val="none"/>
              </w:rPr>
              <w:drawing>
                <wp:anchor distT="0" distB="0" distL="114300" distR="114300" simplePos="0" relativeHeight="251664384" behindDoc="0" locked="0" layoutInCell="1" allowOverlap="1">
                  <wp:simplePos x="0" y="0"/>
                  <wp:positionH relativeFrom="column">
                    <wp:posOffset>88265</wp:posOffset>
                  </wp:positionH>
                  <wp:positionV relativeFrom="paragraph">
                    <wp:posOffset>591820</wp:posOffset>
                  </wp:positionV>
                  <wp:extent cx="2432050" cy="1668145"/>
                  <wp:effectExtent l="9525" t="9525" r="15875" b="17780"/>
                  <wp:wrapTopAndBottom/>
                  <wp:docPr id="10" name="图片 17" descr="行驶证副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7" descr="行驶证副页"/>
                          <pic:cNvPicPr>
                            <a:picLocks noChangeAspect="1"/>
                          </pic:cNvPicPr>
                        </pic:nvPicPr>
                        <pic:blipFill>
                          <a:blip r:embed="rId10" cstate="print"/>
                          <a:stretch>
                            <a:fillRect/>
                          </a:stretch>
                        </pic:blipFill>
                        <pic:spPr>
                          <a:xfrm>
                            <a:off x="0" y="0"/>
                            <a:ext cx="2432050" cy="1668145"/>
                          </a:xfrm>
                          <a:prstGeom prst="rect">
                            <a:avLst/>
                          </a:prstGeom>
                          <a:ln>
                            <a:solidFill>
                              <a:schemeClr val="tx1"/>
                            </a:solidFill>
                          </a:ln>
                        </pic:spPr>
                      </pic:pic>
                    </a:graphicData>
                  </a:graphic>
                </wp:anchor>
              </w:drawing>
            </w:r>
            <w:r>
              <w:rPr>
                <w:rFonts w:asciiTheme="minorEastAsia" w:hAnsiTheme="minorEastAsia"/>
                <w:color w:val="auto"/>
                <w:kern w:val="0"/>
                <w:sz w:val="24"/>
                <w:highlight w:val="none"/>
              </w:rPr>
              <w:t>行驶证副页</w:t>
            </w:r>
          </w:p>
        </w:tc>
      </w:tr>
      <w:tr w14:paraId="1FD4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946" w:type="dxa"/>
            <w:gridSpan w:val="7"/>
            <w:vAlign w:val="center"/>
          </w:tcPr>
          <w:p w14:paraId="7272E5C0">
            <w:pPr>
              <w:tabs>
                <w:tab w:val="left" w:pos="3400"/>
              </w:tabs>
              <w:spacing w:line="500" w:lineRule="exact"/>
              <w:jc w:val="center"/>
              <w:rPr>
                <w:rFonts w:asciiTheme="minorEastAsia" w:hAnsiTheme="minorEastAsia"/>
                <w:b/>
                <w:color w:val="auto"/>
                <w:kern w:val="0"/>
                <w:sz w:val="24"/>
                <w:highlight w:val="none"/>
              </w:rPr>
            </w:pPr>
            <w:r>
              <w:rPr>
                <w:rFonts w:hint="eastAsia" w:asciiTheme="minorEastAsia" w:hAnsiTheme="minorEastAsia"/>
                <w:b/>
                <w:color w:val="auto"/>
                <w:kern w:val="0"/>
                <w:sz w:val="24"/>
                <w:highlight w:val="none"/>
              </w:rPr>
              <w:t>驾驶员</w:t>
            </w:r>
            <w:r>
              <w:rPr>
                <w:rFonts w:asciiTheme="minorEastAsia" w:hAnsiTheme="minorEastAsia"/>
                <w:b/>
                <w:color w:val="auto"/>
                <w:kern w:val="0"/>
                <w:sz w:val="24"/>
                <w:highlight w:val="none"/>
              </w:rPr>
              <w:t>驾驶证</w:t>
            </w:r>
            <w:r>
              <w:rPr>
                <w:rFonts w:hint="eastAsia" w:asciiTheme="minorEastAsia" w:hAnsiTheme="minorEastAsia"/>
                <w:b/>
                <w:color w:val="auto"/>
                <w:kern w:val="0"/>
                <w:sz w:val="24"/>
                <w:highlight w:val="none"/>
              </w:rPr>
              <w:t>（原件扫描件）</w:t>
            </w:r>
          </w:p>
        </w:tc>
      </w:tr>
      <w:tr w14:paraId="5CEE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4473" w:type="dxa"/>
            <w:gridSpan w:val="4"/>
          </w:tcPr>
          <w:p w14:paraId="7C52B608">
            <w:pPr>
              <w:spacing w:line="5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驾驶证主页</w:t>
            </w:r>
          </w:p>
          <w:p w14:paraId="170C4B24">
            <w:pPr>
              <w:spacing w:line="500" w:lineRule="exact"/>
              <w:jc w:val="left"/>
              <w:rPr>
                <w:rFonts w:asciiTheme="minorEastAsia" w:hAnsiTheme="minorEastAsia"/>
                <w:color w:val="auto"/>
                <w:kern w:val="0"/>
                <w:sz w:val="24"/>
                <w:highlight w:val="none"/>
              </w:rPr>
            </w:pPr>
            <w:r>
              <w:rPr>
                <w:rFonts w:asciiTheme="minorEastAsia" w:hAnsiTheme="minorEastAsia"/>
                <w:color w:val="auto"/>
                <w:kern w:val="0"/>
                <w:sz w:val="24"/>
                <w:highlight w:val="none"/>
              </w:rPr>
              <w:drawing>
                <wp:anchor distT="0" distB="0" distL="114300" distR="114300" simplePos="0" relativeHeight="251665408" behindDoc="0" locked="0" layoutInCell="1" allowOverlap="1">
                  <wp:simplePos x="0" y="0"/>
                  <wp:positionH relativeFrom="column">
                    <wp:posOffset>96520</wp:posOffset>
                  </wp:positionH>
                  <wp:positionV relativeFrom="paragraph">
                    <wp:posOffset>152400</wp:posOffset>
                  </wp:positionV>
                  <wp:extent cx="2562860" cy="1852930"/>
                  <wp:effectExtent l="9525" t="9525" r="18415" b="23495"/>
                  <wp:wrapTopAndBottom/>
                  <wp:docPr id="12" name="图片 4" descr="驾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驾驶证正本"/>
                          <pic:cNvPicPr>
                            <a:picLocks noChangeAspect="1"/>
                          </pic:cNvPicPr>
                        </pic:nvPicPr>
                        <pic:blipFill>
                          <a:blip r:embed="rId11" cstate="print"/>
                          <a:stretch>
                            <a:fillRect/>
                          </a:stretch>
                        </pic:blipFill>
                        <pic:spPr>
                          <a:xfrm>
                            <a:off x="0" y="0"/>
                            <a:ext cx="2562860" cy="1852930"/>
                          </a:xfrm>
                          <a:prstGeom prst="rect">
                            <a:avLst/>
                          </a:prstGeom>
                          <a:ln>
                            <a:solidFill>
                              <a:schemeClr val="tx1"/>
                            </a:solidFill>
                          </a:ln>
                        </pic:spPr>
                      </pic:pic>
                    </a:graphicData>
                  </a:graphic>
                </wp:anchor>
              </w:drawing>
            </w:r>
          </w:p>
        </w:tc>
        <w:tc>
          <w:tcPr>
            <w:tcW w:w="4473" w:type="dxa"/>
            <w:gridSpan w:val="3"/>
          </w:tcPr>
          <w:p w14:paraId="4E67E279">
            <w:pPr>
              <w:spacing w:line="5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驾驶证副页</w:t>
            </w:r>
          </w:p>
          <w:p w14:paraId="0F220AD5">
            <w:pPr>
              <w:spacing w:line="500" w:lineRule="exact"/>
              <w:jc w:val="left"/>
              <w:rPr>
                <w:rFonts w:asciiTheme="minorEastAsia" w:hAnsiTheme="minorEastAsia"/>
                <w:color w:val="auto"/>
                <w:kern w:val="0"/>
                <w:sz w:val="24"/>
                <w:highlight w:val="none"/>
              </w:rPr>
            </w:pPr>
            <w:r>
              <w:rPr>
                <w:rFonts w:asciiTheme="minorEastAsia" w:hAnsiTheme="minorEastAsia"/>
                <w:color w:val="auto"/>
                <w:kern w:val="0"/>
                <w:sz w:val="24"/>
                <w:highlight w:val="none"/>
              </w:rPr>
              <w:drawing>
                <wp:anchor distT="0" distB="0" distL="114300" distR="114300" simplePos="0" relativeHeight="251666432" behindDoc="0" locked="0" layoutInCell="1" allowOverlap="1">
                  <wp:simplePos x="0" y="0"/>
                  <wp:positionH relativeFrom="column">
                    <wp:posOffset>56515</wp:posOffset>
                  </wp:positionH>
                  <wp:positionV relativeFrom="paragraph">
                    <wp:posOffset>156845</wp:posOffset>
                  </wp:positionV>
                  <wp:extent cx="2564765" cy="1848485"/>
                  <wp:effectExtent l="9525" t="9525" r="16510" b="27940"/>
                  <wp:wrapTopAndBottom/>
                  <wp:docPr id="13" name="图片 6" descr="驾驶证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驾驶证副本"/>
                          <pic:cNvPicPr>
                            <a:picLocks noChangeAspect="1"/>
                          </pic:cNvPicPr>
                        </pic:nvPicPr>
                        <pic:blipFill>
                          <a:blip r:embed="rId12" cstate="print"/>
                          <a:stretch>
                            <a:fillRect/>
                          </a:stretch>
                        </pic:blipFill>
                        <pic:spPr>
                          <a:xfrm>
                            <a:off x="0" y="0"/>
                            <a:ext cx="2564765" cy="1848485"/>
                          </a:xfrm>
                          <a:prstGeom prst="rect">
                            <a:avLst/>
                          </a:prstGeom>
                          <a:ln>
                            <a:solidFill>
                              <a:schemeClr val="tx1"/>
                            </a:solidFill>
                          </a:ln>
                        </pic:spPr>
                      </pic:pic>
                    </a:graphicData>
                  </a:graphic>
                </wp:anchor>
              </w:drawing>
            </w:r>
          </w:p>
        </w:tc>
      </w:tr>
    </w:tbl>
    <w:p w14:paraId="2886406A">
      <w:pPr>
        <w:pStyle w:val="7"/>
        <w:rPr>
          <w:color w:val="auto"/>
          <w:highlight w:val="none"/>
        </w:rPr>
      </w:pPr>
    </w:p>
    <w:p w14:paraId="16009C2F">
      <w:pPr>
        <w:rPr>
          <w:color w:val="auto"/>
          <w:highlight w:val="none"/>
        </w:rPr>
      </w:pPr>
    </w:p>
    <w:p w14:paraId="750A3C3F">
      <w:pPr>
        <w:pStyle w:val="7"/>
        <w:rPr>
          <w:color w:val="auto"/>
          <w:highlight w:val="none"/>
        </w:rPr>
      </w:pPr>
    </w:p>
    <w:p w14:paraId="1F5A629F">
      <w:pPr>
        <w:rPr>
          <w:color w:val="auto"/>
          <w:highlight w:val="none"/>
        </w:rPr>
      </w:pPr>
    </w:p>
    <w:p w14:paraId="23EA7E02">
      <w:pPr>
        <w:rPr>
          <w:color w:val="auto"/>
          <w:highlight w:val="none"/>
        </w:rPr>
      </w:pPr>
      <w:r>
        <w:rPr>
          <w:rFonts w:hint="eastAsia" w:ascii="黑体" w:hAnsi="黑体" w:eastAsia="黑体"/>
          <w:color w:val="auto"/>
          <w:sz w:val="22"/>
          <w:szCs w:val="22"/>
          <w:highlight w:val="none"/>
          <w:lang w:eastAsia="zh-CN"/>
        </w:rPr>
        <w:t>说明：</w:t>
      </w:r>
      <w:r>
        <w:rPr>
          <w:rFonts w:hint="eastAsia" w:ascii="黑体" w:hAnsi="黑体" w:eastAsia="黑体"/>
          <w:color w:val="auto"/>
          <w:sz w:val="22"/>
          <w:szCs w:val="22"/>
          <w:highlight w:val="none"/>
        </w:rPr>
        <w:t>所提供的</w:t>
      </w:r>
      <w:r>
        <w:rPr>
          <w:rFonts w:hint="eastAsia" w:ascii="黑体" w:hAnsi="黑体" w:eastAsia="黑体"/>
          <w:color w:val="auto"/>
          <w:sz w:val="22"/>
          <w:szCs w:val="22"/>
          <w:highlight w:val="none"/>
          <w:lang w:eastAsia="zh-CN"/>
        </w:rPr>
        <w:t>证件扫描件</w:t>
      </w:r>
      <w:r>
        <w:rPr>
          <w:rFonts w:hint="eastAsia" w:ascii="黑体" w:hAnsi="黑体" w:eastAsia="黑体"/>
          <w:color w:val="auto"/>
          <w:sz w:val="22"/>
          <w:szCs w:val="22"/>
          <w:highlight w:val="none"/>
        </w:rPr>
        <w:t>必须清晰可辨</w:t>
      </w:r>
      <w:r>
        <w:rPr>
          <w:rFonts w:hint="eastAsia" w:ascii="黑体" w:hAnsi="黑体" w:eastAsia="黑体"/>
          <w:color w:val="auto"/>
          <w:sz w:val="22"/>
          <w:szCs w:val="22"/>
          <w:highlight w:val="none"/>
          <w:lang w:eastAsia="zh-CN"/>
        </w:rPr>
        <w:t>，</w:t>
      </w:r>
      <w:r>
        <w:rPr>
          <w:rFonts w:hint="eastAsia" w:ascii="黑体" w:hAnsi="黑体" w:eastAsia="黑体"/>
          <w:color w:val="auto"/>
          <w:sz w:val="22"/>
          <w:szCs w:val="22"/>
          <w:highlight w:val="none"/>
        </w:rPr>
        <w:t>否则视为无效。</w:t>
      </w:r>
    </w:p>
    <w:p w14:paraId="340A8F89">
      <w:pPr>
        <w:spacing w:line="360" w:lineRule="auto"/>
        <w:ind w:firstLine="720"/>
        <w:jc w:val="left"/>
        <w:rPr>
          <w:b/>
          <w:color w:val="auto"/>
          <w:sz w:val="28"/>
          <w:szCs w:val="21"/>
          <w:highlight w:val="none"/>
        </w:rPr>
      </w:pPr>
    </w:p>
    <w:p w14:paraId="0A2D118D">
      <w:pPr>
        <w:spacing w:line="360" w:lineRule="auto"/>
        <w:ind w:firstLine="720"/>
        <w:jc w:val="left"/>
        <w:rPr>
          <w:b/>
          <w:color w:val="auto"/>
          <w:sz w:val="28"/>
          <w:szCs w:val="21"/>
          <w:highlight w:val="none"/>
        </w:rPr>
      </w:pPr>
    </w:p>
    <w:p w14:paraId="695709E1">
      <w:pPr>
        <w:spacing w:line="360" w:lineRule="auto"/>
        <w:ind w:firstLine="720"/>
        <w:jc w:val="left"/>
        <w:rPr>
          <w:rFonts w:hint="default" w:eastAsiaTheme="minorEastAsia"/>
          <w:b/>
          <w:color w:val="auto"/>
          <w:sz w:val="28"/>
          <w:szCs w:val="21"/>
          <w:highlight w:val="none"/>
          <w:lang w:val="en-US" w:eastAsia="zh-CN"/>
        </w:rPr>
      </w:pPr>
      <w:r>
        <w:rPr>
          <w:rFonts w:hint="eastAsia"/>
          <w:b/>
          <w:color w:val="auto"/>
          <w:sz w:val="28"/>
          <w:szCs w:val="21"/>
          <w:highlight w:val="none"/>
        </w:rPr>
        <w:t>10.道路运输经营许可证（副本）</w:t>
      </w:r>
    </w:p>
    <w:p w14:paraId="37E03693">
      <w:pPr>
        <w:pStyle w:val="25"/>
        <w:rPr>
          <w:rFonts w:hint="eastAsia"/>
          <w:b/>
          <w:color w:val="auto"/>
          <w:sz w:val="28"/>
          <w:szCs w:val="21"/>
          <w:highlight w:val="none"/>
        </w:rPr>
      </w:pPr>
    </w:p>
    <w:p w14:paraId="622AA602">
      <w:pPr>
        <w:rPr>
          <w:rFonts w:hint="eastAsia"/>
          <w:b/>
          <w:color w:val="auto"/>
          <w:sz w:val="28"/>
          <w:szCs w:val="21"/>
          <w:highlight w:val="none"/>
        </w:rPr>
      </w:pPr>
    </w:p>
    <w:p w14:paraId="11D49628">
      <w:pPr>
        <w:pStyle w:val="25"/>
        <w:rPr>
          <w:rFonts w:hint="eastAsia"/>
          <w:b/>
          <w:color w:val="auto"/>
          <w:sz w:val="28"/>
          <w:szCs w:val="21"/>
          <w:highlight w:val="none"/>
        </w:rPr>
      </w:pPr>
    </w:p>
    <w:p w14:paraId="5D884AA3">
      <w:pPr>
        <w:rPr>
          <w:rFonts w:hint="eastAsia"/>
          <w:b/>
          <w:color w:val="auto"/>
          <w:sz w:val="28"/>
          <w:szCs w:val="21"/>
          <w:highlight w:val="none"/>
        </w:rPr>
      </w:pPr>
    </w:p>
    <w:p w14:paraId="1D35CFC4">
      <w:pPr>
        <w:pStyle w:val="25"/>
        <w:rPr>
          <w:rFonts w:hint="eastAsia"/>
          <w:b/>
          <w:color w:val="auto"/>
          <w:sz w:val="28"/>
          <w:szCs w:val="21"/>
          <w:highlight w:val="none"/>
        </w:rPr>
      </w:pPr>
    </w:p>
    <w:p w14:paraId="4B1B397F">
      <w:pPr>
        <w:rPr>
          <w:rFonts w:hint="eastAsia"/>
          <w:b/>
          <w:color w:val="auto"/>
          <w:sz w:val="28"/>
          <w:szCs w:val="21"/>
          <w:highlight w:val="none"/>
        </w:rPr>
      </w:pPr>
    </w:p>
    <w:p w14:paraId="1E31A851">
      <w:pPr>
        <w:pStyle w:val="25"/>
        <w:rPr>
          <w:rFonts w:hint="eastAsia"/>
          <w:b/>
          <w:color w:val="auto"/>
          <w:sz w:val="28"/>
          <w:szCs w:val="21"/>
          <w:highlight w:val="none"/>
        </w:rPr>
      </w:pPr>
    </w:p>
    <w:p w14:paraId="6B8CAA19">
      <w:pPr>
        <w:rPr>
          <w:color w:val="auto"/>
          <w:highlight w:val="none"/>
        </w:rPr>
      </w:pPr>
    </w:p>
    <w:p w14:paraId="0FAB9C80">
      <w:pPr>
        <w:spacing w:line="360" w:lineRule="auto"/>
        <w:ind w:firstLine="720"/>
        <w:jc w:val="left"/>
        <w:rPr>
          <w:rFonts w:hint="eastAsia"/>
          <w:b/>
          <w:color w:val="auto"/>
          <w:sz w:val="28"/>
          <w:szCs w:val="21"/>
          <w:highlight w:val="none"/>
        </w:rPr>
      </w:pPr>
    </w:p>
    <w:p w14:paraId="3E1077C0">
      <w:pPr>
        <w:pStyle w:val="25"/>
        <w:rPr>
          <w:b/>
          <w:color w:val="auto"/>
          <w:sz w:val="28"/>
          <w:szCs w:val="21"/>
          <w:highlight w:val="none"/>
        </w:rPr>
      </w:pPr>
    </w:p>
    <w:p w14:paraId="2ACE0997">
      <w:pPr>
        <w:rPr>
          <w:b/>
          <w:color w:val="auto"/>
          <w:sz w:val="28"/>
          <w:szCs w:val="21"/>
          <w:highlight w:val="none"/>
        </w:rPr>
      </w:pPr>
    </w:p>
    <w:p w14:paraId="3018923B">
      <w:pPr>
        <w:rPr>
          <w:b/>
          <w:color w:val="auto"/>
          <w:sz w:val="28"/>
          <w:szCs w:val="21"/>
          <w:highlight w:val="none"/>
        </w:rPr>
      </w:pPr>
    </w:p>
    <w:p w14:paraId="161390CE">
      <w:pPr>
        <w:rPr>
          <w:b/>
          <w:color w:val="auto"/>
          <w:sz w:val="28"/>
          <w:szCs w:val="21"/>
          <w:highlight w:val="none"/>
        </w:rPr>
      </w:pPr>
    </w:p>
    <w:p w14:paraId="688E007D">
      <w:pPr>
        <w:pStyle w:val="25"/>
        <w:rPr>
          <w:b/>
          <w:color w:val="auto"/>
          <w:sz w:val="28"/>
          <w:szCs w:val="21"/>
          <w:highlight w:val="none"/>
        </w:rPr>
      </w:pPr>
    </w:p>
    <w:p w14:paraId="27262E4D">
      <w:pPr>
        <w:rPr>
          <w:b/>
          <w:color w:val="auto"/>
          <w:sz w:val="28"/>
          <w:szCs w:val="21"/>
          <w:highlight w:val="none"/>
        </w:rPr>
      </w:pPr>
    </w:p>
    <w:p w14:paraId="61A0BB53">
      <w:pPr>
        <w:pStyle w:val="25"/>
        <w:rPr>
          <w:b/>
          <w:color w:val="auto"/>
          <w:sz w:val="28"/>
          <w:szCs w:val="21"/>
          <w:highlight w:val="none"/>
        </w:rPr>
      </w:pPr>
    </w:p>
    <w:p w14:paraId="3A1394AF">
      <w:pPr>
        <w:rPr>
          <w:b/>
          <w:color w:val="auto"/>
          <w:sz w:val="28"/>
          <w:szCs w:val="21"/>
          <w:highlight w:val="none"/>
        </w:rPr>
      </w:pPr>
    </w:p>
    <w:p w14:paraId="171D3C7E">
      <w:pPr>
        <w:pStyle w:val="25"/>
        <w:rPr>
          <w:b/>
          <w:color w:val="auto"/>
          <w:sz w:val="28"/>
          <w:szCs w:val="21"/>
          <w:highlight w:val="none"/>
        </w:rPr>
      </w:pPr>
    </w:p>
    <w:p w14:paraId="36A6F286">
      <w:pPr>
        <w:rPr>
          <w:b/>
          <w:color w:val="auto"/>
          <w:sz w:val="28"/>
          <w:szCs w:val="21"/>
          <w:highlight w:val="none"/>
        </w:rPr>
      </w:pPr>
    </w:p>
    <w:p w14:paraId="6FBB4DF6">
      <w:pPr>
        <w:pStyle w:val="25"/>
        <w:rPr>
          <w:b/>
          <w:color w:val="auto"/>
          <w:sz w:val="28"/>
          <w:szCs w:val="21"/>
          <w:highlight w:val="none"/>
        </w:rPr>
      </w:pPr>
    </w:p>
    <w:p w14:paraId="33321EDD">
      <w:pPr>
        <w:rPr>
          <w:b/>
          <w:color w:val="auto"/>
          <w:sz w:val="28"/>
          <w:szCs w:val="21"/>
          <w:highlight w:val="none"/>
        </w:rPr>
      </w:pPr>
    </w:p>
    <w:p w14:paraId="44367A7D">
      <w:pPr>
        <w:pStyle w:val="25"/>
        <w:rPr>
          <w:b/>
          <w:color w:val="auto"/>
          <w:sz w:val="28"/>
          <w:szCs w:val="21"/>
          <w:highlight w:val="none"/>
        </w:rPr>
      </w:pPr>
    </w:p>
    <w:p w14:paraId="5FA8F77A">
      <w:pPr>
        <w:rPr>
          <w:b/>
          <w:color w:val="auto"/>
          <w:sz w:val="28"/>
          <w:szCs w:val="21"/>
          <w:highlight w:val="none"/>
        </w:rPr>
      </w:pPr>
    </w:p>
    <w:p w14:paraId="1EDF62BB">
      <w:pPr>
        <w:pStyle w:val="25"/>
        <w:rPr>
          <w:b/>
          <w:color w:val="auto"/>
          <w:sz w:val="28"/>
          <w:szCs w:val="21"/>
          <w:highlight w:val="none"/>
        </w:rPr>
      </w:pPr>
    </w:p>
    <w:p w14:paraId="0816CE41">
      <w:pPr>
        <w:rPr>
          <w:b/>
          <w:color w:val="auto"/>
          <w:sz w:val="28"/>
          <w:szCs w:val="21"/>
          <w:highlight w:val="none"/>
        </w:rPr>
      </w:pPr>
    </w:p>
    <w:p w14:paraId="01E54247">
      <w:pPr>
        <w:pStyle w:val="25"/>
        <w:rPr>
          <w:b/>
          <w:color w:val="auto"/>
          <w:sz w:val="28"/>
          <w:szCs w:val="21"/>
          <w:highlight w:val="none"/>
        </w:rPr>
      </w:pPr>
    </w:p>
    <w:p w14:paraId="1D8B4DA7">
      <w:pPr>
        <w:rPr>
          <w:b/>
          <w:color w:val="auto"/>
          <w:sz w:val="28"/>
          <w:szCs w:val="21"/>
          <w:highlight w:val="none"/>
        </w:rPr>
      </w:pPr>
    </w:p>
    <w:p w14:paraId="1FB1AAFA">
      <w:pPr>
        <w:pStyle w:val="25"/>
        <w:rPr>
          <w:b/>
          <w:color w:val="auto"/>
          <w:sz w:val="28"/>
          <w:szCs w:val="21"/>
          <w:highlight w:val="none"/>
        </w:rPr>
      </w:pPr>
    </w:p>
    <w:p w14:paraId="5359D384">
      <w:pPr>
        <w:rPr>
          <w:b/>
          <w:color w:val="auto"/>
          <w:sz w:val="28"/>
          <w:szCs w:val="21"/>
          <w:highlight w:val="none"/>
        </w:rPr>
      </w:pPr>
    </w:p>
    <w:p w14:paraId="2233D126">
      <w:pPr>
        <w:pStyle w:val="25"/>
        <w:rPr>
          <w:b/>
          <w:color w:val="auto"/>
          <w:sz w:val="28"/>
          <w:szCs w:val="21"/>
          <w:highlight w:val="none"/>
        </w:rPr>
      </w:pPr>
    </w:p>
    <w:p w14:paraId="50A4B544">
      <w:pPr>
        <w:rPr>
          <w:b/>
          <w:color w:val="auto"/>
          <w:sz w:val="28"/>
          <w:szCs w:val="21"/>
          <w:highlight w:val="none"/>
        </w:rPr>
      </w:pPr>
    </w:p>
    <w:p w14:paraId="20B2B94D">
      <w:pPr>
        <w:pStyle w:val="25"/>
        <w:rPr>
          <w:b/>
          <w:color w:val="auto"/>
          <w:sz w:val="28"/>
          <w:szCs w:val="21"/>
          <w:highlight w:val="none"/>
        </w:rPr>
      </w:pPr>
    </w:p>
    <w:p w14:paraId="2AA03195">
      <w:pPr>
        <w:rPr>
          <w:b/>
          <w:color w:val="auto"/>
          <w:sz w:val="28"/>
          <w:szCs w:val="21"/>
          <w:highlight w:val="none"/>
        </w:rPr>
      </w:pPr>
    </w:p>
    <w:p w14:paraId="3697FD2F">
      <w:pPr>
        <w:pStyle w:val="25"/>
        <w:rPr>
          <w:color w:val="auto"/>
          <w:highlight w:val="none"/>
        </w:rPr>
      </w:pPr>
    </w:p>
    <w:p w14:paraId="1C97B1D6">
      <w:pPr>
        <w:spacing w:line="360" w:lineRule="auto"/>
        <w:ind w:firstLine="720"/>
        <w:jc w:val="left"/>
        <w:rPr>
          <w:rFonts w:hint="eastAsia"/>
          <w:b/>
          <w:color w:val="auto"/>
          <w:sz w:val="28"/>
          <w:szCs w:val="21"/>
          <w:highlight w:val="none"/>
          <w:lang w:val="en-US" w:eastAsia="zh-CN"/>
        </w:rPr>
      </w:pPr>
    </w:p>
    <w:p w14:paraId="604070F7">
      <w:pPr>
        <w:spacing w:line="360" w:lineRule="auto"/>
        <w:ind w:firstLine="720"/>
        <w:jc w:val="left"/>
        <w:rPr>
          <w:rFonts w:hint="eastAsia"/>
          <w:b/>
          <w:color w:val="auto"/>
          <w:sz w:val="28"/>
          <w:szCs w:val="21"/>
          <w:highlight w:val="none"/>
        </w:rPr>
      </w:pPr>
      <w:r>
        <w:rPr>
          <w:rFonts w:hint="eastAsia"/>
          <w:b/>
          <w:color w:val="auto"/>
          <w:sz w:val="28"/>
          <w:szCs w:val="21"/>
          <w:highlight w:val="none"/>
          <w:lang w:val="en-US" w:eastAsia="zh-CN"/>
        </w:rPr>
        <w:t>11.</w:t>
      </w:r>
      <w:r>
        <w:rPr>
          <w:rFonts w:hint="eastAsia"/>
          <w:b/>
          <w:color w:val="auto"/>
          <w:sz w:val="28"/>
          <w:szCs w:val="21"/>
          <w:highlight w:val="none"/>
        </w:rPr>
        <w:t>近两年（202</w:t>
      </w:r>
      <w:r>
        <w:rPr>
          <w:rFonts w:hint="eastAsia"/>
          <w:b/>
          <w:color w:val="auto"/>
          <w:sz w:val="28"/>
          <w:szCs w:val="21"/>
          <w:highlight w:val="none"/>
          <w:lang w:val="en-US" w:eastAsia="zh-CN"/>
        </w:rPr>
        <w:t>4</w:t>
      </w:r>
      <w:r>
        <w:rPr>
          <w:rFonts w:hint="eastAsia"/>
          <w:b/>
          <w:color w:val="auto"/>
          <w:sz w:val="28"/>
          <w:szCs w:val="21"/>
          <w:highlight w:val="none"/>
        </w:rPr>
        <w:t>年1月1日至今）运输服务业绩</w:t>
      </w:r>
    </w:p>
    <w:p w14:paraId="4CD0139A">
      <w:pPr>
        <w:spacing w:line="500" w:lineRule="exact"/>
        <w:jc w:val="center"/>
        <w:rPr>
          <w:rFonts w:cs="Arial" w:asciiTheme="minorEastAsia" w:hAnsiTheme="minorEastAsia"/>
          <w:b/>
          <w:color w:val="auto"/>
          <w:sz w:val="32"/>
          <w:szCs w:val="32"/>
          <w:highlight w:val="none"/>
        </w:rPr>
      </w:pPr>
      <w:r>
        <w:rPr>
          <w:rFonts w:hint="eastAsia" w:cs="Arial" w:asciiTheme="minorEastAsia" w:hAnsiTheme="minorEastAsia"/>
          <w:b/>
          <w:color w:val="auto"/>
          <w:sz w:val="32"/>
          <w:szCs w:val="32"/>
          <w:highlight w:val="none"/>
        </w:rPr>
        <w:t>运输业绩一览表</w:t>
      </w:r>
    </w:p>
    <w:p w14:paraId="415DFA7B">
      <w:pPr>
        <w:spacing w:line="240" w:lineRule="exact"/>
        <w:jc w:val="center"/>
        <w:rPr>
          <w:rFonts w:cs="Arial" w:asciiTheme="minorEastAsia" w:hAnsiTheme="minorEastAsia"/>
          <w:b/>
          <w:color w:val="auto"/>
          <w:sz w:val="32"/>
          <w:szCs w:val="32"/>
          <w:highlight w:val="none"/>
        </w:rPr>
      </w:pPr>
    </w:p>
    <w:tbl>
      <w:tblPr>
        <w:tblStyle w:val="19"/>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1701"/>
        <w:gridCol w:w="1276"/>
        <w:gridCol w:w="1559"/>
      </w:tblGrid>
      <w:tr w14:paraId="5E52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828F42D">
            <w:pPr>
              <w:spacing w:line="400" w:lineRule="atLeast"/>
              <w:jc w:val="center"/>
              <w:rPr>
                <w:rFonts w:cs="Arial" w:asciiTheme="minorEastAsia" w:hAnsiTheme="minorEastAsia"/>
                <w:b/>
                <w:color w:val="auto"/>
                <w:sz w:val="24"/>
                <w:highlight w:val="none"/>
              </w:rPr>
            </w:pPr>
            <w:r>
              <w:rPr>
                <w:rFonts w:hint="eastAsia" w:cs="Arial" w:asciiTheme="minorEastAsia" w:hAnsiTheme="minorEastAsia"/>
                <w:b/>
                <w:color w:val="auto"/>
                <w:sz w:val="24"/>
                <w:highlight w:val="none"/>
              </w:rPr>
              <w:t>序号</w:t>
            </w:r>
          </w:p>
        </w:tc>
        <w:tc>
          <w:tcPr>
            <w:tcW w:w="3402" w:type="dxa"/>
            <w:vAlign w:val="center"/>
          </w:tcPr>
          <w:p w14:paraId="62BF881B">
            <w:pPr>
              <w:spacing w:line="400" w:lineRule="atLeast"/>
              <w:jc w:val="center"/>
              <w:rPr>
                <w:rFonts w:cs="Arial" w:asciiTheme="minorEastAsia" w:hAnsiTheme="minorEastAsia"/>
                <w:b/>
                <w:color w:val="auto"/>
                <w:sz w:val="24"/>
                <w:highlight w:val="none"/>
              </w:rPr>
            </w:pPr>
            <w:r>
              <w:rPr>
                <w:rFonts w:hint="eastAsia" w:cs="Arial" w:asciiTheme="minorEastAsia" w:hAnsiTheme="minorEastAsia"/>
                <w:b/>
                <w:color w:val="auto"/>
                <w:sz w:val="24"/>
                <w:highlight w:val="none"/>
              </w:rPr>
              <w:t>委托单位</w:t>
            </w:r>
          </w:p>
        </w:tc>
        <w:tc>
          <w:tcPr>
            <w:tcW w:w="1701" w:type="dxa"/>
            <w:vAlign w:val="center"/>
          </w:tcPr>
          <w:p w14:paraId="5CF2C474">
            <w:pPr>
              <w:spacing w:line="400" w:lineRule="atLeast"/>
              <w:jc w:val="center"/>
              <w:rPr>
                <w:rFonts w:cs="Arial" w:asciiTheme="minorEastAsia" w:hAnsiTheme="minorEastAsia"/>
                <w:b/>
                <w:color w:val="auto"/>
                <w:sz w:val="24"/>
                <w:highlight w:val="none"/>
              </w:rPr>
            </w:pPr>
            <w:r>
              <w:rPr>
                <w:rFonts w:hint="eastAsia" w:cs="Arial" w:asciiTheme="minorEastAsia" w:hAnsiTheme="minorEastAsia"/>
                <w:b/>
                <w:color w:val="auto"/>
                <w:sz w:val="24"/>
                <w:highlight w:val="none"/>
              </w:rPr>
              <w:t>委托内容</w:t>
            </w:r>
          </w:p>
        </w:tc>
        <w:tc>
          <w:tcPr>
            <w:tcW w:w="1276" w:type="dxa"/>
            <w:vAlign w:val="center"/>
          </w:tcPr>
          <w:p w14:paraId="239E127E">
            <w:pPr>
              <w:spacing w:line="400" w:lineRule="atLeast"/>
              <w:jc w:val="center"/>
              <w:rPr>
                <w:rFonts w:cs="Arial" w:asciiTheme="minorEastAsia" w:hAnsiTheme="minorEastAsia"/>
                <w:b/>
                <w:color w:val="auto"/>
                <w:sz w:val="24"/>
                <w:highlight w:val="none"/>
              </w:rPr>
            </w:pPr>
            <w:r>
              <w:rPr>
                <w:rFonts w:hint="eastAsia" w:cs="Arial" w:asciiTheme="minorEastAsia" w:hAnsiTheme="minorEastAsia"/>
                <w:b/>
                <w:color w:val="auto"/>
                <w:sz w:val="24"/>
                <w:highlight w:val="none"/>
              </w:rPr>
              <w:t>运费     （万元）</w:t>
            </w:r>
          </w:p>
        </w:tc>
        <w:tc>
          <w:tcPr>
            <w:tcW w:w="1559" w:type="dxa"/>
            <w:vAlign w:val="center"/>
          </w:tcPr>
          <w:p w14:paraId="273B7884">
            <w:pPr>
              <w:spacing w:line="400" w:lineRule="atLeast"/>
              <w:jc w:val="center"/>
              <w:rPr>
                <w:rFonts w:cs="Arial" w:asciiTheme="minorEastAsia" w:hAnsiTheme="minorEastAsia"/>
                <w:b/>
                <w:color w:val="auto"/>
                <w:sz w:val="24"/>
                <w:highlight w:val="none"/>
              </w:rPr>
            </w:pPr>
            <w:r>
              <w:rPr>
                <w:rFonts w:hint="eastAsia" w:cs="Arial" w:asciiTheme="minorEastAsia" w:hAnsiTheme="minorEastAsia"/>
                <w:b/>
                <w:color w:val="auto"/>
                <w:sz w:val="24"/>
                <w:highlight w:val="none"/>
              </w:rPr>
              <w:t>承运时间</w:t>
            </w:r>
          </w:p>
        </w:tc>
      </w:tr>
      <w:tr w14:paraId="3B2F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D005D67">
            <w:pPr>
              <w:spacing w:line="560" w:lineRule="exact"/>
              <w:jc w:val="center"/>
              <w:rPr>
                <w:rFonts w:ascii="仿宋_GB2312" w:hAnsi="Arial" w:eastAsia="仿宋_GB2312" w:cs="Arial"/>
                <w:color w:val="auto"/>
                <w:sz w:val="24"/>
                <w:highlight w:val="none"/>
              </w:rPr>
            </w:pPr>
          </w:p>
        </w:tc>
        <w:tc>
          <w:tcPr>
            <w:tcW w:w="3402" w:type="dxa"/>
            <w:vAlign w:val="center"/>
          </w:tcPr>
          <w:p w14:paraId="5219382E">
            <w:pPr>
              <w:spacing w:line="560" w:lineRule="exact"/>
              <w:jc w:val="center"/>
              <w:rPr>
                <w:rFonts w:ascii="仿宋_GB2312" w:hAnsi="Arial" w:eastAsia="仿宋_GB2312" w:cs="Arial"/>
                <w:color w:val="auto"/>
                <w:sz w:val="24"/>
                <w:highlight w:val="none"/>
              </w:rPr>
            </w:pPr>
          </w:p>
        </w:tc>
        <w:tc>
          <w:tcPr>
            <w:tcW w:w="1701" w:type="dxa"/>
            <w:vAlign w:val="center"/>
          </w:tcPr>
          <w:p w14:paraId="5BC95B8C">
            <w:pPr>
              <w:spacing w:line="560" w:lineRule="exact"/>
              <w:jc w:val="center"/>
              <w:rPr>
                <w:rFonts w:ascii="仿宋_GB2312" w:hAnsi="Arial" w:eastAsia="仿宋_GB2312" w:cs="Arial"/>
                <w:color w:val="auto"/>
                <w:sz w:val="24"/>
                <w:highlight w:val="none"/>
              </w:rPr>
            </w:pPr>
          </w:p>
        </w:tc>
        <w:tc>
          <w:tcPr>
            <w:tcW w:w="1276" w:type="dxa"/>
            <w:vAlign w:val="center"/>
          </w:tcPr>
          <w:p w14:paraId="40AF40BB">
            <w:pPr>
              <w:spacing w:line="560" w:lineRule="exact"/>
              <w:jc w:val="center"/>
              <w:rPr>
                <w:rFonts w:ascii="仿宋_GB2312" w:hAnsi="Arial" w:eastAsia="仿宋_GB2312" w:cs="Arial"/>
                <w:color w:val="auto"/>
                <w:sz w:val="24"/>
                <w:highlight w:val="none"/>
              </w:rPr>
            </w:pPr>
          </w:p>
        </w:tc>
        <w:tc>
          <w:tcPr>
            <w:tcW w:w="1559" w:type="dxa"/>
            <w:vAlign w:val="center"/>
          </w:tcPr>
          <w:p w14:paraId="34E9B6B7">
            <w:pPr>
              <w:spacing w:line="560" w:lineRule="exact"/>
              <w:jc w:val="center"/>
              <w:rPr>
                <w:rFonts w:ascii="仿宋_GB2312" w:hAnsi="Arial" w:eastAsia="仿宋_GB2312" w:cs="Arial"/>
                <w:color w:val="auto"/>
                <w:sz w:val="24"/>
                <w:highlight w:val="none"/>
              </w:rPr>
            </w:pPr>
          </w:p>
        </w:tc>
      </w:tr>
      <w:tr w14:paraId="3443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7B4A2730">
            <w:pPr>
              <w:spacing w:line="560" w:lineRule="exact"/>
              <w:jc w:val="center"/>
              <w:rPr>
                <w:rFonts w:ascii="仿宋_GB2312" w:hAnsi="Arial" w:eastAsia="仿宋_GB2312" w:cs="Arial"/>
                <w:color w:val="auto"/>
                <w:sz w:val="24"/>
                <w:highlight w:val="none"/>
              </w:rPr>
            </w:pPr>
          </w:p>
        </w:tc>
        <w:tc>
          <w:tcPr>
            <w:tcW w:w="3402" w:type="dxa"/>
            <w:vAlign w:val="center"/>
          </w:tcPr>
          <w:p w14:paraId="05B5C7A6">
            <w:pPr>
              <w:spacing w:line="560" w:lineRule="exact"/>
              <w:jc w:val="center"/>
              <w:rPr>
                <w:rFonts w:ascii="仿宋_GB2312" w:hAnsi="Arial" w:eastAsia="仿宋_GB2312" w:cs="Arial"/>
                <w:color w:val="auto"/>
                <w:sz w:val="24"/>
                <w:highlight w:val="none"/>
              </w:rPr>
            </w:pPr>
          </w:p>
        </w:tc>
        <w:tc>
          <w:tcPr>
            <w:tcW w:w="1701" w:type="dxa"/>
            <w:vAlign w:val="center"/>
          </w:tcPr>
          <w:p w14:paraId="73C558F2">
            <w:pPr>
              <w:spacing w:line="560" w:lineRule="exact"/>
              <w:jc w:val="center"/>
              <w:rPr>
                <w:rFonts w:ascii="仿宋_GB2312" w:hAnsi="Arial" w:eastAsia="仿宋_GB2312" w:cs="Arial"/>
                <w:color w:val="auto"/>
                <w:sz w:val="24"/>
                <w:highlight w:val="none"/>
              </w:rPr>
            </w:pPr>
          </w:p>
        </w:tc>
        <w:tc>
          <w:tcPr>
            <w:tcW w:w="1276" w:type="dxa"/>
            <w:vAlign w:val="center"/>
          </w:tcPr>
          <w:p w14:paraId="74767359">
            <w:pPr>
              <w:spacing w:line="560" w:lineRule="exact"/>
              <w:jc w:val="center"/>
              <w:rPr>
                <w:rFonts w:ascii="仿宋_GB2312" w:hAnsi="Arial" w:eastAsia="仿宋_GB2312" w:cs="Arial"/>
                <w:color w:val="auto"/>
                <w:sz w:val="24"/>
                <w:highlight w:val="none"/>
              </w:rPr>
            </w:pPr>
          </w:p>
        </w:tc>
        <w:tc>
          <w:tcPr>
            <w:tcW w:w="1559" w:type="dxa"/>
            <w:vAlign w:val="center"/>
          </w:tcPr>
          <w:p w14:paraId="7366A734">
            <w:pPr>
              <w:spacing w:line="560" w:lineRule="exact"/>
              <w:jc w:val="center"/>
              <w:rPr>
                <w:rFonts w:ascii="仿宋_GB2312" w:hAnsi="Arial" w:eastAsia="仿宋_GB2312" w:cs="Arial"/>
                <w:color w:val="auto"/>
                <w:sz w:val="24"/>
                <w:highlight w:val="none"/>
              </w:rPr>
            </w:pPr>
          </w:p>
        </w:tc>
      </w:tr>
      <w:tr w14:paraId="03DF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F21F594">
            <w:pPr>
              <w:spacing w:line="560" w:lineRule="exact"/>
              <w:jc w:val="center"/>
              <w:rPr>
                <w:rFonts w:ascii="仿宋_GB2312" w:hAnsi="Arial" w:eastAsia="仿宋_GB2312" w:cs="Arial"/>
                <w:color w:val="auto"/>
                <w:sz w:val="24"/>
                <w:highlight w:val="none"/>
              </w:rPr>
            </w:pPr>
          </w:p>
        </w:tc>
        <w:tc>
          <w:tcPr>
            <w:tcW w:w="3402" w:type="dxa"/>
            <w:vAlign w:val="center"/>
          </w:tcPr>
          <w:p w14:paraId="637C91EF">
            <w:pPr>
              <w:spacing w:line="560" w:lineRule="exact"/>
              <w:jc w:val="center"/>
              <w:rPr>
                <w:rFonts w:ascii="仿宋_GB2312" w:hAnsi="Arial" w:eastAsia="仿宋_GB2312" w:cs="Arial"/>
                <w:color w:val="auto"/>
                <w:sz w:val="24"/>
                <w:highlight w:val="none"/>
              </w:rPr>
            </w:pPr>
          </w:p>
        </w:tc>
        <w:tc>
          <w:tcPr>
            <w:tcW w:w="1701" w:type="dxa"/>
            <w:vAlign w:val="center"/>
          </w:tcPr>
          <w:p w14:paraId="7D3D8845">
            <w:pPr>
              <w:spacing w:line="560" w:lineRule="exact"/>
              <w:jc w:val="center"/>
              <w:rPr>
                <w:rFonts w:ascii="仿宋_GB2312" w:hAnsi="Arial" w:eastAsia="仿宋_GB2312" w:cs="Arial"/>
                <w:color w:val="auto"/>
                <w:sz w:val="24"/>
                <w:highlight w:val="none"/>
              </w:rPr>
            </w:pPr>
          </w:p>
        </w:tc>
        <w:tc>
          <w:tcPr>
            <w:tcW w:w="1276" w:type="dxa"/>
            <w:vAlign w:val="center"/>
          </w:tcPr>
          <w:p w14:paraId="48129CFE">
            <w:pPr>
              <w:spacing w:line="560" w:lineRule="exact"/>
              <w:jc w:val="center"/>
              <w:rPr>
                <w:rFonts w:ascii="仿宋_GB2312" w:hAnsi="Arial" w:eastAsia="仿宋_GB2312" w:cs="Arial"/>
                <w:color w:val="auto"/>
                <w:sz w:val="24"/>
                <w:highlight w:val="none"/>
              </w:rPr>
            </w:pPr>
          </w:p>
        </w:tc>
        <w:tc>
          <w:tcPr>
            <w:tcW w:w="1559" w:type="dxa"/>
            <w:vAlign w:val="center"/>
          </w:tcPr>
          <w:p w14:paraId="22A23EFB">
            <w:pPr>
              <w:spacing w:line="560" w:lineRule="exact"/>
              <w:jc w:val="center"/>
              <w:rPr>
                <w:rFonts w:ascii="仿宋_GB2312" w:hAnsi="Arial" w:eastAsia="仿宋_GB2312" w:cs="Arial"/>
                <w:color w:val="auto"/>
                <w:sz w:val="24"/>
                <w:highlight w:val="none"/>
              </w:rPr>
            </w:pPr>
          </w:p>
        </w:tc>
      </w:tr>
      <w:tr w14:paraId="1FDC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1CBED40">
            <w:pPr>
              <w:spacing w:line="560" w:lineRule="exact"/>
              <w:jc w:val="center"/>
              <w:rPr>
                <w:rFonts w:ascii="仿宋_GB2312" w:hAnsi="Arial" w:eastAsia="仿宋_GB2312" w:cs="Arial"/>
                <w:color w:val="auto"/>
                <w:sz w:val="24"/>
                <w:highlight w:val="none"/>
              </w:rPr>
            </w:pPr>
          </w:p>
        </w:tc>
        <w:tc>
          <w:tcPr>
            <w:tcW w:w="3402" w:type="dxa"/>
            <w:vAlign w:val="center"/>
          </w:tcPr>
          <w:p w14:paraId="3F03EFCD">
            <w:pPr>
              <w:spacing w:line="560" w:lineRule="exact"/>
              <w:jc w:val="center"/>
              <w:rPr>
                <w:rFonts w:ascii="仿宋_GB2312" w:hAnsi="Arial" w:eastAsia="仿宋_GB2312" w:cs="Arial"/>
                <w:color w:val="auto"/>
                <w:sz w:val="24"/>
                <w:highlight w:val="none"/>
              </w:rPr>
            </w:pPr>
          </w:p>
        </w:tc>
        <w:tc>
          <w:tcPr>
            <w:tcW w:w="1701" w:type="dxa"/>
            <w:vAlign w:val="center"/>
          </w:tcPr>
          <w:p w14:paraId="0DD0A0AD">
            <w:pPr>
              <w:spacing w:line="560" w:lineRule="exact"/>
              <w:jc w:val="center"/>
              <w:rPr>
                <w:rFonts w:ascii="仿宋_GB2312" w:hAnsi="Arial" w:eastAsia="仿宋_GB2312" w:cs="Arial"/>
                <w:color w:val="auto"/>
                <w:sz w:val="24"/>
                <w:highlight w:val="none"/>
              </w:rPr>
            </w:pPr>
          </w:p>
        </w:tc>
        <w:tc>
          <w:tcPr>
            <w:tcW w:w="1276" w:type="dxa"/>
            <w:vAlign w:val="center"/>
          </w:tcPr>
          <w:p w14:paraId="18307428">
            <w:pPr>
              <w:spacing w:line="560" w:lineRule="exact"/>
              <w:jc w:val="center"/>
              <w:rPr>
                <w:rFonts w:ascii="仿宋_GB2312" w:hAnsi="Arial" w:eastAsia="仿宋_GB2312" w:cs="Arial"/>
                <w:color w:val="auto"/>
                <w:sz w:val="24"/>
                <w:highlight w:val="none"/>
              </w:rPr>
            </w:pPr>
          </w:p>
        </w:tc>
        <w:tc>
          <w:tcPr>
            <w:tcW w:w="1559" w:type="dxa"/>
            <w:vAlign w:val="center"/>
          </w:tcPr>
          <w:p w14:paraId="490687EE">
            <w:pPr>
              <w:spacing w:line="560" w:lineRule="exact"/>
              <w:jc w:val="center"/>
              <w:rPr>
                <w:rFonts w:ascii="仿宋_GB2312" w:hAnsi="Arial" w:eastAsia="仿宋_GB2312" w:cs="Arial"/>
                <w:color w:val="auto"/>
                <w:sz w:val="24"/>
                <w:highlight w:val="none"/>
              </w:rPr>
            </w:pPr>
          </w:p>
        </w:tc>
      </w:tr>
      <w:tr w14:paraId="1D0F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11593AF">
            <w:pPr>
              <w:spacing w:line="560" w:lineRule="exact"/>
              <w:jc w:val="center"/>
              <w:rPr>
                <w:rFonts w:ascii="仿宋_GB2312" w:hAnsi="Arial" w:eastAsia="仿宋_GB2312" w:cs="Arial"/>
                <w:color w:val="auto"/>
                <w:sz w:val="24"/>
                <w:highlight w:val="none"/>
              </w:rPr>
            </w:pPr>
          </w:p>
        </w:tc>
        <w:tc>
          <w:tcPr>
            <w:tcW w:w="3402" w:type="dxa"/>
            <w:vAlign w:val="center"/>
          </w:tcPr>
          <w:p w14:paraId="37F57128">
            <w:pPr>
              <w:spacing w:line="560" w:lineRule="exact"/>
              <w:jc w:val="center"/>
              <w:rPr>
                <w:rFonts w:ascii="仿宋_GB2312" w:hAnsi="Arial" w:eastAsia="仿宋_GB2312" w:cs="Arial"/>
                <w:color w:val="auto"/>
                <w:sz w:val="24"/>
                <w:highlight w:val="none"/>
              </w:rPr>
            </w:pPr>
          </w:p>
        </w:tc>
        <w:tc>
          <w:tcPr>
            <w:tcW w:w="1701" w:type="dxa"/>
            <w:vAlign w:val="center"/>
          </w:tcPr>
          <w:p w14:paraId="5EBAB264">
            <w:pPr>
              <w:spacing w:line="560" w:lineRule="exact"/>
              <w:jc w:val="center"/>
              <w:rPr>
                <w:rFonts w:ascii="仿宋_GB2312" w:hAnsi="Arial" w:eastAsia="仿宋_GB2312" w:cs="Arial"/>
                <w:color w:val="auto"/>
                <w:sz w:val="24"/>
                <w:highlight w:val="none"/>
              </w:rPr>
            </w:pPr>
          </w:p>
        </w:tc>
        <w:tc>
          <w:tcPr>
            <w:tcW w:w="1276" w:type="dxa"/>
            <w:vAlign w:val="center"/>
          </w:tcPr>
          <w:p w14:paraId="72CCB62A">
            <w:pPr>
              <w:spacing w:line="560" w:lineRule="exact"/>
              <w:jc w:val="center"/>
              <w:rPr>
                <w:rFonts w:ascii="仿宋_GB2312" w:hAnsi="Arial" w:eastAsia="仿宋_GB2312" w:cs="Arial"/>
                <w:color w:val="auto"/>
                <w:sz w:val="24"/>
                <w:highlight w:val="none"/>
              </w:rPr>
            </w:pPr>
          </w:p>
        </w:tc>
        <w:tc>
          <w:tcPr>
            <w:tcW w:w="1559" w:type="dxa"/>
            <w:vAlign w:val="center"/>
          </w:tcPr>
          <w:p w14:paraId="694F69D0">
            <w:pPr>
              <w:spacing w:line="560" w:lineRule="exact"/>
              <w:jc w:val="center"/>
              <w:rPr>
                <w:rFonts w:ascii="仿宋_GB2312" w:hAnsi="Arial" w:eastAsia="仿宋_GB2312" w:cs="Arial"/>
                <w:color w:val="auto"/>
                <w:sz w:val="24"/>
                <w:highlight w:val="none"/>
              </w:rPr>
            </w:pPr>
          </w:p>
        </w:tc>
      </w:tr>
      <w:tr w14:paraId="127D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95D78CE">
            <w:pPr>
              <w:spacing w:line="560" w:lineRule="exact"/>
              <w:jc w:val="center"/>
              <w:rPr>
                <w:rFonts w:ascii="仿宋_GB2312" w:hAnsi="Arial" w:eastAsia="仿宋_GB2312" w:cs="Arial"/>
                <w:color w:val="auto"/>
                <w:sz w:val="24"/>
                <w:highlight w:val="none"/>
              </w:rPr>
            </w:pPr>
          </w:p>
        </w:tc>
        <w:tc>
          <w:tcPr>
            <w:tcW w:w="3402" w:type="dxa"/>
            <w:vAlign w:val="center"/>
          </w:tcPr>
          <w:p w14:paraId="6056F401">
            <w:pPr>
              <w:spacing w:line="560" w:lineRule="exact"/>
              <w:jc w:val="center"/>
              <w:rPr>
                <w:rFonts w:ascii="仿宋_GB2312" w:hAnsi="Arial" w:eastAsia="仿宋_GB2312" w:cs="Arial"/>
                <w:color w:val="auto"/>
                <w:sz w:val="24"/>
                <w:highlight w:val="none"/>
              </w:rPr>
            </w:pPr>
          </w:p>
        </w:tc>
        <w:tc>
          <w:tcPr>
            <w:tcW w:w="1701" w:type="dxa"/>
            <w:vAlign w:val="center"/>
          </w:tcPr>
          <w:p w14:paraId="0172A9F2">
            <w:pPr>
              <w:spacing w:line="560" w:lineRule="exact"/>
              <w:jc w:val="center"/>
              <w:rPr>
                <w:rFonts w:ascii="仿宋_GB2312" w:hAnsi="Arial" w:eastAsia="仿宋_GB2312" w:cs="Arial"/>
                <w:color w:val="auto"/>
                <w:sz w:val="24"/>
                <w:highlight w:val="none"/>
              </w:rPr>
            </w:pPr>
          </w:p>
        </w:tc>
        <w:tc>
          <w:tcPr>
            <w:tcW w:w="1276" w:type="dxa"/>
            <w:vAlign w:val="center"/>
          </w:tcPr>
          <w:p w14:paraId="4E2CB89E">
            <w:pPr>
              <w:spacing w:line="560" w:lineRule="exact"/>
              <w:jc w:val="center"/>
              <w:rPr>
                <w:rFonts w:ascii="仿宋_GB2312" w:hAnsi="Arial" w:eastAsia="仿宋_GB2312" w:cs="Arial"/>
                <w:color w:val="auto"/>
                <w:sz w:val="24"/>
                <w:highlight w:val="none"/>
              </w:rPr>
            </w:pPr>
          </w:p>
        </w:tc>
        <w:tc>
          <w:tcPr>
            <w:tcW w:w="1559" w:type="dxa"/>
            <w:vAlign w:val="center"/>
          </w:tcPr>
          <w:p w14:paraId="3BB50238">
            <w:pPr>
              <w:spacing w:line="560" w:lineRule="exact"/>
              <w:jc w:val="center"/>
              <w:rPr>
                <w:rFonts w:ascii="仿宋_GB2312" w:hAnsi="Arial" w:eastAsia="仿宋_GB2312" w:cs="Arial"/>
                <w:color w:val="auto"/>
                <w:sz w:val="24"/>
                <w:highlight w:val="none"/>
              </w:rPr>
            </w:pPr>
          </w:p>
        </w:tc>
      </w:tr>
      <w:tr w14:paraId="44D4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5831E92">
            <w:pPr>
              <w:spacing w:line="560" w:lineRule="exact"/>
              <w:jc w:val="center"/>
              <w:rPr>
                <w:rFonts w:ascii="仿宋_GB2312" w:hAnsi="Arial" w:eastAsia="仿宋_GB2312" w:cs="Arial"/>
                <w:color w:val="auto"/>
                <w:sz w:val="24"/>
                <w:highlight w:val="none"/>
              </w:rPr>
            </w:pPr>
          </w:p>
        </w:tc>
        <w:tc>
          <w:tcPr>
            <w:tcW w:w="3402" w:type="dxa"/>
            <w:vAlign w:val="center"/>
          </w:tcPr>
          <w:p w14:paraId="551D515A">
            <w:pPr>
              <w:spacing w:line="560" w:lineRule="exact"/>
              <w:jc w:val="center"/>
              <w:rPr>
                <w:rFonts w:ascii="仿宋_GB2312" w:hAnsi="Arial" w:eastAsia="仿宋_GB2312" w:cs="Arial"/>
                <w:color w:val="auto"/>
                <w:sz w:val="24"/>
                <w:highlight w:val="none"/>
              </w:rPr>
            </w:pPr>
          </w:p>
        </w:tc>
        <w:tc>
          <w:tcPr>
            <w:tcW w:w="1701" w:type="dxa"/>
            <w:vAlign w:val="center"/>
          </w:tcPr>
          <w:p w14:paraId="459704EA">
            <w:pPr>
              <w:spacing w:line="560" w:lineRule="exact"/>
              <w:jc w:val="center"/>
              <w:rPr>
                <w:rFonts w:ascii="仿宋_GB2312" w:hAnsi="Arial" w:eastAsia="仿宋_GB2312" w:cs="Arial"/>
                <w:color w:val="auto"/>
                <w:sz w:val="24"/>
                <w:highlight w:val="none"/>
              </w:rPr>
            </w:pPr>
          </w:p>
        </w:tc>
        <w:tc>
          <w:tcPr>
            <w:tcW w:w="1276" w:type="dxa"/>
            <w:vAlign w:val="center"/>
          </w:tcPr>
          <w:p w14:paraId="427C3302">
            <w:pPr>
              <w:spacing w:line="560" w:lineRule="exact"/>
              <w:jc w:val="center"/>
              <w:rPr>
                <w:rFonts w:ascii="仿宋_GB2312" w:hAnsi="Arial" w:eastAsia="仿宋_GB2312" w:cs="Arial"/>
                <w:color w:val="auto"/>
                <w:sz w:val="24"/>
                <w:highlight w:val="none"/>
              </w:rPr>
            </w:pPr>
          </w:p>
        </w:tc>
        <w:tc>
          <w:tcPr>
            <w:tcW w:w="1559" w:type="dxa"/>
            <w:vAlign w:val="center"/>
          </w:tcPr>
          <w:p w14:paraId="03ECE1C9">
            <w:pPr>
              <w:spacing w:line="560" w:lineRule="exact"/>
              <w:jc w:val="center"/>
              <w:rPr>
                <w:rFonts w:ascii="仿宋_GB2312" w:hAnsi="Arial" w:eastAsia="仿宋_GB2312" w:cs="Arial"/>
                <w:color w:val="auto"/>
                <w:sz w:val="24"/>
                <w:highlight w:val="none"/>
              </w:rPr>
            </w:pPr>
          </w:p>
        </w:tc>
      </w:tr>
      <w:tr w14:paraId="5CDF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7163600">
            <w:pPr>
              <w:spacing w:line="560" w:lineRule="exact"/>
              <w:jc w:val="center"/>
              <w:rPr>
                <w:rFonts w:ascii="仿宋_GB2312" w:hAnsi="Arial" w:eastAsia="仿宋_GB2312" w:cs="Arial"/>
                <w:color w:val="auto"/>
                <w:sz w:val="24"/>
                <w:highlight w:val="none"/>
              </w:rPr>
            </w:pPr>
          </w:p>
        </w:tc>
        <w:tc>
          <w:tcPr>
            <w:tcW w:w="3402" w:type="dxa"/>
            <w:vAlign w:val="center"/>
          </w:tcPr>
          <w:p w14:paraId="2183FA58">
            <w:pPr>
              <w:spacing w:line="560" w:lineRule="exact"/>
              <w:jc w:val="center"/>
              <w:rPr>
                <w:rFonts w:ascii="仿宋_GB2312" w:hAnsi="Arial" w:eastAsia="仿宋_GB2312" w:cs="Arial"/>
                <w:color w:val="auto"/>
                <w:sz w:val="24"/>
                <w:highlight w:val="none"/>
              </w:rPr>
            </w:pPr>
          </w:p>
        </w:tc>
        <w:tc>
          <w:tcPr>
            <w:tcW w:w="1701" w:type="dxa"/>
            <w:vAlign w:val="center"/>
          </w:tcPr>
          <w:p w14:paraId="13D4F3AF">
            <w:pPr>
              <w:spacing w:line="560" w:lineRule="exact"/>
              <w:jc w:val="center"/>
              <w:rPr>
                <w:rFonts w:ascii="仿宋_GB2312" w:hAnsi="Arial" w:eastAsia="仿宋_GB2312" w:cs="Arial"/>
                <w:color w:val="auto"/>
                <w:sz w:val="24"/>
                <w:highlight w:val="none"/>
              </w:rPr>
            </w:pPr>
          </w:p>
        </w:tc>
        <w:tc>
          <w:tcPr>
            <w:tcW w:w="1276" w:type="dxa"/>
            <w:vAlign w:val="center"/>
          </w:tcPr>
          <w:p w14:paraId="4E161099">
            <w:pPr>
              <w:spacing w:line="560" w:lineRule="exact"/>
              <w:jc w:val="center"/>
              <w:rPr>
                <w:rFonts w:ascii="仿宋_GB2312" w:hAnsi="Arial" w:eastAsia="仿宋_GB2312" w:cs="Arial"/>
                <w:color w:val="auto"/>
                <w:sz w:val="24"/>
                <w:highlight w:val="none"/>
              </w:rPr>
            </w:pPr>
          </w:p>
        </w:tc>
        <w:tc>
          <w:tcPr>
            <w:tcW w:w="1559" w:type="dxa"/>
            <w:vAlign w:val="center"/>
          </w:tcPr>
          <w:p w14:paraId="5DB5B8F9">
            <w:pPr>
              <w:spacing w:line="560" w:lineRule="exact"/>
              <w:jc w:val="center"/>
              <w:rPr>
                <w:rFonts w:ascii="仿宋_GB2312" w:hAnsi="Arial" w:eastAsia="仿宋_GB2312" w:cs="Arial"/>
                <w:color w:val="auto"/>
                <w:sz w:val="24"/>
                <w:highlight w:val="none"/>
              </w:rPr>
            </w:pPr>
          </w:p>
        </w:tc>
      </w:tr>
      <w:tr w14:paraId="7313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AA7D094">
            <w:pPr>
              <w:spacing w:line="560" w:lineRule="exact"/>
              <w:jc w:val="center"/>
              <w:rPr>
                <w:rFonts w:ascii="仿宋_GB2312" w:hAnsi="Arial" w:eastAsia="仿宋_GB2312" w:cs="Arial"/>
                <w:color w:val="auto"/>
                <w:sz w:val="24"/>
                <w:highlight w:val="none"/>
              </w:rPr>
            </w:pPr>
          </w:p>
        </w:tc>
        <w:tc>
          <w:tcPr>
            <w:tcW w:w="3402" w:type="dxa"/>
            <w:vAlign w:val="center"/>
          </w:tcPr>
          <w:p w14:paraId="0D69490B">
            <w:pPr>
              <w:spacing w:line="560" w:lineRule="exact"/>
              <w:jc w:val="center"/>
              <w:rPr>
                <w:rFonts w:ascii="仿宋_GB2312" w:hAnsi="Arial" w:eastAsia="仿宋_GB2312" w:cs="Arial"/>
                <w:color w:val="auto"/>
                <w:sz w:val="24"/>
                <w:highlight w:val="none"/>
              </w:rPr>
            </w:pPr>
          </w:p>
        </w:tc>
        <w:tc>
          <w:tcPr>
            <w:tcW w:w="1701" w:type="dxa"/>
            <w:vAlign w:val="center"/>
          </w:tcPr>
          <w:p w14:paraId="65A2BCEC">
            <w:pPr>
              <w:spacing w:line="560" w:lineRule="exact"/>
              <w:jc w:val="center"/>
              <w:rPr>
                <w:rFonts w:ascii="仿宋_GB2312" w:hAnsi="Arial" w:eastAsia="仿宋_GB2312" w:cs="Arial"/>
                <w:color w:val="auto"/>
                <w:sz w:val="24"/>
                <w:highlight w:val="none"/>
              </w:rPr>
            </w:pPr>
          </w:p>
        </w:tc>
        <w:tc>
          <w:tcPr>
            <w:tcW w:w="1276" w:type="dxa"/>
            <w:vAlign w:val="center"/>
          </w:tcPr>
          <w:p w14:paraId="1CC27A10">
            <w:pPr>
              <w:spacing w:line="560" w:lineRule="exact"/>
              <w:jc w:val="center"/>
              <w:rPr>
                <w:rFonts w:ascii="仿宋_GB2312" w:hAnsi="Arial" w:eastAsia="仿宋_GB2312" w:cs="Arial"/>
                <w:color w:val="auto"/>
                <w:sz w:val="24"/>
                <w:highlight w:val="none"/>
              </w:rPr>
            </w:pPr>
          </w:p>
        </w:tc>
        <w:tc>
          <w:tcPr>
            <w:tcW w:w="1559" w:type="dxa"/>
            <w:vAlign w:val="center"/>
          </w:tcPr>
          <w:p w14:paraId="3EC19D1D">
            <w:pPr>
              <w:spacing w:line="560" w:lineRule="exact"/>
              <w:jc w:val="center"/>
              <w:rPr>
                <w:rFonts w:ascii="仿宋_GB2312" w:hAnsi="Arial" w:eastAsia="仿宋_GB2312" w:cs="Arial"/>
                <w:color w:val="auto"/>
                <w:sz w:val="24"/>
                <w:highlight w:val="none"/>
              </w:rPr>
            </w:pPr>
          </w:p>
        </w:tc>
      </w:tr>
      <w:tr w14:paraId="3EB3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49B5C53">
            <w:pPr>
              <w:spacing w:line="560" w:lineRule="exact"/>
              <w:jc w:val="center"/>
              <w:rPr>
                <w:rFonts w:ascii="仿宋_GB2312" w:hAnsi="Arial" w:eastAsia="仿宋_GB2312" w:cs="Arial"/>
                <w:color w:val="auto"/>
                <w:sz w:val="24"/>
                <w:highlight w:val="none"/>
              </w:rPr>
            </w:pPr>
          </w:p>
        </w:tc>
        <w:tc>
          <w:tcPr>
            <w:tcW w:w="3402" w:type="dxa"/>
            <w:vAlign w:val="center"/>
          </w:tcPr>
          <w:p w14:paraId="25CC78D8">
            <w:pPr>
              <w:spacing w:line="560" w:lineRule="exact"/>
              <w:jc w:val="center"/>
              <w:rPr>
                <w:rFonts w:ascii="仿宋_GB2312" w:hAnsi="Arial" w:eastAsia="仿宋_GB2312" w:cs="Arial"/>
                <w:color w:val="auto"/>
                <w:sz w:val="24"/>
                <w:highlight w:val="none"/>
              </w:rPr>
            </w:pPr>
          </w:p>
        </w:tc>
        <w:tc>
          <w:tcPr>
            <w:tcW w:w="1701" w:type="dxa"/>
            <w:vAlign w:val="center"/>
          </w:tcPr>
          <w:p w14:paraId="04DB2381">
            <w:pPr>
              <w:spacing w:line="560" w:lineRule="exact"/>
              <w:jc w:val="center"/>
              <w:rPr>
                <w:rFonts w:ascii="仿宋_GB2312" w:hAnsi="Arial" w:eastAsia="仿宋_GB2312" w:cs="Arial"/>
                <w:color w:val="auto"/>
                <w:sz w:val="24"/>
                <w:highlight w:val="none"/>
              </w:rPr>
            </w:pPr>
          </w:p>
        </w:tc>
        <w:tc>
          <w:tcPr>
            <w:tcW w:w="1276" w:type="dxa"/>
            <w:vAlign w:val="center"/>
          </w:tcPr>
          <w:p w14:paraId="1BB08C7C">
            <w:pPr>
              <w:spacing w:line="560" w:lineRule="exact"/>
              <w:jc w:val="center"/>
              <w:rPr>
                <w:rFonts w:ascii="仿宋_GB2312" w:hAnsi="Arial" w:eastAsia="仿宋_GB2312" w:cs="Arial"/>
                <w:color w:val="auto"/>
                <w:sz w:val="24"/>
                <w:highlight w:val="none"/>
              </w:rPr>
            </w:pPr>
          </w:p>
        </w:tc>
        <w:tc>
          <w:tcPr>
            <w:tcW w:w="1559" w:type="dxa"/>
            <w:vAlign w:val="center"/>
          </w:tcPr>
          <w:p w14:paraId="482B7622">
            <w:pPr>
              <w:spacing w:line="560" w:lineRule="exact"/>
              <w:jc w:val="center"/>
              <w:rPr>
                <w:rFonts w:ascii="仿宋_GB2312" w:hAnsi="Arial" w:eastAsia="仿宋_GB2312" w:cs="Arial"/>
                <w:color w:val="auto"/>
                <w:sz w:val="24"/>
                <w:highlight w:val="none"/>
              </w:rPr>
            </w:pPr>
          </w:p>
        </w:tc>
      </w:tr>
      <w:tr w14:paraId="3A82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8747BFF">
            <w:pPr>
              <w:spacing w:line="560" w:lineRule="exact"/>
              <w:jc w:val="center"/>
              <w:rPr>
                <w:rFonts w:ascii="仿宋_GB2312" w:hAnsi="Arial" w:eastAsia="仿宋_GB2312" w:cs="Arial"/>
                <w:color w:val="auto"/>
                <w:sz w:val="24"/>
                <w:highlight w:val="none"/>
              </w:rPr>
            </w:pPr>
          </w:p>
        </w:tc>
        <w:tc>
          <w:tcPr>
            <w:tcW w:w="3402" w:type="dxa"/>
            <w:vAlign w:val="center"/>
          </w:tcPr>
          <w:p w14:paraId="68A22777">
            <w:pPr>
              <w:spacing w:line="560" w:lineRule="exact"/>
              <w:jc w:val="center"/>
              <w:rPr>
                <w:rFonts w:ascii="仿宋_GB2312" w:hAnsi="Arial" w:eastAsia="仿宋_GB2312" w:cs="Arial"/>
                <w:color w:val="auto"/>
                <w:sz w:val="24"/>
                <w:highlight w:val="none"/>
              </w:rPr>
            </w:pPr>
          </w:p>
        </w:tc>
        <w:tc>
          <w:tcPr>
            <w:tcW w:w="1701" w:type="dxa"/>
            <w:vAlign w:val="center"/>
          </w:tcPr>
          <w:p w14:paraId="4A70AB84">
            <w:pPr>
              <w:spacing w:line="560" w:lineRule="exact"/>
              <w:jc w:val="center"/>
              <w:rPr>
                <w:rFonts w:ascii="仿宋_GB2312" w:hAnsi="Arial" w:eastAsia="仿宋_GB2312" w:cs="Arial"/>
                <w:color w:val="auto"/>
                <w:sz w:val="24"/>
                <w:highlight w:val="none"/>
              </w:rPr>
            </w:pPr>
          </w:p>
        </w:tc>
        <w:tc>
          <w:tcPr>
            <w:tcW w:w="1276" w:type="dxa"/>
            <w:vAlign w:val="center"/>
          </w:tcPr>
          <w:p w14:paraId="4EF72D88">
            <w:pPr>
              <w:spacing w:line="560" w:lineRule="exact"/>
              <w:jc w:val="center"/>
              <w:rPr>
                <w:rFonts w:ascii="仿宋_GB2312" w:hAnsi="Arial" w:eastAsia="仿宋_GB2312" w:cs="Arial"/>
                <w:color w:val="auto"/>
                <w:sz w:val="24"/>
                <w:highlight w:val="none"/>
              </w:rPr>
            </w:pPr>
          </w:p>
        </w:tc>
        <w:tc>
          <w:tcPr>
            <w:tcW w:w="1559" w:type="dxa"/>
            <w:vAlign w:val="center"/>
          </w:tcPr>
          <w:p w14:paraId="014F2ED0">
            <w:pPr>
              <w:spacing w:line="560" w:lineRule="exact"/>
              <w:jc w:val="center"/>
              <w:rPr>
                <w:rFonts w:ascii="仿宋_GB2312" w:hAnsi="Arial" w:eastAsia="仿宋_GB2312" w:cs="Arial"/>
                <w:color w:val="auto"/>
                <w:sz w:val="24"/>
                <w:highlight w:val="none"/>
              </w:rPr>
            </w:pPr>
          </w:p>
        </w:tc>
      </w:tr>
      <w:tr w14:paraId="559A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8D9DC37">
            <w:pPr>
              <w:spacing w:line="560" w:lineRule="exact"/>
              <w:jc w:val="center"/>
              <w:rPr>
                <w:rFonts w:ascii="仿宋_GB2312" w:hAnsi="Arial" w:eastAsia="仿宋_GB2312" w:cs="Arial"/>
                <w:color w:val="auto"/>
                <w:sz w:val="24"/>
                <w:highlight w:val="none"/>
              </w:rPr>
            </w:pPr>
          </w:p>
        </w:tc>
        <w:tc>
          <w:tcPr>
            <w:tcW w:w="3402" w:type="dxa"/>
            <w:vAlign w:val="center"/>
          </w:tcPr>
          <w:p w14:paraId="1C2A8D9F">
            <w:pPr>
              <w:spacing w:line="560" w:lineRule="exact"/>
              <w:jc w:val="center"/>
              <w:rPr>
                <w:rFonts w:ascii="仿宋_GB2312" w:hAnsi="Arial" w:eastAsia="仿宋_GB2312" w:cs="Arial"/>
                <w:color w:val="auto"/>
                <w:sz w:val="24"/>
                <w:highlight w:val="none"/>
              </w:rPr>
            </w:pPr>
          </w:p>
        </w:tc>
        <w:tc>
          <w:tcPr>
            <w:tcW w:w="1701" w:type="dxa"/>
            <w:vAlign w:val="center"/>
          </w:tcPr>
          <w:p w14:paraId="7E9CC244">
            <w:pPr>
              <w:spacing w:line="560" w:lineRule="exact"/>
              <w:jc w:val="center"/>
              <w:rPr>
                <w:rFonts w:ascii="仿宋_GB2312" w:hAnsi="Arial" w:eastAsia="仿宋_GB2312" w:cs="Arial"/>
                <w:color w:val="auto"/>
                <w:sz w:val="24"/>
                <w:highlight w:val="none"/>
              </w:rPr>
            </w:pPr>
          </w:p>
        </w:tc>
        <w:tc>
          <w:tcPr>
            <w:tcW w:w="1276" w:type="dxa"/>
            <w:vAlign w:val="center"/>
          </w:tcPr>
          <w:p w14:paraId="6B254BE1">
            <w:pPr>
              <w:spacing w:line="560" w:lineRule="exact"/>
              <w:jc w:val="center"/>
              <w:rPr>
                <w:rFonts w:ascii="仿宋_GB2312" w:hAnsi="Arial" w:eastAsia="仿宋_GB2312" w:cs="Arial"/>
                <w:color w:val="auto"/>
                <w:sz w:val="24"/>
                <w:highlight w:val="none"/>
              </w:rPr>
            </w:pPr>
          </w:p>
        </w:tc>
        <w:tc>
          <w:tcPr>
            <w:tcW w:w="1559" w:type="dxa"/>
            <w:vAlign w:val="center"/>
          </w:tcPr>
          <w:p w14:paraId="6FE42EC8">
            <w:pPr>
              <w:spacing w:line="560" w:lineRule="exact"/>
              <w:jc w:val="center"/>
              <w:rPr>
                <w:rFonts w:ascii="仿宋_GB2312" w:hAnsi="Arial" w:eastAsia="仿宋_GB2312" w:cs="Arial"/>
                <w:color w:val="auto"/>
                <w:sz w:val="24"/>
                <w:highlight w:val="none"/>
              </w:rPr>
            </w:pPr>
          </w:p>
        </w:tc>
      </w:tr>
      <w:tr w14:paraId="3D41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92DD0D2">
            <w:pPr>
              <w:spacing w:line="560" w:lineRule="exact"/>
              <w:jc w:val="center"/>
              <w:rPr>
                <w:rFonts w:ascii="仿宋_GB2312" w:hAnsi="Arial" w:eastAsia="仿宋_GB2312" w:cs="Arial"/>
                <w:color w:val="auto"/>
                <w:sz w:val="24"/>
                <w:highlight w:val="none"/>
              </w:rPr>
            </w:pPr>
          </w:p>
        </w:tc>
        <w:tc>
          <w:tcPr>
            <w:tcW w:w="3402" w:type="dxa"/>
            <w:vAlign w:val="center"/>
          </w:tcPr>
          <w:p w14:paraId="62CF87A1">
            <w:pPr>
              <w:spacing w:line="560" w:lineRule="exact"/>
              <w:jc w:val="center"/>
              <w:rPr>
                <w:rFonts w:ascii="仿宋_GB2312" w:hAnsi="Arial" w:eastAsia="仿宋_GB2312" w:cs="Arial"/>
                <w:color w:val="auto"/>
                <w:sz w:val="24"/>
                <w:highlight w:val="none"/>
              </w:rPr>
            </w:pPr>
          </w:p>
        </w:tc>
        <w:tc>
          <w:tcPr>
            <w:tcW w:w="1701" w:type="dxa"/>
            <w:vAlign w:val="center"/>
          </w:tcPr>
          <w:p w14:paraId="60FAA734">
            <w:pPr>
              <w:spacing w:line="560" w:lineRule="exact"/>
              <w:jc w:val="center"/>
              <w:rPr>
                <w:rFonts w:ascii="仿宋_GB2312" w:hAnsi="Arial" w:eastAsia="仿宋_GB2312" w:cs="Arial"/>
                <w:color w:val="auto"/>
                <w:sz w:val="24"/>
                <w:highlight w:val="none"/>
              </w:rPr>
            </w:pPr>
          </w:p>
        </w:tc>
        <w:tc>
          <w:tcPr>
            <w:tcW w:w="1276" w:type="dxa"/>
            <w:vAlign w:val="center"/>
          </w:tcPr>
          <w:p w14:paraId="274E7298">
            <w:pPr>
              <w:spacing w:line="560" w:lineRule="exact"/>
              <w:jc w:val="center"/>
              <w:rPr>
                <w:rFonts w:ascii="仿宋_GB2312" w:hAnsi="Arial" w:eastAsia="仿宋_GB2312" w:cs="Arial"/>
                <w:color w:val="auto"/>
                <w:sz w:val="24"/>
                <w:highlight w:val="none"/>
              </w:rPr>
            </w:pPr>
          </w:p>
        </w:tc>
        <w:tc>
          <w:tcPr>
            <w:tcW w:w="1559" w:type="dxa"/>
            <w:vAlign w:val="center"/>
          </w:tcPr>
          <w:p w14:paraId="73FB2910">
            <w:pPr>
              <w:spacing w:line="560" w:lineRule="exact"/>
              <w:jc w:val="center"/>
              <w:rPr>
                <w:rFonts w:ascii="仿宋_GB2312" w:hAnsi="Arial" w:eastAsia="仿宋_GB2312" w:cs="Arial"/>
                <w:color w:val="auto"/>
                <w:sz w:val="24"/>
                <w:highlight w:val="none"/>
              </w:rPr>
            </w:pPr>
          </w:p>
        </w:tc>
      </w:tr>
    </w:tbl>
    <w:p w14:paraId="08B3E013">
      <w:pPr>
        <w:spacing w:line="500" w:lineRule="exact"/>
        <w:jc w:val="center"/>
        <w:rPr>
          <w:rFonts w:ascii="宋体" w:hAnsi="宋体" w:eastAsia="宋体"/>
          <w:b/>
          <w:color w:val="auto"/>
          <w:sz w:val="28"/>
          <w:szCs w:val="28"/>
          <w:highlight w:val="none"/>
        </w:rPr>
      </w:pPr>
    </w:p>
    <w:p w14:paraId="5A91014E">
      <w:pPr>
        <w:pStyle w:val="7"/>
        <w:rPr>
          <w:color w:val="auto"/>
          <w:highlight w:val="none"/>
        </w:rPr>
      </w:pPr>
    </w:p>
    <w:p w14:paraId="4DE3B5C8">
      <w:pPr>
        <w:rPr>
          <w:color w:val="auto"/>
          <w:highlight w:val="none"/>
        </w:rPr>
      </w:pPr>
    </w:p>
    <w:p w14:paraId="0564E65B">
      <w:pPr>
        <w:pStyle w:val="7"/>
        <w:rPr>
          <w:color w:val="auto"/>
          <w:highlight w:val="none"/>
        </w:rPr>
      </w:pPr>
    </w:p>
    <w:p w14:paraId="31402214">
      <w:pPr>
        <w:rPr>
          <w:color w:val="auto"/>
          <w:highlight w:val="none"/>
        </w:rPr>
      </w:pPr>
    </w:p>
    <w:p w14:paraId="01B23291">
      <w:pPr>
        <w:pStyle w:val="7"/>
        <w:rPr>
          <w:color w:val="auto"/>
          <w:highlight w:val="none"/>
        </w:rPr>
      </w:pPr>
    </w:p>
    <w:p w14:paraId="0C88F3CB">
      <w:pPr>
        <w:rPr>
          <w:color w:val="auto"/>
          <w:highlight w:val="none"/>
        </w:rPr>
      </w:pPr>
    </w:p>
    <w:p w14:paraId="7E4DE516">
      <w:pPr>
        <w:pStyle w:val="7"/>
        <w:rPr>
          <w:color w:val="auto"/>
          <w:highlight w:val="none"/>
        </w:rPr>
      </w:pPr>
    </w:p>
    <w:p w14:paraId="295E8D12">
      <w:pPr>
        <w:pStyle w:val="7"/>
        <w:rPr>
          <w:color w:val="auto"/>
          <w:highlight w:val="none"/>
        </w:rPr>
      </w:pPr>
    </w:p>
    <w:p w14:paraId="2FD705A4">
      <w:pPr>
        <w:rPr>
          <w:color w:val="auto"/>
          <w:highlight w:val="none"/>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7"/>
      </w:tblGrid>
      <w:tr w14:paraId="675E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647" w:type="dxa"/>
            <w:vAlign w:val="center"/>
          </w:tcPr>
          <w:p w14:paraId="217920E6">
            <w:pPr>
              <w:tabs>
                <w:tab w:val="left" w:pos="3400"/>
              </w:tabs>
              <w:spacing w:line="500" w:lineRule="exact"/>
              <w:jc w:val="center"/>
              <w:rPr>
                <w:rFonts w:asciiTheme="minorEastAsia" w:hAnsiTheme="minorEastAsia"/>
                <w:b/>
                <w:color w:val="auto"/>
                <w:sz w:val="24"/>
                <w:highlight w:val="none"/>
              </w:rPr>
            </w:pPr>
            <w:r>
              <w:rPr>
                <w:rFonts w:hint="eastAsia" w:asciiTheme="minorEastAsia" w:hAnsiTheme="minorEastAsia"/>
                <w:b/>
                <w:color w:val="auto"/>
                <w:sz w:val="24"/>
                <w:highlight w:val="none"/>
              </w:rPr>
              <w:t>运输业绩合同或发票等证明（原件扫描件）</w:t>
            </w:r>
          </w:p>
        </w:tc>
      </w:tr>
      <w:tr w14:paraId="6F78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3" w:hRule="atLeast"/>
        </w:trPr>
        <w:tc>
          <w:tcPr>
            <w:tcW w:w="8647" w:type="dxa"/>
          </w:tcPr>
          <w:p w14:paraId="00D92795">
            <w:pPr>
              <w:spacing w:line="500" w:lineRule="exact"/>
              <w:jc w:val="center"/>
              <w:rPr>
                <w:rFonts w:asciiTheme="minorEastAsia" w:hAnsiTheme="minorEastAsia"/>
                <w:color w:val="auto"/>
                <w:sz w:val="24"/>
                <w:highlight w:val="none"/>
              </w:rPr>
            </w:pPr>
          </w:p>
        </w:tc>
      </w:tr>
    </w:tbl>
    <w:p w14:paraId="46DC8267">
      <w:pPr>
        <w:spacing w:line="500" w:lineRule="exact"/>
        <w:ind w:firstLine="440" w:firstLineChars="200"/>
        <w:rPr>
          <w:rFonts w:hint="eastAsia" w:ascii="黑体" w:hAnsi="黑体" w:eastAsia="黑体"/>
          <w:color w:val="auto"/>
          <w:sz w:val="22"/>
          <w:szCs w:val="22"/>
          <w:highlight w:val="none"/>
        </w:rPr>
      </w:pPr>
      <w:r>
        <w:rPr>
          <w:rFonts w:ascii="黑体" w:hAnsi="黑体" w:eastAsia="黑体"/>
          <w:color w:val="auto"/>
          <w:sz w:val="22"/>
          <w:szCs w:val="22"/>
          <w:highlight w:val="none"/>
        </w:rPr>
        <w:t>说明</w:t>
      </w:r>
      <w:r>
        <w:rPr>
          <w:rFonts w:hint="eastAsia" w:ascii="黑体" w:hAnsi="黑体" w:eastAsia="黑体"/>
          <w:color w:val="auto"/>
          <w:sz w:val="22"/>
          <w:szCs w:val="22"/>
          <w:highlight w:val="none"/>
        </w:rPr>
        <w:t>：按业绩一览表顺序提供运输</w:t>
      </w:r>
      <w:r>
        <w:rPr>
          <w:rFonts w:hint="eastAsia" w:ascii="黑体" w:hAnsi="黑体" w:eastAsia="黑体"/>
          <w:color w:val="auto"/>
          <w:sz w:val="22"/>
          <w:szCs w:val="22"/>
          <w:highlight w:val="none"/>
          <w:lang w:eastAsia="zh-CN"/>
        </w:rPr>
        <w:t>（商砼运输服务）</w:t>
      </w:r>
      <w:r>
        <w:rPr>
          <w:rFonts w:hint="eastAsia" w:ascii="黑体" w:hAnsi="黑体" w:eastAsia="黑体"/>
          <w:color w:val="auto"/>
          <w:sz w:val="22"/>
          <w:szCs w:val="22"/>
          <w:highlight w:val="none"/>
        </w:rPr>
        <w:t>合同或发票等证明，所提供的运输</w:t>
      </w:r>
      <w:r>
        <w:rPr>
          <w:rFonts w:hint="eastAsia" w:ascii="宋体" w:hAnsi="宋体" w:cs="宋体"/>
          <w:color w:val="auto"/>
          <w:sz w:val="24"/>
          <w:highlight w:val="none"/>
          <w:lang w:eastAsia="zh-CN"/>
        </w:rPr>
        <w:t>（</w:t>
      </w:r>
      <w:r>
        <w:rPr>
          <w:rFonts w:hint="eastAsia" w:ascii="黑体" w:hAnsi="黑体" w:eastAsia="黑体"/>
          <w:color w:val="auto"/>
          <w:sz w:val="22"/>
          <w:szCs w:val="22"/>
          <w:highlight w:val="none"/>
          <w:lang w:eastAsia="zh-CN"/>
        </w:rPr>
        <w:t>商砼运输服务）</w:t>
      </w:r>
      <w:r>
        <w:rPr>
          <w:rFonts w:hint="eastAsia" w:ascii="黑体" w:hAnsi="黑体" w:eastAsia="黑体"/>
          <w:color w:val="auto"/>
          <w:sz w:val="22"/>
          <w:szCs w:val="22"/>
          <w:highlight w:val="none"/>
        </w:rPr>
        <w:t>合同或发票等证明必须清晰可辨、能够准确反映合同业绩金额，否则视为无效业绩。</w:t>
      </w:r>
    </w:p>
    <w:p w14:paraId="0253AC34">
      <w:pPr>
        <w:spacing w:line="500" w:lineRule="exact"/>
        <w:ind w:firstLine="440" w:firstLineChars="200"/>
        <w:rPr>
          <w:rFonts w:hint="eastAsia" w:ascii="黑体" w:hAnsi="黑体" w:eastAsia="黑体"/>
          <w:color w:val="auto"/>
          <w:sz w:val="22"/>
          <w:szCs w:val="22"/>
          <w:highlight w:val="none"/>
        </w:rPr>
      </w:pPr>
    </w:p>
    <w:p w14:paraId="4CF3394F">
      <w:pPr>
        <w:spacing w:line="500" w:lineRule="exact"/>
        <w:ind w:firstLine="440" w:firstLineChars="200"/>
        <w:rPr>
          <w:rFonts w:hint="eastAsia" w:ascii="黑体" w:hAnsi="黑体" w:eastAsia="黑体"/>
          <w:color w:val="auto"/>
          <w:sz w:val="22"/>
          <w:szCs w:val="22"/>
          <w:highlight w:val="none"/>
        </w:rPr>
      </w:pPr>
    </w:p>
    <w:p w14:paraId="24D5D6EE">
      <w:pPr>
        <w:spacing w:line="500" w:lineRule="exact"/>
        <w:ind w:firstLine="440" w:firstLineChars="200"/>
        <w:rPr>
          <w:rFonts w:hint="eastAsia" w:ascii="黑体" w:hAnsi="黑体" w:eastAsia="黑体"/>
          <w:color w:val="auto"/>
          <w:sz w:val="22"/>
          <w:szCs w:val="22"/>
          <w:highlight w:val="none"/>
        </w:rPr>
      </w:pPr>
    </w:p>
    <w:p w14:paraId="4053666D">
      <w:pPr>
        <w:pStyle w:val="7"/>
        <w:rPr>
          <w:color w:val="auto"/>
          <w:highlight w:val="none"/>
        </w:rPr>
      </w:pPr>
    </w:p>
    <w:p w14:paraId="3A083DFF">
      <w:pPr>
        <w:spacing w:line="500" w:lineRule="exact"/>
        <w:jc w:val="center"/>
        <w:rPr>
          <w:rFonts w:hint="eastAsia" w:ascii="方正小标宋_GBK" w:hAnsi="方正小标宋_GBK" w:eastAsia="方正小标宋_GBK" w:cs="方正小标宋_GBK"/>
          <w:b w:val="0"/>
          <w:bCs/>
          <w:color w:val="auto"/>
          <w:sz w:val="40"/>
          <w:szCs w:val="40"/>
          <w:highlight w:val="none"/>
          <w:lang w:val="en-US" w:eastAsia="zh-CN"/>
        </w:rPr>
      </w:pPr>
    </w:p>
    <w:p w14:paraId="729EF826">
      <w:pPr>
        <w:spacing w:line="500" w:lineRule="exact"/>
        <w:jc w:val="center"/>
        <w:rPr>
          <w:rFonts w:hint="eastAsia" w:ascii="方正小标宋_GBK" w:hAnsi="方正小标宋_GBK" w:eastAsia="方正小标宋_GBK" w:cs="方正小标宋_GBK"/>
          <w:b w:val="0"/>
          <w:bCs/>
          <w:color w:val="auto"/>
          <w:sz w:val="40"/>
          <w:szCs w:val="40"/>
          <w:highlight w:val="none"/>
          <w:lang w:val="en-US" w:eastAsia="zh-CN"/>
        </w:rPr>
      </w:pPr>
      <w:r>
        <w:rPr>
          <w:rFonts w:hint="eastAsia" w:ascii="方正小标宋_GBK" w:hAnsi="方正小标宋_GBK" w:eastAsia="方正小标宋_GBK" w:cs="方正小标宋_GBK"/>
          <w:b w:val="0"/>
          <w:bCs/>
          <w:color w:val="auto"/>
          <w:sz w:val="40"/>
          <w:szCs w:val="40"/>
          <w:highlight w:val="none"/>
          <w:lang w:val="en-US" w:eastAsia="zh-CN"/>
        </w:rPr>
        <w:t>报价函</w:t>
      </w:r>
    </w:p>
    <w:p w14:paraId="70F4C248">
      <w:pPr>
        <w:pStyle w:val="25"/>
        <w:rPr>
          <w:rFonts w:hint="eastAsia" w:ascii="新宋体" w:hAnsi="新宋体" w:eastAsia="新宋体" w:cs="新宋体"/>
          <w:b/>
          <w:bCs/>
          <w:color w:val="auto"/>
          <w:sz w:val="30"/>
          <w:szCs w:val="30"/>
          <w:highlight w:val="none"/>
          <w:lang w:val="en-US" w:eastAsia="zh-CN"/>
        </w:rPr>
      </w:pPr>
      <w:r>
        <w:rPr>
          <w:rFonts w:hint="eastAsia" w:ascii="新宋体" w:hAnsi="新宋体" w:eastAsia="新宋体" w:cs="新宋体"/>
          <w:b/>
          <w:bCs/>
          <w:color w:val="auto"/>
          <w:sz w:val="30"/>
          <w:szCs w:val="30"/>
          <w:highlight w:val="none"/>
          <w:lang w:val="en-US" w:eastAsia="zh-CN"/>
        </w:rPr>
        <w:t>雷鸣矿业瓦子口矿山石料运输服务</w:t>
      </w:r>
    </w:p>
    <w:p w14:paraId="33F1DE38">
      <w:pPr>
        <w:rPr>
          <w:rFonts w:hint="eastAsia"/>
          <w:color w:val="auto"/>
          <w:highlight w:val="none"/>
          <w:lang w:val="en-US" w:eastAsia="zh-CN"/>
        </w:rPr>
      </w:pPr>
    </w:p>
    <w:p w14:paraId="3AFA1E9C">
      <w:pPr>
        <w:rPr>
          <w:rFonts w:hint="eastAsia"/>
          <w:color w:val="auto"/>
          <w:highlight w:val="none"/>
          <w:lang w:val="en-US" w:eastAsia="zh-CN"/>
        </w:rPr>
      </w:pPr>
    </w:p>
    <w:p w14:paraId="4D1FD43B">
      <w:pPr>
        <w:keepNext w:val="0"/>
        <w:keepLines w:val="0"/>
        <w:pageBreakBefore w:val="0"/>
        <w:widowControl w:val="0"/>
        <w:kinsoku/>
        <w:wordWrap/>
        <w:overflowPunct/>
        <w:topLinePunct w:val="0"/>
        <w:autoSpaceDE/>
        <w:autoSpaceDN/>
        <w:bidi w:val="0"/>
        <w:snapToGrid w:val="0"/>
        <w:spacing w:line="360" w:lineRule="auto"/>
        <w:ind w:left="7280" w:hanging="7280"/>
        <w:textAlignment w:val="center"/>
        <w:rPr>
          <w:rFonts w:hint="eastAsia" w:cs="宋体" w:asciiTheme="minorEastAsia" w:hAnsiTheme="minorEastAsia"/>
          <w:color w:val="auto"/>
          <w:sz w:val="24"/>
          <w:szCs w:val="24"/>
          <w:highlight w:val="none"/>
          <w:lang w:eastAsia="zh-CN"/>
        </w:rPr>
      </w:pPr>
      <w:r>
        <w:rPr>
          <w:rFonts w:hint="eastAsia" w:cs="宋体" w:asciiTheme="minorEastAsia" w:hAnsiTheme="minorEastAsia"/>
          <w:color w:val="auto"/>
          <w:sz w:val="24"/>
          <w:szCs w:val="24"/>
          <w:highlight w:val="none"/>
          <w:lang w:eastAsia="zh-CN"/>
        </w:rPr>
        <w:t>安徽中炬装配科技有限公司：</w:t>
      </w:r>
    </w:p>
    <w:p w14:paraId="3DCC55FC">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jc w:val="left"/>
        <w:textAlignment w:val="center"/>
        <w:rPr>
          <w:rFonts w:hint="eastAsia" w:cs="宋体" w:asciiTheme="minorEastAsia" w:hAnsiTheme="minorEastAsia"/>
          <w:color w:val="auto"/>
          <w:sz w:val="24"/>
          <w:szCs w:val="24"/>
          <w:highlight w:val="none"/>
          <w:lang w:eastAsia="zh-CN"/>
        </w:rPr>
      </w:pPr>
      <w:r>
        <w:rPr>
          <w:rFonts w:hint="eastAsia" w:cs="宋体" w:asciiTheme="minorEastAsia" w:hAnsiTheme="minorEastAsia"/>
          <w:color w:val="auto"/>
          <w:sz w:val="24"/>
          <w:szCs w:val="24"/>
          <w:highlight w:val="none"/>
          <w:lang w:eastAsia="zh-CN"/>
        </w:rPr>
        <w:t>我公司对贵公司安徽中炬装配科技有限公司雷鸣矿业瓦子口矿山石料运输服务项目报价如下表：</w:t>
      </w:r>
    </w:p>
    <w:tbl>
      <w:tblPr>
        <w:tblStyle w:val="19"/>
        <w:tblW w:w="8718"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310"/>
        <w:gridCol w:w="2427"/>
        <w:gridCol w:w="1995"/>
        <w:gridCol w:w="1080"/>
        <w:gridCol w:w="1046"/>
      </w:tblGrid>
      <w:tr w14:paraId="2795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60" w:type="dxa"/>
            <w:noWrap w:val="0"/>
            <w:vAlign w:val="center"/>
          </w:tcPr>
          <w:p w14:paraId="7285CA9E">
            <w:pPr>
              <w:widowControl/>
              <w:jc w:val="center"/>
              <w:rPr>
                <w:rFonts w:hint="eastAsia" w:ascii="宋体" w:hAnsi="宋体" w:eastAsia="宋体" w:cs="宋体"/>
                <w:b/>
                <w:color w:val="000000"/>
                <w:kern w:val="0"/>
                <w:sz w:val="22"/>
                <w:szCs w:val="22"/>
                <w:highlight w:val="none"/>
                <w:lang w:val="en-US" w:eastAsia="zh-CN"/>
              </w:rPr>
            </w:pPr>
            <w:r>
              <w:rPr>
                <w:rFonts w:hint="eastAsia" w:ascii="宋体" w:hAnsi="宋体" w:cs="宋体"/>
                <w:b/>
                <w:color w:val="000000"/>
                <w:kern w:val="0"/>
                <w:sz w:val="22"/>
                <w:szCs w:val="22"/>
                <w:highlight w:val="none"/>
                <w:lang w:val="en-US" w:eastAsia="zh-CN"/>
              </w:rPr>
              <w:t>序号</w:t>
            </w:r>
          </w:p>
        </w:tc>
        <w:tc>
          <w:tcPr>
            <w:tcW w:w="1310" w:type="dxa"/>
            <w:noWrap w:val="0"/>
            <w:vAlign w:val="center"/>
          </w:tcPr>
          <w:p w14:paraId="1DFC7F03">
            <w:pPr>
              <w:widowControl/>
              <w:jc w:val="center"/>
              <w:rPr>
                <w:rFonts w:ascii="宋体" w:hAnsi="宋体" w:cs="宋体"/>
                <w:b/>
                <w:color w:val="000000"/>
                <w:kern w:val="0"/>
                <w:sz w:val="22"/>
                <w:szCs w:val="22"/>
                <w:highlight w:val="none"/>
              </w:rPr>
            </w:pPr>
            <w:r>
              <w:rPr>
                <w:rFonts w:hint="eastAsia" w:ascii="宋体" w:hAnsi="宋体" w:cs="宋体"/>
                <w:b/>
                <w:color w:val="000000"/>
                <w:kern w:val="0"/>
                <w:sz w:val="22"/>
                <w:szCs w:val="22"/>
                <w:highlight w:val="none"/>
              </w:rPr>
              <w:t>运输产品</w:t>
            </w:r>
          </w:p>
        </w:tc>
        <w:tc>
          <w:tcPr>
            <w:tcW w:w="2427" w:type="dxa"/>
            <w:noWrap w:val="0"/>
            <w:vAlign w:val="center"/>
          </w:tcPr>
          <w:p w14:paraId="3ACAAE2A">
            <w:pPr>
              <w:widowControl/>
              <w:jc w:val="center"/>
              <w:rPr>
                <w:rFonts w:hint="default" w:ascii="宋体" w:hAnsi="宋体" w:cs="宋体" w:eastAsiaTheme="minorEastAsia"/>
                <w:b/>
                <w:color w:val="000000"/>
                <w:kern w:val="0"/>
                <w:sz w:val="22"/>
                <w:szCs w:val="22"/>
                <w:highlight w:val="none"/>
                <w:lang w:val="en-US" w:eastAsia="zh-CN"/>
              </w:rPr>
            </w:pPr>
            <w:r>
              <w:rPr>
                <w:rFonts w:hint="eastAsia" w:ascii="宋体" w:hAnsi="宋体" w:cs="宋体"/>
                <w:b/>
                <w:color w:val="000000"/>
                <w:kern w:val="0"/>
                <w:sz w:val="22"/>
                <w:szCs w:val="22"/>
                <w:highlight w:val="none"/>
                <w:lang w:val="en-US" w:eastAsia="zh-CN"/>
              </w:rPr>
              <w:t>运输距离</w:t>
            </w:r>
          </w:p>
        </w:tc>
        <w:tc>
          <w:tcPr>
            <w:tcW w:w="1995" w:type="dxa"/>
            <w:noWrap w:val="0"/>
            <w:vAlign w:val="center"/>
          </w:tcPr>
          <w:p w14:paraId="03BDAFB9">
            <w:pPr>
              <w:widowControl/>
              <w:jc w:val="center"/>
              <w:rPr>
                <w:rFonts w:ascii="宋体" w:hAnsi="宋体" w:cs="宋体"/>
                <w:b/>
                <w:color w:val="000000"/>
                <w:kern w:val="0"/>
                <w:sz w:val="22"/>
                <w:szCs w:val="22"/>
                <w:highlight w:val="none"/>
              </w:rPr>
            </w:pPr>
            <w:r>
              <w:rPr>
                <w:rFonts w:hint="eastAsia" w:ascii="宋体" w:hAnsi="宋体" w:cs="宋体"/>
                <w:b/>
                <w:color w:val="000000"/>
                <w:kern w:val="0"/>
                <w:sz w:val="22"/>
                <w:szCs w:val="22"/>
                <w:highlight w:val="none"/>
                <w:lang w:val="en-US" w:eastAsia="zh-CN"/>
              </w:rPr>
              <w:t>含</w:t>
            </w:r>
            <w:r>
              <w:rPr>
                <w:rFonts w:hint="eastAsia" w:ascii="宋体" w:hAnsi="宋体" w:cs="宋体"/>
                <w:b/>
                <w:color w:val="000000"/>
                <w:kern w:val="0"/>
                <w:sz w:val="22"/>
                <w:szCs w:val="22"/>
                <w:highlight w:val="none"/>
              </w:rPr>
              <w:t>税</w:t>
            </w:r>
            <w:r>
              <w:rPr>
                <w:rFonts w:hint="eastAsia" w:ascii="宋体" w:hAnsi="宋体" w:cs="宋体"/>
                <w:b/>
                <w:color w:val="000000"/>
                <w:kern w:val="0"/>
                <w:sz w:val="22"/>
                <w:szCs w:val="22"/>
                <w:highlight w:val="none"/>
                <w:lang w:val="en-US" w:eastAsia="zh-CN"/>
              </w:rPr>
              <w:t>报价（元/吨）</w:t>
            </w:r>
          </w:p>
        </w:tc>
        <w:tc>
          <w:tcPr>
            <w:tcW w:w="1080" w:type="dxa"/>
            <w:tcBorders>
              <w:right w:val="single" w:color="auto" w:sz="4" w:space="0"/>
            </w:tcBorders>
            <w:noWrap w:val="0"/>
            <w:vAlign w:val="center"/>
          </w:tcPr>
          <w:p w14:paraId="5AB832FC">
            <w:pPr>
              <w:widowControl/>
              <w:jc w:val="center"/>
              <w:rPr>
                <w:rFonts w:hint="eastAsia" w:ascii="宋体" w:hAnsi="宋体" w:eastAsia="宋体" w:cs="宋体"/>
                <w:b/>
                <w:color w:val="000000"/>
                <w:kern w:val="0"/>
                <w:sz w:val="22"/>
                <w:szCs w:val="22"/>
                <w:highlight w:val="none"/>
                <w:lang w:val="en-US" w:eastAsia="zh-CN"/>
              </w:rPr>
            </w:pPr>
            <w:r>
              <w:rPr>
                <w:rFonts w:hint="eastAsia" w:ascii="宋体" w:hAnsi="宋体" w:cs="宋体"/>
                <w:b/>
                <w:color w:val="000000"/>
                <w:kern w:val="0"/>
                <w:sz w:val="22"/>
                <w:szCs w:val="22"/>
                <w:highlight w:val="none"/>
                <w:lang w:val="en-US" w:eastAsia="zh-CN"/>
              </w:rPr>
              <w:t>税率</w:t>
            </w:r>
          </w:p>
        </w:tc>
        <w:tc>
          <w:tcPr>
            <w:tcW w:w="1046" w:type="dxa"/>
            <w:tcBorders>
              <w:right w:val="single" w:color="auto" w:sz="4" w:space="0"/>
            </w:tcBorders>
            <w:noWrap w:val="0"/>
            <w:vAlign w:val="center"/>
          </w:tcPr>
          <w:p w14:paraId="49FE9F80">
            <w:pPr>
              <w:widowControl/>
              <w:jc w:val="center"/>
              <w:rPr>
                <w:rFonts w:hint="eastAsia" w:ascii="宋体" w:hAnsi="宋体" w:cs="宋体"/>
                <w:b/>
                <w:color w:val="000000"/>
                <w:kern w:val="0"/>
                <w:sz w:val="22"/>
                <w:szCs w:val="22"/>
                <w:highlight w:val="none"/>
                <w:lang w:val="en-US" w:eastAsia="zh-CN"/>
              </w:rPr>
            </w:pPr>
            <w:r>
              <w:rPr>
                <w:rFonts w:hint="eastAsia" w:ascii="宋体" w:hAnsi="宋体" w:cs="宋体"/>
                <w:b/>
                <w:color w:val="000000"/>
                <w:kern w:val="0"/>
                <w:sz w:val="22"/>
                <w:szCs w:val="22"/>
                <w:highlight w:val="none"/>
                <w:lang w:val="en-US" w:eastAsia="zh-CN"/>
              </w:rPr>
              <w:t>备注</w:t>
            </w:r>
          </w:p>
        </w:tc>
      </w:tr>
      <w:tr w14:paraId="3189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60" w:type="dxa"/>
            <w:noWrap w:val="0"/>
            <w:vAlign w:val="center"/>
          </w:tcPr>
          <w:p w14:paraId="62BCBE61">
            <w:pPr>
              <w:jc w:val="center"/>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w:t>
            </w:r>
          </w:p>
        </w:tc>
        <w:tc>
          <w:tcPr>
            <w:tcW w:w="1310" w:type="dxa"/>
            <w:noWrap w:val="0"/>
            <w:vAlign w:val="center"/>
          </w:tcPr>
          <w:p w14:paraId="7F3D82AF">
            <w:pPr>
              <w:jc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石料</w:t>
            </w:r>
          </w:p>
        </w:tc>
        <w:tc>
          <w:tcPr>
            <w:tcW w:w="2427" w:type="dxa"/>
            <w:noWrap w:val="0"/>
            <w:vAlign w:val="center"/>
          </w:tcPr>
          <w:p w14:paraId="61D9CE69">
            <w:pPr>
              <w:widowControl/>
              <w:jc w:val="center"/>
              <w:rPr>
                <w:rFonts w:hint="default" w:ascii="宋体" w:hAnsi="宋体" w:cs="宋体"/>
                <w:color w:val="000000"/>
                <w:kern w:val="0"/>
                <w:sz w:val="22"/>
                <w:szCs w:val="22"/>
                <w:highlight w:val="none"/>
                <w:lang w:val="en-US"/>
              </w:rPr>
            </w:pPr>
            <w:r>
              <w:rPr>
                <w:rFonts w:hint="eastAsia" w:ascii="宋体" w:hAnsi="宋体" w:cs="宋体"/>
                <w:color w:val="000000"/>
                <w:kern w:val="0"/>
                <w:sz w:val="20"/>
                <w:szCs w:val="20"/>
                <w:highlight w:val="none"/>
                <w:lang w:val="en-US" w:eastAsia="zh-CN"/>
              </w:rPr>
              <w:t>小于等于5公里</w:t>
            </w:r>
          </w:p>
        </w:tc>
        <w:tc>
          <w:tcPr>
            <w:tcW w:w="1995" w:type="dxa"/>
            <w:noWrap w:val="0"/>
            <w:vAlign w:val="center"/>
          </w:tcPr>
          <w:p w14:paraId="15B226B4">
            <w:pPr>
              <w:jc w:val="center"/>
              <w:rPr>
                <w:rFonts w:hint="default" w:ascii="宋体" w:hAnsi="宋体" w:eastAsia="宋体" w:cs="宋体"/>
                <w:color w:val="000000"/>
                <w:kern w:val="0"/>
                <w:sz w:val="22"/>
                <w:szCs w:val="22"/>
                <w:highlight w:val="none"/>
                <w:lang w:val="en-US" w:eastAsia="zh-CN"/>
              </w:rPr>
            </w:pPr>
          </w:p>
        </w:tc>
        <w:tc>
          <w:tcPr>
            <w:tcW w:w="1080" w:type="dxa"/>
            <w:tcBorders>
              <w:right w:val="single" w:color="auto" w:sz="4" w:space="0"/>
            </w:tcBorders>
            <w:noWrap w:val="0"/>
            <w:vAlign w:val="center"/>
          </w:tcPr>
          <w:p w14:paraId="2A8BEAD1">
            <w:pPr>
              <w:jc w:val="center"/>
              <w:rPr>
                <w:rFonts w:hint="default" w:ascii="宋体" w:hAnsi="宋体" w:cs="宋体"/>
                <w:color w:val="000000"/>
                <w:kern w:val="0"/>
                <w:sz w:val="22"/>
                <w:szCs w:val="22"/>
                <w:highlight w:val="none"/>
                <w:lang w:val="en-US" w:eastAsia="zh-CN"/>
              </w:rPr>
            </w:pPr>
          </w:p>
        </w:tc>
        <w:tc>
          <w:tcPr>
            <w:tcW w:w="1046" w:type="dxa"/>
            <w:tcBorders>
              <w:right w:val="single" w:color="auto" w:sz="4" w:space="0"/>
            </w:tcBorders>
            <w:noWrap w:val="0"/>
            <w:vAlign w:val="center"/>
          </w:tcPr>
          <w:p w14:paraId="21E75061">
            <w:pPr>
              <w:widowControl/>
              <w:jc w:val="center"/>
              <w:rPr>
                <w:rFonts w:hint="default" w:ascii="宋体" w:hAnsi="宋体" w:eastAsia="宋体" w:cs="宋体"/>
                <w:color w:val="000000"/>
                <w:kern w:val="0"/>
                <w:sz w:val="22"/>
                <w:szCs w:val="22"/>
                <w:highlight w:val="none"/>
                <w:lang w:val="en-US" w:eastAsia="zh-CN"/>
              </w:rPr>
            </w:pPr>
          </w:p>
        </w:tc>
      </w:tr>
      <w:tr w14:paraId="7571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60" w:type="dxa"/>
            <w:noWrap w:val="0"/>
            <w:vAlign w:val="center"/>
          </w:tcPr>
          <w:p w14:paraId="4107F718">
            <w:pPr>
              <w:jc w:val="center"/>
              <w:rPr>
                <w:rFonts w:hint="eastAsia"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w:t>
            </w:r>
          </w:p>
        </w:tc>
        <w:tc>
          <w:tcPr>
            <w:tcW w:w="1310" w:type="dxa"/>
            <w:noWrap w:val="0"/>
            <w:vAlign w:val="center"/>
          </w:tcPr>
          <w:p w14:paraId="11848E23">
            <w:pPr>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石料</w:t>
            </w:r>
          </w:p>
        </w:tc>
        <w:tc>
          <w:tcPr>
            <w:tcW w:w="2427" w:type="dxa"/>
            <w:noWrap w:val="0"/>
            <w:vAlign w:val="center"/>
          </w:tcPr>
          <w:p w14:paraId="5E58E976">
            <w:pPr>
              <w:widowControl/>
              <w:jc w:val="center"/>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0"/>
                <w:szCs w:val="20"/>
                <w:highlight w:val="none"/>
                <w:lang w:val="en-US" w:eastAsia="zh-CN"/>
              </w:rPr>
              <w:t>大于5公里小于等于15公里</w:t>
            </w:r>
          </w:p>
        </w:tc>
        <w:tc>
          <w:tcPr>
            <w:tcW w:w="1995" w:type="dxa"/>
            <w:noWrap w:val="0"/>
            <w:vAlign w:val="center"/>
          </w:tcPr>
          <w:p w14:paraId="43A59004">
            <w:pPr>
              <w:jc w:val="center"/>
              <w:rPr>
                <w:rFonts w:hint="eastAsia" w:ascii="宋体" w:hAnsi="宋体" w:cs="宋体"/>
                <w:color w:val="000000"/>
                <w:kern w:val="0"/>
                <w:sz w:val="22"/>
                <w:szCs w:val="22"/>
                <w:highlight w:val="none"/>
                <w:lang w:val="en-US" w:eastAsia="zh-CN"/>
              </w:rPr>
            </w:pPr>
          </w:p>
        </w:tc>
        <w:tc>
          <w:tcPr>
            <w:tcW w:w="1080" w:type="dxa"/>
            <w:tcBorders>
              <w:right w:val="single" w:color="auto" w:sz="4" w:space="0"/>
            </w:tcBorders>
            <w:noWrap w:val="0"/>
            <w:vAlign w:val="center"/>
          </w:tcPr>
          <w:p w14:paraId="1B8E3C61">
            <w:pPr>
              <w:jc w:val="both"/>
              <w:rPr>
                <w:rFonts w:hint="eastAsia" w:ascii="宋体" w:hAnsi="宋体" w:cs="宋体"/>
                <w:color w:val="000000"/>
                <w:kern w:val="0"/>
                <w:sz w:val="22"/>
                <w:szCs w:val="22"/>
                <w:highlight w:val="none"/>
                <w:lang w:val="en-US" w:eastAsia="zh-CN"/>
              </w:rPr>
            </w:pPr>
          </w:p>
        </w:tc>
        <w:tc>
          <w:tcPr>
            <w:tcW w:w="1046" w:type="dxa"/>
            <w:tcBorders>
              <w:right w:val="single" w:color="auto" w:sz="4" w:space="0"/>
            </w:tcBorders>
            <w:noWrap w:val="0"/>
            <w:vAlign w:val="center"/>
          </w:tcPr>
          <w:p w14:paraId="0C80F2D4">
            <w:pPr>
              <w:widowControl/>
              <w:jc w:val="center"/>
              <w:rPr>
                <w:rFonts w:hint="default" w:ascii="宋体" w:hAnsi="宋体" w:eastAsia="宋体" w:cs="宋体"/>
                <w:color w:val="000000"/>
                <w:kern w:val="0"/>
                <w:sz w:val="22"/>
                <w:szCs w:val="22"/>
                <w:highlight w:val="none"/>
                <w:lang w:val="en-US" w:eastAsia="zh-CN"/>
              </w:rPr>
            </w:pPr>
          </w:p>
        </w:tc>
      </w:tr>
      <w:tr w14:paraId="73C5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60" w:type="dxa"/>
            <w:noWrap w:val="0"/>
            <w:vAlign w:val="center"/>
          </w:tcPr>
          <w:p w14:paraId="49819A43">
            <w:pPr>
              <w:jc w:val="center"/>
              <w:rPr>
                <w:rFonts w:hint="eastAsia"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3</w:t>
            </w:r>
          </w:p>
        </w:tc>
        <w:tc>
          <w:tcPr>
            <w:tcW w:w="1310" w:type="dxa"/>
            <w:noWrap w:val="0"/>
            <w:vAlign w:val="center"/>
          </w:tcPr>
          <w:p w14:paraId="3539BC4D">
            <w:pPr>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石料</w:t>
            </w:r>
          </w:p>
        </w:tc>
        <w:tc>
          <w:tcPr>
            <w:tcW w:w="2427" w:type="dxa"/>
            <w:noWrap w:val="0"/>
            <w:vAlign w:val="center"/>
          </w:tcPr>
          <w:p w14:paraId="50DF7302">
            <w:pPr>
              <w:widowControl/>
              <w:jc w:val="center"/>
              <w:rPr>
                <w:rFonts w:hint="eastAsia" w:ascii="宋体" w:hAnsi="宋体" w:cs="宋体"/>
                <w:color w:val="000000"/>
                <w:kern w:val="0"/>
                <w:sz w:val="22"/>
                <w:szCs w:val="22"/>
                <w:highlight w:val="none"/>
                <w:lang w:val="en-US" w:eastAsia="zh-CN"/>
              </w:rPr>
            </w:pPr>
            <w:r>
              <w:rPr>
                <w:rFonts w:hint="eastAsia" w:ascii="宋体" w:hAnsi="宋体" w:cs="宋体"/>
                <w:color w:val="000000"/>
                <w:kern w:val="0"/>
                <w:sz w:val="20"/>
                <w:szCs w:val="20"/>
                <w:highlight w:val="none"/>
                <w:lang w:val="en-US" w:eastAsia="zh-CN"/>
              </w:rPr>
              <w:t>大于15公里小于等于25公里</w:t>
            </w:r>
          </w:p>
        </w:tc>
        <w:tc>
          <w:tcPr>
            <w:tcW w:w="1995" w:type="dxa"/>
            <w:noWrap w:val="0"/>
            <w:vAlign w:val="center"/>
          </w:tcPr>
          <w:p w14:paraId="742A06A5">
            <w:pPr>
              <w:jc w:val="center"/>
              <w:rPr>
                <w:rFonts w:hint="eastAsia" w:ascii="宋体" w:hAnsi="宋体" w:cs="宋体"/>
                <w:color w:val="000000"/>
                <w:kern w:val="0"/>
                <w:sz w:val="22"/>
                <w:szCs w:val="22"/>
                <w:highlight w:val="none"/>
                <w:lang w:val="en-US" w:eastAsia="zh-CN"/>
              </w:rPr>
            </w:pPr>
          </w:p>
        </w:tc>
        <w:tc>
          <w:tcPr>
            <w:tcW w:w="1080" w:type="dxa"/>
            <w:tcBorders>
              <w:right w:val="single" w:color="auto" w:sz="4" w:space="0"/>
            </w:tcBorders>
            <w:noWrap w:val="0"/>
            <w:vAlign w:val="center"/>
          </w:tcPr>
          <w:p w14:paraId="1221ABB0">
            <w:pPr>
              <w:jc w:val="center"/>
              <w:rPr>
                <w:rFonts w:hint="eastAsia" w:ascii="宋体" w:hAnsi="宋体" w:cs="宋体"/>
                <w:color w:val="000000"/>
                <w:kern w:val="0"/>
                <w:sz w:val="22"/>
                <w:szCs w:val="22"/>
                <w:highlight w:val="none"/>
                <w:lang w:val="en-US" w:eastAsia="zh-CN"/>
              </w:rPr>
            </w:pPr>
          </w:p>
        </w:tc>
        <w:tc>
          <w:tcPr>
            <w:tcW w:w="1046" w:type="dxa"/>
            <w:tcBorders>
              <w:right w:val="single" w:color="auto" w:sz="4" w:space="0"/>
            </w:tcBorders>
            <w:noWrap w:val="0"/>
            <w:vAlign w:val="center"/>
          </w:tcPr>
          <w:p w14:paraId="77DB7A19">
            <w:pPr>
              <w:widowControl/>
              <w:jc w:val="center"/>
              <w:rPr>
                <w:rFonts w:hint="default" w:ascii="宋体" w:hAnsi="宋体" w:eastAsia="宋体" w:cs="宋体"/>
                <w:color w:val="000000"/>
                <w:kern w:val="0"/>
                <w:sz w:val="22"/>
                <w:szCs w:val="22"/>
                <w:highlight w:val="none"/>
                <w:lang w:val="en-US" w:eastAsia="zh-CN"/>
              </w:rPr>
            </w:pPr>
          </w:p>
        </w:tc>
      </w:tr>
    </w:tbl>
    <w:p w14:paraId="3C69EC36">
      <w:pPr>
        <w:pStyle w:val="12"/>
        <w:keepNext w:val="0"/>
        <w:keepLines w:val="0"/>
        <w:pageBreakBefore w:val="0"/>
        <w:kinsoku/>
        <w:wordWrap/>
        <w:overflowPunct/>
        <w:topLinePunct w:val="0"/>
        <w:autoSpaceDE/>
        <w:autoSpaceDN/>
        <w:bidi w:val="0"/>
        <w:spacing w:after="0" w:line="360" w:lineRule="auto"/>
        <w:ind w:left="0" w:leftChars="0"/>
        <w:textAlignment w:val="center"/>
        <w:rPr>
          <w:rFonts w:hint="eastAsia" w:asciiTheme="minorEastAsia" w:hAnsiTheme="minorEastAsia" w:eastAsiaTheme="minorEastAsia"/>
          <w:b w:val="0"/>
          <w:bCs/>
          <w:color w:val="auto"/>
          <w:sz w:val="24"/>
          <w:szCs w:val="24"/>
          <w:highlight w:val="none"/>
          <w:lang w:eastAsia="zh-CN"/>
        </w:rPr>
      </w:pPr>
    </w:p>
    <w:p w14:paraId="65DE55CD">
      <w:pPr>
        <w:pStyle w:val="12"/>
        <w:keepNext w:val="0"/>
        <w:keepLines w:val="0"/>
        <w:pageBreakBefore w:val="0"/>
        <w:kinsoku/>
        <w:wordWrap/>
        <w:overflowPunct/>
        <w:topLinePunct w:val="0"/>
        <w:autoSpaceDE/>
        <w:autoSpaceDN/>
        <w:bidi w:val="0"/>
        <w:spacing w:after="0" w:line="360" w:lineRule="auto"/>
        <w:ind w:left="0" w:leftChars="0"/>
        <w:textAlignment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备注：</w:t>
      </w:r>
      <w:r>
        <w:rPr>
          <w:rFonts w:hint="eastAsia" w:ascii="宋体" w:hAnsi="宋体" w:eastAsia="宋体" w:cs="宋体"/>
          <w:b w:val="0"/>
          <w:bCs/>
          <w:color w:val="auto"/>
          <w:sz w:val="21"/>
          <w:szCs w:val="21"/>
          <w:highlight w:val="none"/>
          <w:lang w:val="en-US" w:eastAsia="zh-CN"/>
        </w:rPr>
        <w:t>1.以上报价包含</w:t>
      </w:r>
      <w:r>
        <w:rPr>
          <w:rFonts w:hint="eastAsia" w:ascii="宋体" w:hAnsi="宋体" w:eastAsia="宋体" w:cs="宋体"/>
          <w:b w:val="0"/>
          <w:bCs/>
          <w:color w:val="auto"/>
          <w:sz w:val="21"/>
          <w:szCs w:val="21"/>
          <w:highlight w:val="none"/>
        </w:rPr>
        <w:t>货物从起运地点至收货地点的一切费用（</w:t>
      </w:r>
      <w:r>
        <w:rPr>
          <w:rFonts w:hint="eastAsia" w:ascii="宋体" w:hAnsi="宋体" w:eastAsia="宋体" w:cs="宋体"/>
          <w:b w:val="0"/>
          <w:bCs/>
          <w:color w:val="auto"/>
          <w:sz w:val="21"/>
          <w:szCs w:val="21"/>
          <w:highlight w:val="none"/>
          <w:lang w:eastAsia="zh-CN"/>
        </w:rPr>
        <w:t>包</w:t>
      </w:r>
      <w:r>
        <w:rPr>
          <w:rFonts w:hint="eastAsia" w:ascii="宋体" w:hAnsi="宋体" w:eastAsia="宋体" w:cs="宋体"/>
          <w:b w:val="0"/>
          <w:bCs/>
          <w:color w:val="auto"/>
          <w:sz w:val="21"/>
          <w:szCs w:val="21"/>
          <w:highlight w:val="none"/>
        </w:rPr>
        <w:t>含</w:t>
      </w:r>
      <w:r>
        <w:rPr>
          <w:rFonts w:hint="eastAsia" w:ascii="宋体" w:hAnsi="宋体" w:eastAsia="宋体" w:cs="宋体"/>
          <w:b w:val="0"/>
          <w:bCs/>
          <w:color w:val="auto"/>
          <w:sz w:val="21"/>
          <w:szCs w:val="21"/>
          <w:highlight w:val="none"/>
          <w:lang w:eastAsia="zh-CN"/>
        </w:rPr>
        <w:t>但不限于</w:t>
      </w:r>
      <w:r>
        <w:rPr>
          <w:rFonts w:hint="eastAsia" w:ascii="宋体" w:hAnsi="宋体" w:eastAsia="宋体" w:cs="宋体"/>
          <w:b w:val="0"/>
          <w:bCs/>
          <w:color w:val="auto"/>
          <w:sz w:val="21"/>
          <w:szCs w:val="21"/>
          <w:highlight w:val="none"/>
        </w:rPr>
        <w:t>油料、车辆维修、车损、过路过桥、事故赔偿、各类罚款、人员工资</w:t>
      </w:r>
      <w:r>
        <w:rPr>
          <w:rFonts w:hint="eastAsia" w:ascii="宋体" w:hAnsi="宋体" w:eastAsia="宋体" w:cs="宋体"/>
          <w:b w:val="0"/>
          <w:bCs/>
          <w:color w:val="auto"/>
          <w:sz w:val="21"/>
          <w:szCs w:val="21"/>
          <w:highlight w:val="none"/>
          <w:lang w:eastAsia="zh-CN"/>
        </w:rPr>
        <w:t>、车辆清理、</w:t>
      </w:r>
      <w:r>
        <w:rPr>
          <w:rFonts w:hint="eastAsia" w:ascii="宋体" w:hAnsi="宋体" w:eastAsia="宋体" w:cs="宋体"/>
          <w:b w:val="0"/>
          <w:bCs/>
          <w:color w:val="auto"/>
          <w:sz w:val="21"/>
          <w:szCs w:val="21"/>
          <w:highlight w:val="none"/>
          <w:lang w:val="en-US" w:eastAsia="zh-CN"/>
        </w:rPr>
        <w:t>装卸、</w:t>
      </w:r>
      <w:r>
        <w:rPr>
          <w:rFonts w:hint="eastAsia" w:ascii="宋体" w:hAnsi="宋体" w:eastAsia="宋体" w:cs="宋体"/>
          <w:b w:val="0"/>
          <w:bCs/>
          <w:color w:val="auto"/>
          <w:sz w:val="21"/>
          <w:szCs w:val="21"/>
          <w:highlight w:val="none"/>
          <w:lang w:eastAsia="zh-CN"/>
        </w:rPr>
        <w:t>税票</w:t>
      </w:r>
      <w:r>
        <w:rPr>
          <w:rFonts w:hint="eastAsia" w:ascii="宋体" w:hAnsi="宋体" w:eastAsia="宋体" w:cs="宋体"/>
          <w:b w:val="0"/>
          <w:bCs/>
          <w:color w:val="auto"/>
          <w:sz w:val="21"/>
          <w:szCs w:val="21"/>
          <w:highlight w:val="none"/>
        </w:rPr>
        <w:t>等费用）。</w:t>
      </w:r>
    </w:p>
    <w:p w14:paraId="7144318B">
      <w:pPr>
        <w:pStyle w:val="12"/>
        <w:keepNext w:val="0"/>
        <w:keepLines w:val="0"/>
        <w:pageBreakBefore w:val="0"/>
        <w:kinsoku/>
        <w:wordWrap/>
        <w:overflowPunct/>
        <w:topLinePunct w:val="0"/>
        <w:autoSpaceDE/>
        <w:autoSpaceDN/>
        <w:bidi w:val="0"/>
        <w:spacing w:after="0" w:line="360" w:lineRule="auto"/>
        <w:ind w:left="0" w:leftChars="0" w:firstLine="630" w:firstLineChars="300"/>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运距为采购方通过高德地图导航</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lang w:eastAsia="zh-CN"/>
        </w:rPr>
        <w:t>距离</w:t>
      </w:r>
      <w:r>
        <w:rPr>
          <w:rFonts w:hint="eastAsia" w:ascii="宋体" w:hAnsi="宋体" w:eastAsia="宋体" w:cs="宋体"/>
          <w:i w:val="0"/>
          <w:iCs w:val="0"/>
          <w:caps w:val="0"/>
          <w:color w:val="333333"/>
          <w:spacing w:val="0"/>
          <w:sz w:val="21"/>
          <w:szCs w:val="21"/>
          <w:highlight w:val="none"/>
          <w:shd w:val="clear" w:fill="FFFFFF"/>
        </w:rPr>
        <w:t>。</w:t>
      </w:r>
    </w:p>
    <w:p w14:paraId="61F25DF6">
      <w:pPr>
        <w:pStyle w:val="12"/>
        <w:keepNext w:val="0"/>
        <w:keepLines w:val="0"/>
        <w:pageBreakBefore w:val="0"/>
        <w:kinsoku/>
        <w:wordWrap/>
        <w:overflowPunct/>
        <w:topLinePunct w:val="0"/>
        <w:autoSpaceDE/>
        <w:autoSpaceDN/>
        <w:bidi w:val="0"/>
        <w:spacing w:after="0" w:line="360" w:lineRule="auto"/>
        <w:ind w:left="0" w:leftChars="0" w:firstLine="630" w:firstLineChars="30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i w:val="0"/>
          <w:iCs w:val="0"/>
          <w:caps w:val="0"/>
          <w:color w:val="333333"/>
          <w:spacing w:val="0"/>
          <w:sz w:val="21"/>
          <w:szCs w:val="21"/>
          <w:highlight w:val="none"/>
          <w:shd w:val="clear" w:fill="FFFFFF"/>
        </w:rPr>
        <w:t>本次采购期限为1年，预计运输量为</w:t>
      </w:r>
      <w:r>
        <w:rPr>
          <w:rFonts w:hint="eastAsia" w:ascii="宋体" w:hAnsi="宋体" w:eastAsia="宋体" w:cs="宋体"/>
          <w:i w:val="0"/>
          <w:iCs w:val="0"/>
          <w:caps w:val="0"/>
          <w:color w:val="333333"/>
          <w:spacing w:val="0"/>
          <w:sz w:val="21"/>
          <w:szCs w:val="21"/>
          <w:highlight w:val="none"/>
          <w:shd w:val="clear" w:fill="FFFFFF"/>
          <w:lang w:val="en-US" w:eastAsia="zh-CN"/>
        </w:rPr>
        <w:t>20000吨</w:t>
      </w:r>
      <w:r>
        <w:rPr>
          <w:rFonts w:hint="eastAsia" w:ascii="宋体" w:hAnsi="宋体" w:eastAsia="宋体" w:cs="宋体"/>
          <w:i w:val="0"/>
          <w:iCs w:val="0"/>
          <w:caps w:val="0"/>
          <w:color w:val="333333"/>
          <w:spacing w:val="0"/>
          <w:sz w:val="21"/>
          <w:szCs w:val="21"/>
          <w:highlight w:val="none"/>
          <w:shd w:val="clear" w:fill="FFFFFF"/>
        </w:rPr>
        <w:t>，结算按实际发生为准，报价方不得以最终采购量与采购计划不符索赔。</w:t>
      </w:r>
    </w:p>
    <w:p w14:paraId="45B992F5">
      <w:pPr>
        <w:pStyle w:val="12"/>
        <w:snapToGrid w:val="0"/>
        <w:spacing w:after="0" w:line="480" w:lineRule="exact"/>
        <w:ind w:left="0" w:leftChars="0" w:firstLine="0" w:firstLineChars="0"/>
        <w:textAlignment w:val="center"/>
        <w:rPr>
          <w:rFonts w:hint="eastAsia" w:ascii="宋体"/>
          <w:color w:val="auto"/>
          <w:sz w:val="24"/>
          <w:highlight w:val="none"/>
        </w:rPr>
      </w:pPr>
    </w:p>
    <w:p w14:paraId="63A4E782">
      <w:pPr>
        <w:pStyle w:val="12"/>
        <w:snapToGrid w:val="0"/>
        <w:spacing w:after="0" w:line="480" w:lineRule="exact"/>
        <w:ind w:left="0" w:leftChars="0" w:firstLine="0" w:firstLineChars="0"/>
        <w:textAlignment w:val="center"/>
        <w:rPr>
          <w:rFonts w:asciiTheme="minorEastAsia" w:hAnsiTheme="minorEastAsia" w:eastAsiaTheme="minorEastAsia"/>
          <w:color w:val="auto"/>
          <w:sz w:val="28"/>
          <w:szCs w:val="28"/>
          <w:highlight w:val="none"/>
        </w:rPr>
      </w:pPr>
    </w:p>
    <w:p w14:paraId="419A1585">
      <w:pPr>
        <w:spacing w:line="480" w:lineRule="exact"/>
        <w:ind w:firstLine="3360" w:firstLineChars="1400"/>
        <w:jc w:val="left"/>
        <w:textAlignment w:val="center"/>
        <w:rPr>
          <w:rFonts w:asciiTheme="minorEastAsia" w:hAnsiTheme="minorEastAsia" w:eastAsiaTheme="minorEastAsia"/>
          <w:color w:val="auto"/>
          <w:sz w:val="24"/>
          <w:szCs w:val="24"/>
          <w:highlight w:val="none"/>
        </w:rPr>
      </w:pPr>
      <w:r>
        <w:rPr>
          <w:rFonts w:hint="eastAsia" w:asciiTheme="minorEastAsia" w:hAnsiTheme="minorEastAsia"/>
          <w:color w:val="auto"/>
          <w:sz w:val="24"/>
          <w:szCs w:val="24"/>
          <w:highlight w:val="none"/>
          <w:lang w:eastAsia="zh-CN"/>
        </w:rPr>
        <w:t>报价单位</w:t>
      </w:r>
      <w:r>
        <w:rPr>
          <w:rFonts w:asciiTheme="minorEastAsia" w:hAnsiTheme="minorEastAsia" w:eastAsiaTheme="minorEastAsia"/>
          <w:color w:val="auto"/>
          <w:sz w:val="24"/>
          <w:szCs w:val="24"/>
          <w:highlight w:val="none"/>
        </w:rPr>
        <w:t>（盖章）：</w:t>
      </w:r>
    </w:p>
    <w:p w14:paraId="7A333EF8">
      <w:pPr>
        <w:rPr>
          <w:color w:val="auto"/>
          <w:highlight w:val="none"/>
        </w:rPr>
      </w:pPr>
    </w:p>
    <w:p w14:paraId="67865DE9">
      <w:pPr>
        <w:spacing w:line="480" w:lineRule="exact"/>
        <w:ind w:firstLine="1920" w:firstLineChars="800"/>
        <w:jc w:val="left"/>
        <w:textAlignment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法定代表人或被授权代理人签字：</w:t>
      </w:r>
    </w:p>
    <w:p w14:paraId="3747F610">
      <w:pPr>
        <w:rPr>
          <w:rFonts w:hint="eastAsia" w:asciiTheme="minorEastAsia" w:hAnsiTheme="minorEastAsia" w:eastAsiaTheme="minorEastAsia"/>
          <w:color w:val="auto"/>
          <w:sz w:val="24"/>
          <w:szCs w:val="24"/>
          <w:highlight w:val="none"/>
        </w:rPr>
      </w:pPr>
    </w:p>
    <w:p w14:paraId="1BB9ABB8">
      <w:pPr>
        <w:pStyle w:val="7"/>
        <w:rPr>
          <w:color w:val="auto"/>
          <w:highlight w:val="none"/>
        </w:rPr>
      </w:pPr>
    </w:p>
    <w:p w14:paraId="34BBBB8B">
      <w:pPr>
        <w:tabs>
          <w:tab w:val="left" w:pos="7000"/>
        </w:tabs>
        <w:spacing w:line="480" w:lineRule="exact"/>
        <w:ind w:firstLine="360" w:firstLineChars="150"/>
        <w:jc w:val="center"/>
        <w:textAlignment w:val="center"/>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日期：</w:t>
      </w:r>
      <w:r>
        <w:rPr>
          <w:rFonts w:asciiTheme="minorEastAsia" w:hAnsiTheme="minorEastAsia" w:eastAsiaTheme="minorEastAsia"/>
          <w:color w:val="auto"/>
          <w:sz w:val="24"/>
          <w:szCs w:val="24"/>
          <w:highlight w:val="none"/>
          <w:u w:val="single"/>
        </w:rPr>
        <w:t xml:space="preserve">      年</w:t>
      </w:r>
      <w:r>
        <w:rPr>
          <w:rFonts w:hint="eastAsia" w:asciiTheme="minorEastAsia" w:hAnsi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u w:val="single"/>
        </w:rPr>
        <w:t xml:space="preserve">  月   日</w:t>
      </w:r>
    </w:p>
    <w:p w14:paraId="372DB80E">
      <w:pPr>
        <w:tabs>
          <w:tab w:val="left" w:pos="7000"/>
        </w:tabs>
        <w:spacing w:line="480" w:lineRule="exact"/>
        <w:jc w:val="both"/>
        <w:textAlignment w:val="center"/>
        <w:rPr>
          <w:rFonts w:hint="eastAsia" w:asciiTheme="minorEastAsia" w:hAnsiTheme="minorEastAsia" w:eastAsiaTheme="minorEastAsia"/>
          <w:color w:val="auto"/>
          <w:sz w:val="24"/>
          <w:szCs w:val="24"/>
          <w:highlight w:val="none"/>
          <w:u w:val="single"/>
        </w:rPr>
      </w:pPr>
    </w:p>
    <w:p w14:paraId="6B25FEF0">
      <w:pPr>
        <w:pStyle w:val="30"/>
        <w:keepNext w:val="0"/>
        <w:tabs>
          <w:tab w:val="clear" w:pos="1830"/>
        </w:tabs>
        <w:jc w:val="both"/>
        <w:rPr>
          <w:rFonts w:hint="eastAsia" w:asciiTheme="minorEastAsia" w:hAnsiTheme="minorEastAsia" w:eastAsiaTheme="minorEastAsia"/>
          <w:b/>
          <w:color w:val="auto"/>
          <w:sz w:val="32"/>
          <w:szCs w:val="32"/>
          <w:highlight w:val="none"/>
          <w:lang w:eastAsia="zh-CN"/>
        </w:rPr>
      </w:pPr>
    </w:p>
    <w:p w14:paraId="098FD5B8">
      <w:pPr>
        <w:pStyle w:val="30"/>
        <w:keepNext w:val="0"/>
        <w:tabs>
          <w:tab w:val="clear" w:pos="1830"/>
        </w:tabs>
        <w:jc w:val="both"/>
        <w:rPr>
          <w:rFonts w:hint="eastAsia" w:asciiTheme="minorEastAsia" w:hAnsiTheme="minorEastAsia" w:eastAsiaTheme="minorEastAsia"/>
          <w:b/>
          <w:color w:val="auto"/>
          <w:sz w:val="32"/>
          <w:szCs w:val="32"/>
          <w:highlight w:val="none"/>
          <w:lang w:eastAsia="zh-CN"/>
        </w:rPr>
      </w:pPr>
    </w:p>
    <w:p w14:paraId="7DF360D1">
      <w:pPr>
        <w:pStyle w:val="30"/>
        <w:keepNext w:val="0"/>
        <w:tabs>
          <w:tab w:val="clear" w:pos="1830"/>
        </w:tabs>
        <w:jc w:val="both"/>
        <w:rPr>
          <w:color w:val="auto"/>
          <w:highlight w:val="none"/>
        </w:rPr>
      </w:pPr>
      <w:r>
        <w:rPr>
          <w:rFonts w:hint="eastAsia" w:asciiTheme="minorEastAsia" w:hAnsiTheme="minorEastAsia" w:eastAsiaTheme="minorEastAsia"/>
          <w:b/>
          <w:color w:val="auto"/>
          <w:sz w:val="32"/>
          <w:szCs w:val="32"/>
          <w:highlight w:val="none"/>
          <w:lang w:eastAsia="zh-CN"/>
        </w:rPr>
        <w:t>标准</w:t>
      </w:r>
      <w:r>
        <w:rPr>
          <w:rFonts w:hint="eastAsia" w:asciiTheme="minorEastAsia" w:hAnsiTheme="minorEastAsia" w:eastAsiaTheme="minorEastAsia"/>
          <w:b/>
          <w:color w:val="auto"/>
          <w:sz w:val="32"/>
          <w:szCs w:val="32"/>
          <w:highlight w:val="none"/>
        </w:rPr>
        <w:t>合同</w:t>
      </w:r>
      <w:r>
        <w:rPr>
          <w:rFonts w:hint="eastAsia" w:asciiTheme="minorEastAsia" w:hAnsiTheme="minorEastAsia" w:eastAsiaTheme="minorEastAsia"/>
          <w:b/>
          <w:color w:val="auto"/>
          <w:sz w:val="32"/>
          <w:szCs w:val="32"/>
          <w:highlight w:val="none"/>
          <w:lang w:eastAsia="zh-CN"/>
        </w:rPr>
        <w:t>文本</w:t>
      </w:r>
    </w:p>
    <w:p w14:paraId="20402ABC">
      <w:pPr>
        <w:rPr>
          <w:color w:val="auto"/>
          <w:highlight w:val="none"/>
        </w:rPr>
      </w:pPr>
    </w:p>
    <w:p w14:paraId="0C46A6E3">
      <w:pPr>
        <w:pStyle w:val="30"/>
        <w:keepNext w:val="0"/>
        <w:tabs>
          <w:tab w:val="clear" w:pos="1830"/>
        </w:tabs>
        <w:spacing w:line="240" w:lineRule="auto"/>
        <w:rPr>
          <w:rFonts w:hint="default" w:ascii="黑体" w:cs="Times New Roman"/>
          <w:bCs/>
          <w:color w:val="auto"/>
          <w:sz w:val="44"/>
          <w:highlight w:val="none"/>
          <w:lang w:val="en-US" w:eastAsia="zh-CN"/>
        </w:rPr>
      </w:pPr>
      <w:r>
        <w:rPr>
          <w:rFonts w:hint="eastAsia" w:ascii="黑体" w:cs="Times New Roman"/>
          <w:bCs/>
          <w:color w:val="auto"/>
          <w:sz w:val="44"/>
          <w:highlight w:val="none"/>
          <w:lang w:val="en-US" w:eastAsia="zh-CN"/>
        </w:rPr>
        <w:t>石料运输服务合同</w:t>
      </w:r>
    </w:p>
    <w:p w14:paraId="2062856C">
      <w:pPr>
        <w:spacing w:before="240" w:line="480" w:lineRule="exact"/>
        <w:rPr>
          <w:rFonts w:hint="default" w:ascii="宋体" w:hAnsi="宋体" w:eastAsiaTheme="minorEastAsia"/>
          <w:sz w:val="24"/>
          <w:highlight w:val="none"/>
          <w:u w:val="single"/>
          <w:lang w:val="en-US" w:eastAsia="zh-CN"/>
        </w:rPr>
      </w:pPr>
      <w:r>
        <w:rPr>
          <w:rFonts w:hint="eastAsia" w:ascii="宋体" w:hAnsi="宋体"/>
          <w:b/>
          <w:bCs/>
          <w:sz w:val="24"/>
          <w:highlight w:val="none"/>
        </w:rPr>
        <w:t>甲方（托运人）：</w:t>
      </w:r>
      <w:r>
        <w:rPr>
          <w:rFonts w:hint="eastAsia" w:ascii="宋体" w:hAnsi="宋体"/>
          <w:sz w:val="24"/>
          <w:highlight w:val="none"/>
          <w:u w:val="single"/>
          <w:lang w:eastAsia="zh-CN"/>
        </w:rPr>
        <w:t>安徽中炬装配科技有限公司</w:t>
      </w:r>
      <w:r>
        <w:rPr>
          <w:rFonts w:hint="eastAsia" w:ascii="宋体" w:hAnsi="宋体"/>
          <w:sz w:val="24"/>
          <w:highlight w:val="none"/>
          <w:u w:val="single"/>
          <w:lang w:val="en-US" w:eastAsia="zh-CN"/>
        </w:rPr>
        <w:t xml:space="preserve">  </w:t>
      </w:r>
      <w:r>
        <w:rPr>
          <w:rFonts w:hint="eastAsia" w:ascii="宋体" w:hAnsi="宋体"/>
          <w:b/>
          <w:bCs/>
          <w:sz w:val="24"/>
          <w:highlight w:val="none"/>
        </w:rPr>
        <w:t>编    号：</w:t>
      </w:r>
      <w:r>
        <w:rPr>
          <w:rFonts w:hint="eastAsia" w:ascii="宋体" w:hAnsi="宋体"/>
          <w:b/>
          <w:bCs/>
          <w:sz w:val="24"/>
          <w:highlight w:val="none"/>
          <w:u w:val="single"/>
          <w:lang w:val="en-US" w:eastAsia="zh-CN"/>
        </w:rPr>
        <w:t xml:space="preserve">                  </w:t>
      </w:r>
    </w:p>
    <w:p w14:paraId="122B9926">
      <w:pPr>
        <w:spacing w:line="480" w:lineRule="exact"/>
        <w:rPr>
          <w:rFonts w:hint="default" w:ascii="宋体" w:hAnsi="宋体" w:eastAsiaTheme="minorEastAsia"/>
          <w:sz w:val="24"/>
          <w:highlight w:val="none"/>
          <w:lang w:val="en-US" w:eastAsia="zh-CN"/>
        </w:rPr>
      </w:pPr>
      <w:r>
        <w:rPr>
          <w:rFonts w:hint="eastAsia" w:ascii="宋体" w:hAnsi="宋体"/>
          <w:b/>
          <w:bCs/>
          <w:sz w:val="24"/>
          <w:highlight w:val="none"/>
        </w:rPr>
        <w:t>乙方（承运人）：</w:t>
      </w:r>
      <w:r>
        <w:rPr>
          <w:rFonts w:hint="eastAsia" w:ascii="宋体" w:hAnsi="宋体"/>
          <w:b/>
          <w:bCs/>
          <w:sz w:val="24"/>
          <w:highlight w:val="none"/>
          <w:u w:val="single"/>
          <w:lang w:val="en-US" w:eastAsia="zh-CN"/>
        </w:rPr>
        <w:t xml:space="preserve">                          </w:t>
      </w:r>
      <w:r>
        <w:rPr>
          <w:rFonts w:hint="eastAsia" w:ascii="宋体" w:hAnsi="宋体"/>
          <w:b/>
          <w:bCs/>
          <w:sz w:val="24"/>
          <w:highlight w:val="none"/>
        </w:rPr>
        <w:t>签订地点：</w:t>
      </w:r>
      <w:r>
        <w:rPr>
          <w:rFonts w:hint="eastAsia" w:ascii="宋体" w:hAnsi="宋体"/>
          <w:b/>
          <w:bCs/>
          <w:sz w:val="24"/>
          <w:highlight w:val="none"/>
          <w:u w:val="single"/>
          <w:lang w:val="en-US" w:eastAsia="zh-CN"/>
        </w:rPr>
        <w:t xml:space="preserve">                  </w:t>
      </w:r>
    </w:p>
    <w:p w14:paraId="6E168E56">
      <w:pPr>
        <w:rPr>
          <w:rFonts w:hint="eastAsia"/>
          <w:highlight w:val="none"/>
          <w:lang w:eastAsia="zh-CN"/>
        </w:rPr>
      </w:pPr>
    </w:p>
    <w:p w14:paraId="7D8F0B01">
      <w:pPr>
        <w:spacing w:line="312" w:lineRule="auto"/>
        <w:ind w:firstLine="482" w:firstLineChars="200"/>
        <w:rPr>
          <w:rFonts w:hint="eastAsia" w:ascii="宋体" w:hAnsi="宋体" w:cs="宋体"/>
          <w:sz w:val="24"/>
          <w:highlight w:val="none"/>
        </w:rPr>
      </w:pPr>
      <w:r>
        <w:rPr>
          <w:rFonts w:hint="eastAsia" w:ascii="宋体" w:hAnsi="宋体" w:cs="宋体"/>
          <w:b/>
          <w:sz w:val="24"/>
          <w:highlight w:val="none"/>
        </w:rPr>
        <w:t xml:space="preserve">第一条 </w:t>
      </w:r>
      <w:r>
        <w:rPr>
          <w:rFonts w:hint="eastAsia" w:ascii="宋体" w:hAnsi="宋体" w:cs="宋体"/>
          <w:sz w:val="24"/>
          <w:highlight w:val="none"/>
        </w:rPr>
        <w:t xml:space="preserve">鉴于乙方具有承运本合同约定运输货物的资质和满足甲方货运要求的能力，由乙方承担甲方的 </w:t>
      </w:r>
      <w:r>
        <w:rPr>
          <w:rFonts w:hint="eastAsia" w:ascii="宋体" w:hAnsi="宋体" w:cs="宋体"/>
          <w:sz w:val="24"/>
          <w:highlight w:val="none"/>
          <w:lang w:eastAsia="zh-CN"/>
        </w:rPr>
        <w:t>石料</w:t>
      </w:r>
      <w:r>
        <w:rPr>
          <w:rFonts w:hint="eastAsia" w:ascii="宋体" w:hAnsi="宋体" w:cs="宋体"/>
          <w:sz w:val="24"/>
          <w:highlight w:val="none"/>
        </w:rPr>
        <w:t xml:space="preserve"> 运输业务。为规范运输管理，保证运输业务正常有序开展，确保甲方所需</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eastAsia="zh-CN"/>
        </w:rPr>
        <w:t>石料</w:t>
      </w:r>
      <w:r>
        <w:rPr>
          <w:rFonts w:hint="eastAsia" w:ascii="宋体" w:hAnsi="宋体" w:cs="宋体"/>
          <w:b/>
          <w:bCs/>
          <w:sz w:val="24"/>
          <w:highlight w:val="none"/>
          <w:u w:val="single"/>
        </w:rPr>
        <w:t xml:space="preserve"> </w:t>
      </w:r>
      <w:r>
        <w:rPr>
          <w:rFonts w:hint="eastAsia" w:ascii="宋体" w:hAnsi="宋体" w:cs="宋体"/>
          <w:sz w:val="24"/>
          <w:highlight w:val="none"/>
        </w:rPr>
        <w:t>运输安全，双方本着“互惠、互利、公正、诚信”的原则，经友好协商达成以下协议：</w:t>
      </w:r>
    </w:p>
    <w:p w14:paraId="2A74EAF0">
      <w:pPr>
        <w:spacing w:line="312" w:lineRule="auto"/>
        <w:ind w:firstLine="482" w:firstLineChars="200"/>
        <w:outlineLvl w:val="0"/>
        <w:rPr>
          <w:rFonts w:hint="eastAsia" w:ascii="宋体" w:hAnsi="宋体"/>
          <w:b/>
          <w:bCs/>
          <w:sz w:val="24"/>
          <w:highlight w:val="none"/>
        </w:rPr>
      </w:pPr>
      <w:r>
        <w:rPr>
          <w:rFonts w:hint="eastAsia" w:ascii="宋体" w:hAnsi="宋体"/>
          <w:b/>
          <w:bCs/>
          <w:sz w:val="24"/>
          <w:highlight w:val="none"/>
          <w:lang w:val="en-US" w:eastAsia="zh-CN"/>
        </w:rPr>
        <w:t xml:space="preserve">第二条  </w:t>
      </w:r>
      <w:r>
        <w:rPr>
          <w:rFonts w:hint="eastAsia" w:ascii="宋体" w:hAnsi="宋体"/>
          <w:b/>
          <w:bCs/>
          <w:sz w:val="24"/>
          <w:highlight w:val="none"/>
        </w:rPr>
        <w:t>运输货物、起运地点、收货地点、包装方式、单价、数量</w:t>
      </w:r>
    </w:p>
    <w:tbl>
      <w:tblPr>
        <w:tblStyle w:val="19"/>
        <w:tblW w:w="8597"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353"/>
        <w:gridCol w:w="3165"/>
        <w:gridCol w:w="1146"/>
        <w:gridCol w:w="914"/>
        <w:gridCol w:w="1131"/>
      </w:tblGrid>
      <w:tr w14:paraId="446C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88" w:type="dxa"/>
            <w:noWrap w:val="0"/>
            <w:vAlign w:val="center"/>
          </w:tcPr>
          <w:p w14:paraId="5E0F2E4D">
            <w:pPr>
              <w:widowControl/>
              <w:jc w:val="center"/>
              <w:rPr>
                <w:rFonts w:hint="eastAsia" w:ascii="宋体" w:hAnsi="宋体" w:eastAsia="宋体" w:cs="宋体"/>
                <w:b/>
                <w:color w:val="000000"/>
                <w:kern w:val="0"/>
                <w:sz w:val="22"/>
                <w:szCs w:val="22"/>
                <w:highlight w:val="none"/>
                <w:lang w:val="en-US" w:eastAsia="zh-CN"/>
              </w:rPr>
            </w:pPr>
            <w:r>
              <w:rPr>
                <w:rFonts w:hint="eastAsia" w:ascii="宋体" w:hAnsi="宋体" w:cs="宋体"/>
                <w:b/>
                <w:color w:val="000000"/>
                <w:kern w:val="0"/>
                <w:sz w:val="22"/>
                <w:szCs w:val="22"/>
                <w:highlight w:val="none"/>
                <w:lang w:val="en-US" w:eastAsia="zh-CN"/>
              </w:rPr>
              <w:t>序号</w:t>
            </w:r>
          </w:p>
        </w:tc>
        <w:tc>
          <w:tcPr>
            <w:tcW w:w="1353" w:type="dxa"/>
            <w:noWrap w:val="0"/>
            <w:vAlign w:val="center"/>
          </w:tcPr>
          <w:p w14:paraId="4C38CDA8">
            <w:pPr>
              <w:widowControl/>
              <w:jc w:val="center"/>
              <w:rPr>
                <w:rFonts w:ascii="宋体" w:hAnsi="宋体" w:cs="宋体"/>
                <w:b/>
                <w:color w:val="000000"/>
                <w:kern w:val="0"/>
                <w:sz w:val="22"/>
                <w:szCs w:val="22"/>
                <w:highlight w:val="none"/>
              </w:rPr>
            </w:pPr>
            <w:r>
              <w:rPr>
                <w:rFonts w:hint="eastAsia" w:ascii="宋体" w:hAnsi="宋体" w:cs="宋体"/>
                <w:b/>
                <w:color w:val="000000"/>
                <w:kern w:val="0"/>
                <w:sz w:val="22"/>
                <w:szCs w:val="22"/>
                <w:highlight w:val="none"/>
              </w:rPr>
              <w:t>运输产品</w:t>
            </w:r>
          </w:p>
        </w:tc>
        <w:tc>
          <w:tcPr>
            <w:tcW w:w="3165" w:type="dxa"/>
            <w:noWrap w:val="0"/>
            <w:vAlign w:val="center"/>
          </w:tcPr>
          <w:p w14:paraId="40B4402E">
            <w:pPr>
              <w:widowControl/>
              <w:jc w:val="center"/>
              <w:rPr>
                <w:rFonts w:hint="default" w:ascii="宋体" w:hAnsi="宋体" w:cs="宋体" w:eastAsiaTheme="minorEastAsia"/>
                <w:b/>
                <w:color w:val="000000"/>
                <w:kern w:val="0"/>
                <w:sz w:val="22"/>
                <w:szCs w:val="22"/>
                <w:highlight w:val="none"/>
                <w:lang w:val="en-US" w:eastAsia="zh-CN"/>
              </w:rPr>
            </w:pPr>
            <w:r>
              <w:rPr>
                <w:rFonts w:hint="eastAsia" w:ascii="宋体" w:hAnsi="宋体" w:cs="宋体"/>
                <w:b/>
                <w:color w:val="000000"/>
                <w:kern w:val="0"/>
                <w:sz w:val="22"/>
                <w:szCs w:val="22"/>
                <w:highlight w:val="none"/>
                <w:lang w:val="en-US" w:eastAsia="zh-CN"/>
              </w:rPr>
              <w:t>运输距离</w:t>
            </w:r>
          </w:p>
        </w:tc>
        <w:tc>
          <w:tcPr>
            <w:tcW w:w="1146" w:type="dxa"/>
            <w:noWrap w:val="0"/>
            <w:vAlign w:val="center"/>
          </w:tcPr>
          <w:p w14:paraId="1A23C752">
            <w:pPr>
              <w:widowControl/>
              <w:jc w:val="center"/>
              <w:rPr>
                <w:rFonts w:ascii="宋体" w:hAnsi="宋体" w:cs="宋体"/>
                <w:b/>
                <w:color w:val="000000"/>
                <w:kern w:val="0"/>
                <w:sz w:val="22"/>
                <w:szCs w:val="22"/>
                <w:highlight w:val="none"/>
              </w:rPr>
            </w:pPr>
            <w:r>
              <w:rPr>
                <w:rFonts w:hint="eastAsia" w:ascii="宋体" w:hAnsi="宋体" w:cs="宋体"/>
                <w:b/>
                <w:color w:val="000000"/>
                <w:kern w:val="0"/>
                <w:sz w:val="22"/>
                <w:szCs w:val="22"/>
                <w:highlight w:val="none"/>
                <w:lang w:val="en-US" w:eastAsia="zh-CN"/>
              </w:rPr>
              <w:t>含</w:t>
            </w:r>
            <w:r>
              <w:rPr>
                <w:rFonts w:hint="eastAsia" w:ascii="宋体" w:hAnsi="宋体" w:cs="宋体"/>
                <w:b/>
                <w:color w:val="000000"/>
                <w:kern w:val="0"/>
                <w:sz w:val="22"/>
                <w:szCs w:val="22"/>
                <w:highlight w:val="none"/>
              </w:rPr>
              <w:t>税</w:t>
            </w:r>
            <w:r>
              <w:rPr>
                <w:rFonts w:hint="eastAsia" w:ascii="宋体" w:hAnsi="宋体" w:cs="宋体"/>
                <w:b/>
                <w:color w:val="000000"/>
                <w:kern w:val="0"/>
                <w:sz w:val="22"/>
                <w:szCs w:val="22"/>
                <w:highlight w:val="none"/>
                <w:lang w:val="en-US" w:eastAsia="zh-CN"/>
              </w:rPr>
              <w:t>单价（元/吨）</w:t>
            </w:r>
          </w:p>
        </w:tc>
        <w:tc>
          <w:tcPr>
            <w:tcW w:w="914" w:type="dxa"/>
            <w:tcBorders>
              <w:right w:val="single" w:color="auto" w:sz="4" w:space="0"/>
            </w:tcBorders>
            <w:noWrap w:val="0"/>
            <w:vAlign w:val="center"/>
          </w:tcPr>
          <w:p w14:paraId="2DEE72C9">
            <w:pPr>
              <w:widowControl/>
              <w:jc w:val="center"/>
              <w:rPr>
                <w:rFonts w:hint="eastAsia" w:ascii="宋体" w:hAnsi="宋体" w:eastAsia="宋体" w:cs="宋体"/>
                <w:b/>
                <w:color w:val="000000"/>
                <w:kern w:val="0"/>
                <w:sz w:val="22"/>
                <w:szCs w:val="22"/>
                <w:highlight w:val="none"/>
                <w:lang w:val="en-US" w:eastAsia="zh-CN"/>
              </w:rPr>
            </w:pPr>
            <w:r>
              <w:rPr>
                <w:rFonts w:hint="eastAsia" w:ascii="宋体" w:hAnsi="宋体" w:cs="宋体"/>
                <w:b/>
                <w:color w:val="000000"/>
                <w:kern w:val="0"/>
                <w:sz w:val="22"/>
                <w:szCs w:val="22"/>
                <w:highlight w:val="none"/>
                <w:lang w:val="en-US" w:eastAsia="zh-CN"/>
              </w:rPr>
              <w:t>税率</w:t>
            </w:r>
          </w:p>
        </w:tc>
        <w:tc>
          <w:tcPr>
            <w:tcW w:w="1131" w:type="dxa"/>
            <w:tcBorders>
              <w:right w:val="single" w:color="auto" w:sz="4" w:space="0"/>
            </w:tcBorders>
            <w:noWrap w:val="0"/>
            <w:vAlign w:val="center"/>
          </w:tcPr>
          <w:p w14:paraId="6A50EE6F">
            <w:pPr>
              <w:widowControl/>
              <w:jc w:val="center"/>
              <w:rPr>
                <w:rFonts w:hint="eastAsia" w:ascii="宋体" w:hAnsi="宋体" w:cs="宋体"/>
                <w:b/>
                <w:color w:val="000000"/>
                <w:kern w:val="0"/>
                <w:sz w:val="22"/>
                <w:szCs w:val="22"/>
                <w:highlight w:val="none"/>
                <w:lang w:val="en-US" w:eastAsia="zh-CN"/>
              </w:rPr>
            </w:pPr>
            <w:r>
              <w:rPr>
                <w:rFonts w:hint="eastAsia" w:ascii="宋体" w:hAnsi="宋体" w:cs="宋体"/>
                <w:b/>
                <w:color w:val="000000"/>
                <w:kern w:val="0"/>
                <w:sz w:val="22"/>
                <w:szCs w:val="22"/>
                <w:highlight w:val="none"/>
                <w:lang w:val="en-US" w:eastAsia="zh-CN"/>
              </w:rPr>
              <w:t>备注</w:t>
            </w:r>
          </w:p>
        </w:tc>
      </w:tr>
      <w:tr w14:paraId="4A2E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88" w:type="dxa"/>
            <w:noWrap w:val="0"/>
            <w:vAlign w:val="center"/>
          </w:tcPr>
          <w:p w14:paraId="7E1A4145">
            <w:pPr>
              <w:jc w:val="center"/>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w:t>
            </w:r>
          </w:p>
        </w:tc>
        <w:tc>
          <w:tcPr>
            <w:tcW w:w="1353" w:type="dxa"/>
            <w:noWrap w:val="0"/>
            <w:vAlign w:val="center"/>
          </w:tcPr>
          <w:p w14:paraId="7F91169A">
            <w:pPr>
              <w:jc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石料</w:t>
            </w:r>
          </w:p>
        </w:tc>
        <w:tc>
          <w:tcPr>
            <w:tcW w:w="3165" w:type="dxa"/>
            <w:noWrap w:val="0"/>
            <w:vAlign w:val="center"/>
          </w:tcPr>
          <w:p w14:paraId="3D7738CE">
            <w:pPr>
              <w:widowControl/>
              <w:jc w:val="center"/>
              <w:rPr>
                <w:rFonts w:hint="default" w:ascii="宋体" w:hAnsi="宋体" w:cs="宋体"/>
                <w:color w:val="000000"/>
                <w:kern w:val="0"/>
                <w:sz w:val="22"/>
                <w:szCs w:val="22"/>
                <w:highlight w:val="none"/>
                <w:lang w:val="en-US"/>
              </w:rPr>
            </w:pPr>
            <w:r>
              <w:rPr>
                <w:rFonts w:hint="eastAsia" w:ascii="宋体" w:hAnsi="宋体" w:cs="宋体"/>
                <w:color w:val="000000"/>
                <w:kern w:val="0"/>
                <w:sz w:val="20"/>
                <w:szCs w:val="20"/>
                <w:highlight w:val="none"/>
                <w:lang w:val="en-US" w:eastAsia="zh-CN"/>
              </w:rPr>
              <w:t>小于等于5公里</w:t>
            </w:r>
          </w:p>
        </w:tc>
        <w:tc>
          <w:tcPr>
            <w:tcW w:w="1146" w:type="dxa"/>
            <w:noWrap w:val="0"/>
            <w:vAlign w:val="center"/>
          </w:tcPr>
          <w:p w14:paraId="26CC650D">
            <w:pPr>
              <w:jc w:val="center"/>
              <w:rPr>
                <w:rFonts w:hint="default" w:ascii="宋体" w:hAnsi="宋体" w:eastAsia="宋体" w:cs="宋体"/>
                <w:color w:val="000000"/>
                <w:kern w:val="0"/>
                <w:sz w:val="22"/>
                <w:szCs w:val="22"/>
                <w:highlight w:val="none"/>
                <w:lang w:val="en-US" w:eastAsia="zh-CN"/>
              </w:rPr>
            </w:pPr>
          </w:p>
        </w:tc>
        <w:tc>
          <w:tcPr>
            <w:tcW w:w="914" w:type="dxa"/>
            <w:tcBorders>
              <w:right w:val="single" w:color="auto" w:sz="4" w:space="0"/>
            </w:tcBorders>
            <w:noWrap w:val="0"/>
            <w:vAlign w:val="center"/>
          </w:tcPr>
          <w:p w14:paraId="018717C7">
            <w:pPr>
              <w:jc w:val="center"/>
              <w:rPr>
                <w:rFonts w:hint="default" w:ascii="宋体" w:hAnsi="宋体" w:cs="宋体"/>
                <w:color w:val="000000"/>
                <w:kern w:val="0"/>
                <w:sz w:val="22"/>
                <w:szCs w:val="22"/>
                <w:highlight w:val="none"/>
                <w:lang w:val="en-US" w:eastAsia="zh-CN"/>
              </w:rPr>
            </w:pPr>
          </w:p>
        </w:tc>
        <w:tc>
          <w:tcPr>
            <w:tcW w:w="1131" w:type="dxa"/>
            <w:tcBorders>
              <w:right w:val="single" w:color="auto" w:sz="4" w:space="0"/>
            </w:tcBorders>
            <w:noWrap w:val="0"/>
            <w:vAlign w:val="center"/>
          </w:tcPr>
          <w:p w14:paraId="32B3B9DA">
            <w:pPr>
              <w:widowControl/>
              <w:jc w:val="center"/>
              <w:rPr>
                <w:rFonts w:hint="default" w:ascii="宋体" w:hAnsi="宋体" w:eastAsia="宋体" w:cs="宋体"/>
                <w:color w:val="000000"/>
                <w:kern w:val="0"/>
                <w:sz w:val="22"/>
                <w:szCs w:val="22"/>
                <w:highlight w:val="none"/>
                <w:lang w:val="en-US" w:eastAsia="zh-CN"/>
              </w:rPr>
            </w:pPr>
          </w:p>
        </w:tc>
      </w:tr>
      <w:tr w14:paraId="7CE1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88" w:type="dxa"/>
            <w:noWrap w:val="0"/>
            <w:vAlign w:val="center"/>
          </w:tcPr>
          <w:p w14:paraId="0C58EFD3">
            <w:pPr>
              <w:jc w:val="center"/>
              <w:rPr>
                <w:rFonts w:hint="eastAsia"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w:t>
            </w:r>
          </w:p>
        </w:tc>
        <w:tc>
          <w:tcPr>
            <w:tcW w:w="1353" w:type="dxa"/>
            <w:noWrap w:val="0"/>
            <w:vAlign w:val="center"/>
          </w:tcPr>
          <w:p w14:paraId="66B130B7">
            <w:pPr>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石料</w:t>
            </w:r>
          </w:p>
        </w:tc>
        <w:tc>
          <w:tcPr>
            <w:tcW w:w="3165" w:type="dxa"/>
            <w:noWrap w:val="0"/>
            <w:vAlign w:val="center"/>
          </w:tcPr>
          <w:p w14:paraId="7A26ED59">
            <w:pPr>
              <w:widowControl/>
              <w:jc w:val="center"/>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0"/>
                <w:szCs w:val="20"/>
                <w:highlight w:val="none"/>
                <w:lang w:val="en-US" w:eastAsia="zh-CN"/>
              </w:rPr>
              <w:t>大于5公里小于等于15公里</w:t>
            </w:r>
          </w:p>
        </w:tc>
        <w:tc>
          <w:tcPr>
            <w:tcW w:w="1146" w:type="dxa"/>
            <w:noWrap w:val="0"/>
            <w:vAlign w:val="center"/>
          </w:tcPr>
          <w:p w14:paraId="1725712F">
            <w:pPr>
              <w:jc w:val="center"/>
              <w:rPr>
                <w:rFonts w:hint="eastAsia" w:ascii="宋体" w:hAnsi="宋体" w:cs="宋体"/>
                <w:color w:val="000000"/>
                <w:kern w:val="0"/>
                <w:sz w:val="22"/>
                <w:szCs w:val="22"/>
                <w:highlight w:val="none"/>
                <w:lang w:val="en-US" w:eastAsia="zh-CN"/>
              </w:rPr>
            </w:pPr>
          </w:p>
        </w:tc>
        <w:tc>
          <w:tcPr>
            <w:tcW w:w="914" w:type="dxa"/>
            <w:tcBorders>
              <w:right w:val="single" w:color="auto" w:sz="4" w:space="0"/>
            </w:tcBorders>
            <w:noWrap w:val="0"/>
            <w:vAlign w:val="center"/>
          </w:tcPr>
          <w:p w14:paraId="37A3D92A">
            <w:pPr>
              <w:jc w:val="both"/>
              <w:rPr>
                <w:rFonts w:hint="eastAsia" w:ascii="宋体" w:hAnsi="宋体" w:cs="宋体"/>
                <w:color w:val="000000"/>
                <w:kern w:val="0"/>
                <w:sz w:val="22"/>
                <w:szCs w:val="22"/>
                <w:highlight w:val="none"/>
                <w:lang w:val="en-US" w:eastAsia="zh-CN"/>
              </w:rPr>
            </w:pPr>
          </w:p>
        </w:tc>
        <w:tc>
          <w:tcPr>
            <w:tcW w:w="1131" w:type="dxa"/>
            <w:tcBorders>
              <w:right w:val="single" w:color="auto" w:sz="4" w:space="0"/>
            </w:tcBorders>
            <w:noWrap w:val="0"/>
            <w:vAlign w:val="center"/>
          </w:tcPr>
          <w:p w14:paraId="7F0B832A">
            <w:pPr>
              <w:widowControl/>
              <w:jc w:val="center"/>
              <w:rPr>
                <w:rFonts w:hint="default" w:ascii="宋体" w:hAnsi="宋体" w:eastAsia="宋体" w:cs="宋体"/>
                <w:color w:val="000000"/>
                <w:kern w:val="0"/>
                <w:sz w:val="22"/>
                <w:szCs w:val="22"/>
                <w:highlight w:val="none"/>
                <w:lang w:val="en-US" w:eastAsia="zh-CN"/>
              </w:rPr>
            </w:pPr>
          </w:p>
        </w:tc>
      </w:tr>
      <w:tr w14:paraId="09F7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88" w:type="dxa"/>
            <w:noWrap w:val="0"/>
            <w:vAlign w:val="center"/>
          </w:tcPr>
          <w:p w14:paraId="0440FFFF">
            <w:pPr>
              <w:jc w:val="center"/>
              <w:rPr>
                <w:rFonts w:hint="eastAsia"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3</w:t>
            </w:r>
          </w:p>
        </w:tc>
        <w:tc>
          <w:tcPr>
            <w:tcW w:w="1353" w:type="dxa"/>
            <w:noWrap w:val="0"/>
            <w:vAlign w:val="center"/>
          </w:tcPr>
          <w:p w14:paraId="46668DAC">
            <w:pPr>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石料</w:t>
            </w:r>
          </w:p>
        </w:tc>
        <w:tc>
          <w:tcPr>
            <w:tcW w:w="3165" w:type="dxa"/>
            <w:noWrap w:val="0"/>
            <w:vAlign w:val="center"/>
          </w:tcPr>
          <w:p w14:paraId="2837CC28">
            <w:pPr>
              <w:widowControl/>
              <w:jc w:val="center"/>
              <w:rPr>
                <w:rFonts w:hint="eastAsia" w:ascii="宋体" w:hAnsi="宋体" w:cs="宋体"/>
                <w:color w:val="000000"/>
                <w:kern w:val="0"/>
                <w:sz w:val="22"/>
                <w:szCs w:val="22"/>
                <w:highlight w:val="none"/>
                <w:lang w:val="en-US" w:eastAsia="zh-CN"/>
              </w:rPr>
            </w:pPr>
            <w:r>
              <w:rPr>
                <w:rFonts w:hint="eastAsia" w:ascii="宋体" w:hAnsi="宋体" w:cs="宋体"/>
                <w:color w:val="000000"/>
                <w:kern w:val="0"/>
                <w:sz w:val="20"/>
                <w:szCs w:val="20"/>
                <w:highlight w:val="none"/>
                <w:lang w:val="en-US" w:eastAsia="zh-CN"/>
              </w:rPr>
              <w:t>大于15公里小于等于25公里</w:t>
            </w:r>
          </w:p>
        </w:tc>
        <w:tc>
          <w:tcPr>
            <w:tcW w:w="1146" w:type="dxa"/>
            <w:noWrap w:val="0"/>
            <w:vAlign w:val="center"/>
          </w:tcPr>
          <w:p w14:paraId="289EB26A">
            <w:pPr>
              <w:jc w:val="center"/>
              <w:rPr>
                <w:rFonts w:hint="eastAsia" w:ascii="宋体" w:hAnsi="宋体" w:cs="宋体"/>
                <w:color w:val="000000"/>
                <w:kern w:val="0"/>
                <w:sz w:val="22"/>
                <w:szCs w:val="22"/>
                <w:highlight w:val="none"/>
                <w:lang w:val="en-US" w:eastAsia="zh-CN"/>
              </w:rPr>
            </w:pPr>
          </w:p>
        </w:tc>
        <w:tc>
          <w:tcPr>
            <w:tcW w:w="914" w:type="dxa"/>
            <w:tcBorders>
              <w:right w:val="single" w:color="auto" w:sz="4" w:space="0"/>
            </w:tcBorders>
            <w:noWrap w:val="0"/>
            <w:vAlign w:val="center"/>
          </w:tcPr>
          <w:p w14:paraId="254ED544">
            <w:pPr>
              <w:jc w:val="center"/>
              <w:rPr>
                <w:rFonts w:hint="eastAsia" w:ascii="宋体" w:hAnsi="宋体" w:cs="宋体"/>
                <w:color w:val="000000"/>
                <w:kern w:val="0"/>
                <w:sz w:val="22"/>
                <w:szCs w:val="22"/>
                <w:highlight w:val="none"/>
                <w:lang w:val="en-US" w:eastAsia="zh-CN"/>
              </w:rPr>
            </w:pPr>
          </w:p>
        </w:tc>
        <w:tc>
          <w:tcPr>
            <w:tcW w:w="1131" w:type="dxa"/>
            <w:tcBorders>
              <w:right w:val="single" w:color="auto" w:sz="4" w:space="0"/>
            </w:tcBorders>
            <w:noWrap w:val="0"/>
            <w:vAlign w:val="center"/>
          </w:tcPr>
          <w:p w14:paraId="57DB749A">
            <w:pPr>
              <w:widowControl/>
              <w:jc w:val="center"/>
              <w:rPr>
                <w:rFonts w:hint="default" w:ascii="宋体" w:hAnsi="宋体" w:eastAsia="宋体" w:cs="宋体"/>
                <w:color w:val="000000"/>
                <w:kern w:val="0"/>
                <w:sz w:val="22"/>
                <w:szCs w:val="22"/>
                <w:highlight w:val="none"/>
                <w:lang w:val="en-US" w:eastAsia="zh-CN"/>
              </w:rPr>
            </w:pPr>
          </w:p>
        </w:tc>
      </w:tr>
    </w:tbl>
    <w:p w14:paraId="6FC68AB4">
      <w:pPr>
        <w:spacing w:line="312" w:lineRule="auto"/>
        <w:ind w:firstLine="210" w:firstLineChars="100"/>
        <w:outlineLvl w:val="0"/>
        <w:rPr>
          <w:rFonts w:hint="eastAsia" w:ascii="宋体" w:hAnsi="宋体" w:cs="宋体"/>
          <w:b w:val="0"/>
          <w:bCs/>
          <w:sz w:val="21"/>
          <w:szCs w:val="16"/>
          <w:highlight w:val="none"/>
        </w:rPr>
      </w:pPr>
      <w:r>
        <w:rPr>
          <w:rFonts w:hint="eastAsia" w:ascii="宋体" w:hAnsi="宋体" w:cs="宋体"/>
          <w:b w:val="0"/>
          <w:bCs/>
          <w:sz w:val="21"/>
          <w:szCs w:val="16"/>
          <w:highlight w:val="none"/>
        </w:rPr>
        <w:t>注：1</w:t>
      </w:r>
      <w:r>
        <w:rPr>
          <w:rFonts w:hint="eastAsia" w:ascii="宋体" w:hAnsi="宋体" w:cs="宋体"/>
          <w:b w:val="0"/>
          <w:bCs/>
          <w:sz w:val="21"/>
          <w:szCs w:val="16"/>
          <w:highlight w:val="none"/>
          <w:lang w:val="en-US" w:eastAsia="zh-CN"/>
        </w:rPr>
        <w:t>.</w:t>
      </w:r>
      <w:r>
        <w:rPr>
          <w:rFonts w:hint="eastAsia" w:ascii="宋体" w:hAnsi="宋体" w:cs="宋体"/>
          <w:b w:val="0"/>
          <w:bCs/>
          <w:sz w:val="21"/>
          <w:szCs w:val="16"/>
          <w:highlight w:val="none"/>
        </w:rPr>
        <w:t>运输费用为乙方承运甲方所需货物从起运地点至收货地点的一切费用，同时包括在起运地点和收货地点对运输货物的装卸费用。</w:t>
      </w:r>
    </w:p>
    <w:p w14:paraId="57B2ACD6">
      <w:pPr>
        <w:spacing w:line="312" w:lineRule="auto"/>
        <w:ind w:firstLine="420" w:firstLineChars="200"/>
        <w:outlineLvl w:val="0"/>
        <w:rPr>
          <w:rFonts w:hint="eastAsia" w:ascii="宋体" w:hAnsi="宋体" w:cs="宋体"/>
          <w:b w:val="0"/>
          <w:bCs/>
          <w:sz w:val="21"/>
          <w:szCs w:val="16"/>
          <w:highlight w:val="none"/>
        </w:rPr>
      </w:pPr>
      <w:r>
        <w:rPr>
          <w:rFonts w:hint="eastAsia" w:ascii="宋体" w:hAnsi="宋体" w:cs="宋体"/>
          <w:b w:val="0"/>
          <w:bCs/>
          <w:sz w:val="21"/>
          <w:szCs w:val="16"/>
          <w:highlight w:val="none"/>
        </w:rPr>
        <w:t xml:space="preserve"> </w:t>
      </w:r>
      <w:r>
        <w:rPr>
          <w:rFonts w:hint="eastAsia" w:ascii="宋体" w:hAnsi="宋体" w:cs="宋体"/>
          <w:b w:val="0"/>
          <w:bCs/>
          <w:sz w:val="21"/>
          <w:szCs w:val="16"/>
          <w:highlight w:val="none"/>
          <w:lang w:eastAsia="zh-CN"/>
        </w:rPr>
        <w:t>2.</w:t>
      </w:r>
      <w:r>
        <w:rPr>
          <w:rFonts w:hint="eastAsia" w:ascii="宋体" w:hAnsi="宋体" w:cs="宋体"/>
          <w:b w:val="0"/>
          <w:bCs/>
          <w:sz w:val="21"/>
          <w:szCs w:val="16"/>
          <w:highlight w:val="none"/>
        </w:rPr>
        <w:t>以上合同数量为预估数量，具体数量以实际运输数量为准。</w:t>
      </w:r>
    </w:p>
    <w:p w14:paraId="57195C7A">
      <w:pPr>
        <w:spacing w:line="312" w:lineRule="auto"/>
        <w:ind w:firstLine="420" w:firstLineChars="200"/>
        <w:outlineLvl w:val="0"/>
        <w:rPr>
          <w:rFonts w:hint="eastAsia" w:ascii="宋体" w:hAnsi="宋体" w:cs="宋体"/>
          <w:b w:val="0"/>
          <w:bCs/>
          <w:sz w:val="21"/>
          <w:szCs w:val="16"/>
          <w:highlight w:val="none"/>
        </w:rPr>
      </w:pPr>
      <w:r>
        <w:rPr>
          <w:rFonts w:hint="eastAsia" w:ascii="宋体" w:hAnsi="宋体" w:cs="宋体"/>
          <w:b w:val="0"/>
          <w:bCs/>
          <w:sz w:val="21"/>
          <w:szCs w:val="16"/>
          <w:highlight w:val="none"/>
        </w:rPr>
        <w:t xml:space="preserve"> </w:t>
      </w:r>
      <w:r>
        <w:rPr>
          <w:rFonts w:hint="eastAsia" w:ascii="宋体" w:hAnsi="宋体" w:cs="宋体"/>
          <w:b w:val="0"/>
          <w:bCs/>
          <w:sz w:val="21"/>
          <w:szCs w:val="16"/>
          <w:highlight w:val="none"/>
          <w:lang w:eastAsia="zh-CN"/>
        </w:rPr>
        <w:t>3.</w:t>
      </w:r>
      <w:r>
        <w:rPr>
          <w:rFonts w:hint="eastAsia" w:ascii="宋体" w:hAnsi="宋体" w:cs="宋体"/>
          <w:b w:val="0"/>
          <w:bCs/>
          <w:sz w:val="21"/>
          <w:szCs w:val="16"/>
          <w:highlight w:val="none"/>
        </w:rPr>
        <w:t>以上单价为含</w:t>
      </w:r>
      <w:r>
        <w:rPr>
          <w:rFonts w:hint="eastAsia" w:ascii="宋体" w:hAnsi="宋体" w:cs="宋体"/>
          <w:b w:val="0"/>
          <w:bCs/>
          <w:sz w:val="21"/>
          <w:szCs w:val="16"/>
          <w:highlight w:val="none"/>
          <w:u w:val="single"/>
          <w:lang w:val="en-US" w:eastAsia="zh-CN"/>
        </w:rPr>
        <w:t xml:space="preserve">    </w:t>
      </w:r>
      <w:r>
        <w:rPr>
          <w:rFonts w:hint="eastAsia" w:ascii="宋体" w:hAnsi="宋体" w:cs="宋体"/>
          <w:b w:val="0"/>
          <w:bCs/>
          <w:sz w:val="21"/>
          <w:szCs w:val="16"/>
          <w:highlight w:val="none"/>
        </w:rPr>
        <w:t>增值税专用发票的不含税单价，开票税率如遇国家法律法规调整，以新法规规定税率为准。</w:t>
      </w:r>
    </w:p>
    <w:p w14:paraId="69A7C0E8">
      <w:pPr>
        <w:spacing w:line="312" w:lineRule="auto"/>
        <w:ind w:firstLine="482" w:firstLineChars="200"/>
        <w:outlineLvl w:val="0"/>
        <w:rPr>
          <w:rFonts w:hint="default" w:ascii="宋体" w:hAnsi="宋体" w:eastAsia="宋体" w:cs="宋体"/>
          <w:b/>
          <w:sz w:val="24"/>
          <w:highlight w:val="none"/>
          <w:lang w:val="en-US" w:eastAsia="zh-CN"/>
        </w:rPr>
      </w:pPr>
      <w:r>
        <w:rPr>
          <w:rFonts w:hint="eastAsia" w:ascii="宋体" w:hAnsi="宋体" w:cs="宋体"/>
          <w:b/>
          <w:sz w:val="24"/>
          <w:highlight w:val="none"/>
          <w:lang w:val="en-US" w:eastAsia="zh-CN"/>
        </w:rPr>
        <w:t xml:space="preserve">第三条  </w:t>
      </w:r>
      <w:r>
        <w:rPr>
          <w:rFonts w:hint="eastAsia" w:ascii="宋体" w:hAnsi="宋体" w:cs="宋体"/>
          <w:b/>
          <w:sz w:val="24"/>
          <w:highlight w:val="none"/>
        </w:rPr>
        <w:t>计量方式</w:t>
      </w:r>
      <w:r>
        <w:rPr>
          <w:rFonts w:hint="eastAsia" w:ascii="宋体" w:hAnsi="宋体" w:cs="宋体"/>
          <w:b/>
          <w:sz w:val="24"/>
          <w:highlight w:val="none"/>
          <w:lang w:eastAsia="zh-CN"/>
        </w:rPr>
        <w:t>、</w:t>
      </w:r>
      <w:r>
        <w:rPr>
          <w:rFonts w:hint="eastAsia" w:ascii="宋体" w:hAnsi="宋体" w:cs="宋体"/>
          <w:b/>
          <w:sz w:val="24"/>
          <w:highlight w:val="none"/>
          <w:lang w:val="en-US" w:eastAsia="zh-CN"/>
        </w:rPr>
        <w:t>运输期限</w:t>
      </w:r>
    </w:p>
    <w:p w14:paraId="5FD5725B">
      <w:pPr>
        <w:spacing w:line="312" w:lineRule="auto"/>
        <w:ind w:firstLine="480" w:firstLineChars="200"/>
        <w:outlineLvl w:val="0"/>
        <w:rPr>
          <w:rFonts w:hint="eastAsia" w:ascii="宋体" w:hAnsi="宋体" w:cs="宋体"/>
          <w:b w:val="0"/>
          <w:bCs/>
          <w:sz w:val="24"/>
          <w:highlight w:val="none"/>
        </w:rPr>
      </w:pPr>
      <w:r>
        <w:rPr>
          <w:rFonts w:hint="eastAsia" w:ascii="宋体" w:hAnsi="宋体" w:cs="宋体"/>
          <w:b w:val="0"/>
          <w:bCs/>
          <w:sz w:val="24"/>
          <w:highlight w:val="none"/>
          <w:lang w:val="en-US" w:eastAsia="zh-CN"/>
        </w:rPr>
        <w:t>1.</w:t>
      </w:r>
      <w:r>
        <w:rPr>
          <w:rFonts w:hint="eastAsia" w:ascii="宋体" w:hAnsi="宋体" w:cs="宋体"/>
          <w:b w:val="0"/>
          <w:bCs/>
          <w:sz w:val="24"/>
          <w:highlight w:val="none"/>
        </w:rPr>
        <w:t>发货以</w:t>
      </w:r>
      <w:r>
        <w:rPr>
          <w:rFonts w:hint="eastAsia" w:ascii="宋体" w:hAnsi="宋体" w:cs="宋体"/>
          <w:b w:val="0"/>
          <w:bCs/>
          <w:sz w:val="24"/>
          <w:highlight w:val="none"/>
          <w:lang w:val="en-US" w:eastAsia="zh-CN"/>
        </w:rPr>
        <w:t>各石料出厂</w:t>
      </w:r>
      <w:r>
        <w:rPr>
          <w:rFonts w:hint="eastAsia" w:ascii="宋体" w:hAnsi="宋体" w:cs="宋体"/>
          <w:b w:val="0"/>
          <w:bCs/>
          <w:sz w:val="24"/>
          <w:highlight w:val="none"/>
        </w:rPr>
        <w:t>过磅单作为计量依据，收货以甲方过磅单作为计量依据，</w:t>
      </w:r>
      <w:r>
        <w:rPr>
          <w:rFonts w:hint="eastAsia" w:ascii="宋体" w:hAnsi="宋体" w:cs="宋体"/>
          <w:b w:val="0"/>
          <w:bCs/>
          <w:sz w:val="24"/>
          <w:highlight w:val="none"/>
          <w:lang w:eastAsia="zh-CN"/>
        </w:rPr>
        <w:t>石料</w:t>
      </w:r>
      <w:r>
        <w:rPr>
          <w:rFonts w:hint="eastAsia" w:ascii="宋体" w:hAnsi="宋体" w:cs="宋体"/>
          <w:b w:val="0"/>
          <w:bCs/>
          <w:sz w:val="24"/>
          <w:highlight w:val="none"/>
        </w:rPr>
        <w:t>运输耗损不超过2‰时按照</w:t>
      </w:r>
      <w:r>
        <w:rPr>
          <w:rFonts w:hint="eastAsia" w:ascii="宋体" w:hAnsi="宋体" w:cs="宋体"/>
          <w:b w:val="0"/>
          <w:bCs/>
          <w:sz w:val="24"/>
          <w:highlight w:val="none"/>
          <w:lang w:val="en-US" w:eastAsia="zh-CN"/>
        </w:rPr>
        <w:t>出厂</w:t>
      </w:r>
      <w:r>
        <w:rPr>
          <w:rFonts w:hint="eastAsia" w:ascii="宋体" w:hAnsi="宋体" w:cs="宋体"/>
          <w:b w:val="0"/>
          <w:bCs/>
          <w:sz w:val="24"/>
          <w:highlight w:val="none"/>
        </w:rPr>
        <w:t>过磅单作为结算依据，如超过2‰以甲方过磅单作为结算依据。</w:t>
      </w:r>
    </w:p>
    <w:p w14:paraId="0AAC1B50">
      <w:pPr>
        <w:pStyle w:val="7"/>
        <w:ind w:firstLine="480" w:firstLineChars="200"/>
        <w:jc w:val="both"/>
        <w:rPr>
          <w:rFonts w:hint="eastAsia" w:eastAsia="宋体"/>
          <w:highlight w:val="none"/>
          <w:lang w:val="en-US" w:eastAsia="zh-CN"/>
        </w:rPr>
      </w:pPr>
      <w:r>
        <w:rPr>
          <w:rFonts w:hint="eastAsia" w:ascii="宋体" w:hAnsi="宋体" w:cs="宋体"/>
          <w:b w:val="0"/>
          <w:bCs/>
          <w:sz w:val="24"/>
          <w:highlight w:val="none"/>
          <w:lang w:val="en-US" w:eastAsia="zh-CN"/>
        </w:rPr>
        <w:t>2.</w:t>
      </w:r>
      <w:r>
        <w:rPr>
          <w:rFonts w:hint="eastAsia" w:ascii="宋体" w:hAnsi="宋体" w:cs="宋体"/>
          <w:sz w:val="24"/>
          <w:highlight w:val="none"/>
        </w:rPr>
        <w:t xml:space="preserve">本合同自 </w:t>
      </w:r>
      <w:r>
        <w:rPr>
          <w:rFonts w:hint="eastAsia" w:hAnsi="宋体" w:cs="宋体"/>
          <w:sz w:val="24"/>
          <w:highlight w:val="none"/>
          <w:u w:val="single"/>
          <w:lang w:val="en-US" w:eastAsia="zh-CN"/>
        </w:rPr>
        <w:t xml:space="preserve"> 2026</w:t>
      </w:r>
      <w:r>
        <w:rPr>
          <w:rFonts w:hint="eastAsia" w:ascii="宋体" w:hAnsi="宋体" w:cs="宋体"/>
          <w:sz w:val="24"/>
          <w:highlight w:val="none"/>
          <w:u w:val="single"/>
        </w:rPr>
        <w:t>年</w:t>
      </w:r>
      <w:r>
        <w:rPr>
          <w:rFonts w:hint="eastAsia" w:hAnsi="宋体" w:cs="宋体"/>
          <w:sz w:val="24"/>
          <w:highlight w:val="none"/>
          <w:u w:val="single"/>
          <w:lang w:val="en-US" w:eastAsia="zh-CN"/>
        </w:rPr>
        <w:t xml:space="preserve">  </w:t>
      </w:r>
      <w:r>
        <w:rPr>
          <w:rFonts w:hint="eastAsia" w:ascii="宋体" w:hAnsi="宋体" w:cs="宋体"/>
          <w:sz w:val="24"/>
          <w:highlight w:val="none"/>
          <w:u w:val="single"/>
        </w:rPr>
        <w:t>月</w:t>
      </w:r>
      <w:r>
        <w:rPr>
          <w:rFonts w:hint="eastAsia" w:hAnsi="宋体" w:cs="宋体"/>
          <w:sz w:val="24"/>
          <w:highlight w:val="none"/>
          <w:u w:val="single"/>
          <w:lang w:val="en-US" w:eastAsia="zh-CN"/>
        </w:rPr>
        <w:t xml:space="preserve">  </w:t>
      </w:r>
      <w:r>
        <w:rPr>
          <w:rFonts w:hint="eastAsia" w:ascii="宋体" w:hAnsi="宋体" w:cs="宋体"/>
          <w:sz w:val="24"/>
          <w:highlight w:val="none"/>
          <w:u w:val="single"/>
        </w:rPr>
        <w:t>日</w:t>
      </w:r>
      <w:r>
        <w:rPr>
          <w:rFonts w:hint="eastAsia" w:ascii="宋体" w:hAnsi="宋体" w:cs="宋体"/>
          <w:sz w:val="24"/>
          <w:highlight w:val="none"/>
        </w:rPr>
        <w:t>起至</w:t>
      </w:r>
      <w:r>
        <w:rPr>
          <w:rFonts w:hint="eastAsia" w:hAnsi="宋体" w:cs="宋体"/>
          <w:sz w:val="24"/>
          <w:highlight w:val="none"/>
          <w:u w:val="single"/>
          <w:lang w:val="en-US" w:eastAsia="zh-CN"/>
        </w:rPr>
        <w:t xml:space="preserve">  2027 </w:t>
      </w:r>
      <w:r>
        <w:rPr>
          <w:rFonts w:hint="eastAsia" w:ascii="宋体" w:hAnsi="宋体" w:cs="宋体"/>
          <w:sz w:val="24"/>
          <w:highlight w:val="none"/>
          <w:u w:val="single"/>
        </w:rPr>
        <w:t>年</w:t>
      </w:r>
      <w:r>
        <w:rPr>
          <w:rFonts w:hint="eastAsia" w:hAnsi="宋体" w:cs="宋体"/>
          <w:sz w:val="24"/>
          <w:highlight w:val="none"/>
          <w:u w:val="single"/>
          <w:lang w:val="en-US" w:eastAsia="zh-CN"/>
        </w:rPr>
        <w:t xml:space="preserve">   </w:t>
      </w:r>
      <w:r>
        <w:rPr>
          <w:rFonts w:hint="eastAsia" w:ascii="宋体" w:hAnsi="宋体" w:cs="宋体"/>
          <w:sz w:val="24"/>
          <w:highlight w:val="none"/>
          <w:u w:val="single"/>
        </w:rPr>
        <w:t>月</w:t>
      </w:r>
      <w:r>
        <w:rPr>
          <w:rFonts w:hint="eastAsia" w:hAnsi="宋体" w:cs="宋体"/>
          <w:sz w:val="24"/>
          <w:highlight w:val="none"/>
          <w:u w:val="single"/>
          <w:lang w:val="en-US" w:eastAsia="zh-CN"/>
        </w:rPr>
        <w:t xml:space="preserve">  </w:t>
      </w:r>
      <w:r>
        <w:rPr>
          <w:rFonts w:hint="eastAsia" w:ascii="宋体" w:hAnsi="宋体" w:cs="宋体"/>
          <w:sz w:val="24"/>
          <w:highlight w:val="none"/>
          <w:u w:val="single"/>
        </w:rPr>
        <w:t>日</w:t>
      </w:r>
      <w:r>
        <w:rPr>
          <w:rFonts w:hint="eastAsia" w:ascii="宋体" w:hAnsi="宋体" w:cs="宋体"/>
          <w:sz w:val="24"/>
          <w:highlight w:val="none"/>
        </w:rPr>
        <w:t>止。</w:t>
      </w:r>
    </w:p>
    <w:p w14:paraId="2F5FC539">
      <w:pPr>
        <w:spacing w:line="312" w:lineRule="auto"/>
        <w:ind w:firstLine="482" w:firstLineChars="200"/>
        <w:outlineLvl w:val="0"/>
        <w:rPr>
          <w:rFonts w:hint="eastAsia" w:ascii="宋体" w:hAnsi="宋体" w:cs="宋体"/>
          <w:b/>
          <w:sz w:val="24"/>
          <w:highlight w:val="none"/>
        </w:rPr>
      </w:pPr>
      <w:r>
        <w:rPr>
          <w:rFonts w:hint="eastAsia" w:ascii="宋体" w:hAnsi="宋体" w:cs="宋体"/>
          <w:b/>
          <w:sz w:val="24"/>
          <w:highlight w:val="none"/>
          <w:lang w:val="en-US" w:eastAsia="zh-CN"/>
        </w:rPr>
        <w:t xml:space="preserve">第四条  </w:t>
      </w:r>
      <w:r>
        <w:rPr>
          <w:rFonts w:hint="eastAsia" w:ascii="宋体" w:hAnsi="宋体" w:cs="宋体"/>
          <w:b/>
          <w:sz w:val="24"/>
          <w:highlight w:val="none"/>
        </w:rPr>
        <w:t>结算</w:t>
      </w:r>
      <w:r>
        <w:rPr>
          <w:rFonts w:hint="eastAsia" w:ascii="宋体" w:hAnsi="宋体" w:cs="宋体"/>
          <w:b/>
          <w:sz w:val="24"/>
          <w:highlight w:val="none"/>
          <w:lang w:val="en-US" w:eastAsia="zh-CN"/>
        </w:rPr>
        <w:t>方式、</w:t>
      </w:r>
      <w:r>
        <w:rPr>
          <w:rFonts w:hint="eastAsia" w:ascii="宋体" w:hAnsi="宋体" w:cs="宋体"/>
          <w:b/>
          <w:sz w:val="24"/>
          <w:highlight w:val="none"/>
        </w:rPr>
        <w:t>付款方式：</w:t>
      </w:r>
    </w:p>
    <w:p w14:paraId="5395872A">
      <w:pPr>
        <w:spacing w:line="312" w:lineRule="auto"/>
        <w:ind w:firstLine="480" w:firstLineChars="200"/>
        <w:rPr>
          <w:rFonts w:hint="default" w:ascii="宋体" w:hAnsi="宋体" w:cs="宋体" w:eastAsiaTheme="minorEastAsia"/>
          <w:color w:val="auto"/>
          <w:sz w:val="24"/>
          <w:szCs w:val="24"/>
          <w:highlight w:val="none"/>
          <w:lang w:val="en-US" w:eastAsia="zh-CN"/>
        </w:rPr>
      </w:pPr>
      <w:r>
        <w:rPr>
          <w:rFonts w:hint="eastAsia" w:ascii="宋体" w:hAnsi="宋体" w:cs="宋体"/>
          <w:sz w:val="24"/>
          <w:highlight w:val="none"/>
          <w:lang w:eastAsia="zh-CN"/>
        </w:rPr>
        <w:t>1.结算方式：</w:t>
      </w:r>
      <w:r>
        <w:rPr>
          <w:rFonts w:hint="eastAsia" w:ascii="宋体" w:hAnsi="宋体" w:cs="宋体"/>
          <w:sz w:val="24"/>
          <w:highlight w:val="none"/>
        </w:rPr>
        <w:t>乙方应凭合规、合法、有效的运输发票进行运费结算，按甲乙双方确认的结算量结算，如由于运输发票不合规，给甲方造成的损失（包括但不限于与运输发票相关的进项税款、滞纳金、罚款等），均</w:t>
      </w:r>
      <w:r>
        <w:rPr>
          <w:rFonts w:hint="eastAsia" w:ascii="宋体" w:hAnsi="宋体" w:cs="宋体"/>
          <w:sz w:val="24"/>
          <w:highlight w:val="none"/>
          <w:lang w:eastAsia="zh-CN"/>
        </w:rPr>
        <w:t>由</w:t>
      </w:r>
      <w:r>
        <w:rPr>
          <w:rFonts w:hint="eastAsia" w:ascii="宋体" w:hAnsi="宋体" w:cs="宋体"/>
          <w:sz w:val="24"/>
          <w:highlight w:val="none"/>
        </w:rPr>
        <w:t>乙方承担。货物全部安全送达目的地后，凭用户接收单和磅单结算并开具运输发票进账。无预付款，经甲方审核无误后入账，</w:t>
      </w:r>
      <w:r>
        <w:rPr>
          <w:rFonts w:hint="eastAsia" w:ascii="宋体" w:hAnsi="宋体" w:cs="宋体"/>
          <w:sz w:val="24"/>
          <w:highlight w:val="none"/>
          <w:lang w:val="en-US" w:eastAsia="zh-CN"/>
        </w:rPr>
        <w:t>次月付款</w:t>
      </w:r>
      <w:r>
        <w:rPr>
          <w:rFonts w:hint="eastAsia" w:ascii="宋体" w:hAnsi="宋体" w:cs="宋体"/>
          <w:sz w:val="24"/>
          <w:highlight w:val="none"/>
          <w:lang w:eastAsia="zh-CN"/>
        </w:rPr>
        <w:t>。</w:t>
      </w:r>
      <w:r>
        <w:rPr>
          <w:rFonts w:hint="eastAsia" w:ascii="宋体" w:hAnsi="宋体" w:cs="宋体"/>
          <w:color w:val="auto"/>
          <w:sz w:val="24"/>
          <w:szCs w:val="24"/>
          <w:highlight w:val="none"/>
          <w:lang w:val="en-US" w:eastAsia="zh-CN"/>
        </w:rPr>
        <w:t>在过程中如不能及时付款，给予甲方3个月的宽限期，不收取利息。</w:t>
      </w:r>
    </w:p>
    <w:p w14:paraId="48CC9137">
      <w:pPr>
        <w:pStyle w:val="23"/>
        <w:keepNext w:val="0"/>
        <w:keepLines w:val="0"/>
        <w:pageBreakBefore w:val="0"/>
        <w:kinsoku/>
        <w:wordWrap/>
        <w:overflowPunct/>
        <w:topLinePunct w:val="0"/>
        <w:autoSpaceDE/>
        <w:autoSpaceDN/>
        <w:bidi w:val="0"/>
        <w:adjustRightInd w:val="0"/>
        <w:snapToGrid w:val="0"/>
        <w:spacing w:line="240" w:lineRule="auto"/>
        <w:rPr>
          <w:rFonts w:hint="eastAsia" w:eastAsia="宋体"/>
          <w:highlight w:val="none"/>
          <w:lang w:eastAsia="zh-CN"/>
        </w:rPr>
      </w:pPr>
      <w:r>
        <w:rPr>
          <w:rFonts w:hint="eastAsia" w:ascii="宋体" w:hAnsi="宋体" w:cs="宋体"/>
          <w:color w:val="auto"/>
          <w:sz w:val="24"/>
          <w:szCs w:val="24"/>
          <w:highlight w:val="none"/>
          <w:lang w:val="en-US" w:eastAsia="zh-CN"/>
        </w:rPr>
        <w:t>2.付款方式：</w:t>
      </w:r>
      <w:r>
        <w:rPr>
          <w:rFonts w:hint="eastAsia" w:ascii="宋体" w:hAnsi="宋体" w:eastAsia="宋体" w:cs="宋体"/>
          <w:b w:val="0"/>
          <w:bCs w:val="0"/>
          <w:color w:val="auto"/>
          <w:kern w:val="0"/>
          <w:sz w:val="24"/>
          <w:szCs w:val="24"/>
          <w:highlight w:val="none"/>
          <w:lang w:val="zh-CN" w:eastAsia="zh-CN" w:bidi="ar-SA"/>
        </w:rPr>
        <w:t xml:space="preserve">银行转账（ </w:t>
      </w:r>
      <w:r>
        <w:rPr>
          <w:rFonts w:hint="eastAsia" w:ascii="宋体" w:hAnsi="宋体" w:cs="宋体"/>
          <w:b w:val="0"/>
          <w:bCs w:val="0"/>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zh-CN" w:eastAsia="zh-CN" w:bidi="ar-SA"/>
        </w:rPr>
        <w:t xml:space="preserve">）、银行承兑（ </w:t>
      </w:r>
      <w:r>
        <w:rPr>
          <w:rFonts w:hint="eastAsia" w:ascii="宋体" w:hAnsi="宋体" w:cs="宋体"/>
          <w:b w:val="0"/>
          <w:bCs w:val="0"/>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zh-CN" w:eastAsia="zh-CN" w:bidi="ar-SA"/>
        </w:rPr>
        <w:t xml:space="preserve"> ）</w:t>
      </w:r>
      <w:r>
        <w:rPr>
          <w:rFonts w:hint="eastAsia" w:ascii="宋体" w:hAnsi="宋体" w:cs="宋体"/>
          <w:b w:val="0"/>
          <w:bCs w:val="0"/>
          <w:color w:val="auto"/>
          <w:kern w:val="0"/>
          <w:sz w:val="24"/>
          <w:szCs w:val="24"/>
          <w:highlight w:val="none"/>
          <w:lang w:val="zh-CN" w:eastAsia="zh-CN" w:bidi="ar-SA"/>
        </w:rPr>
        <w:t>。</w:t>
      </w:r>
    </w:p>
    <w:p w14:paraId="592BAD2B">
      <w:pPr>
        <w:spacing w:line="312" w:lineRule="auto"/>
        <w:ind w:firstLine="482" w:firstLineChars="200"/>
        <w:outlineLvl w:val="0"/>
        <w:rPr>
          <w:rFonts w:hint="eastAsia" w:ascii="宋体" w:hAnsi="宋体" w:cs="宋体"/>
          <w:b/>
          <w:sz w:val="24"/>
          <w:highlight w:val="none"/>
          <w:lang w:val="en-US" w:eastAsia="zh-CN"/>
        </w:rPr>
      </w:pPr>
      <w:r>
        <w:rPr>
          <w:rFonts w:hint="eastAsia" w:ascii="宋体" w:hAnsi="宋体" w:cs="宋体"/>
          <w:b/>
          <w:sz w:val="24"/>
          <w:highlight w:val="none"/>
          <w:lang w:val="en-US" w:eastAsia="zh-CN"/>
        </w:rPr>
        <w:t>第五条  履约保证金</w:t>
      </w:r>
    </w:p>
    <w:p w14:paraId="4BCF18AD">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1.</w:t>
      </w:r>
      <w:r>
        <w:rPr>
          <w:rFonts w:hint="eastAsia" w:ascii="宋体" w:hAnsi="宋体" w:cs="宋体"/>
          <w:sz w:val="24"/>
          <w:highlight w:val="none"/>
        </w:rPr>
        <w:t>签订合同前乙方须向甲方缴纳</w:t>
      </w:r>
      <w:r>
        <w:rPr>
          <w:rFonts w:hint="eastAsia" w:ascii="宋体" w:hAnsi="宋体" w:cs="宋体"/>
          <w:b/>
          <w:bCs/>
          <w:sz w:val="24"/>
          <w:highlight w:val="none"/>
          <w:u w:val="single"/>
          <w:lang w:eastAsia="zh-CN"/>
        </w:rPr>
        <w:t>壹</w:t>
      </w:r>
      <w:r>
        <w:rPr>
          <w:rFonts w:hint="eastAsia" w:ascii="宋体" w:hAnsi="宋体" w:cs="宋体"/>
          <w:b/>
          <w:bCs/>
          <w:sz w:val="24"/>
          <w:highlight w:val="none"/>
          <w:u w:val="single"/>
        </w:rPr>
        <w:t>万元</w:t>
      </w:r>
      <w:r>
        <w:rPr>
          <w:rFonts w:hint="eastAsia" w:ascii="宋体" w:hAnsi="宋体" w:cs="宋体"/>
          <w:sz w:val="24"/>
          <w:highlight w:val="none"/>
        </w:rPr>
        <w:t>（小写：</w:t>
      </w:r>
      <w:r>
        <w:rPr>
          <w:rFonts w:hint="eastAsia" w:ascii="宋体" w:hAnsi="宋体" w:cs="宋体"/>
          <w:b/>
          <w:bCs/>
          <w:sz w:val="24"/>
          <w:highlight w:val="none"/>
        </w:rPr>
        <w:t>¥</w:t>
      </w:r>
      <w:r>
        <w:rPr>
          <w:rFonts w:hint="eastAsia" w:ascii="宋体" w:hAnsi="宋体" w:cs="宋体"/>
          <w:b/>
          <w:bCs/>
          <w:sz w:val="24"/>
          <w:highlight w:val="none"/>
          <w:lang w:val="en-US" w:eastAsia="zh-CN"/>
        </w:rPr>
        <w:t>1</w:t>
      </w:r>
      <w:r>
        <w:rPr>
          <w:rFonts w:hint="eastAsia" w:ascii="宋体" w:hAnsi="宋体" w:cs="宋体"/>
          <w:b/>
          <w:bCs/>
          <w:sz w:val="24"/>
          <w:highlight w:val="none"/>
        </w:rPr>
        <w:t>0000</w:t>
      </w:r>
      <w:r>
        <w:rPr>
          <w:rFonts w:hint="eastAsia" w:ascii="宋体" w:hAnsi="宋体" w:cs="宋体"/>
          <w:b/>
          <w:bCs/>
          <w:sz w:val="24"/>
          <w:highlight w:val="none"/>
          <w:lang w:val="en-US" w:eastAsia="zh-CN"/>
        </w:rPr>
        <w:t>.00</w:t>
      </w:r>
      <w:r>
        <w:rPr>
          <w:rFonts w:hint="eastAsia" w:ascii="宋体" w:hAnsi="宋体" w:cs="宋体"/>
          <w:b/>
          <w:bCs/>
          <w:sz w:val="24"/>
          <w:highlight w:val="none"/>
        </w:rPr>
        <w:t>元</w:t>
      </w:r>
      <w:r>
        <w:rPr>
          <w:rFonts w:hint="eastAsia" w:ascii="宋体" w:hAnsi="宋体" w:cs="宋体"/>
          <w:sz w:val="24"/>
          <w:highlight w:val="none"/>
        </w:rPr>
        <w:t>）整的履约保证金。以保证合同的执行及货物在运输过程中的安全或因运输公司责任导致的用户索赔。待运输项目完成合同约定，乙方提出书面申请，甲方一个月内无息返还。</w:t>
      </w:r>
    </w:p>
    <w:p w14:paraId="77891ECE">
      <w:pPr>
        <w:spacing w:line="312" w:lineRule="auto"/>
        <w:ind w:firstLine="482" w:firstLineChars="200"/>
        <w:outlineLvl w:val="0"/>
        <w:rPr>
          <w:rFonts w:hint="eastAsia" w:ascii="宋体" w:hAnsi="宋体" w:cs="宋体"/>
          <w:b/>
          <w:sz w:val="24"/>
          <w:highlight w:val="none"/>
          <w:lang w:val="en-US" w:eastAsia="zh-CN"/>
        </w:rPr>
      </w:pPr>
      <w:r>
        <w:rPr>
          <w:rFonts w:hint="eastAsia" w:ascii="宋体" w:hAnsi="宋体" w:cs="宋体"/>
          <w:b/>
          <w:sz w:val="24"/>
          <w:highlight w:val="none"/>
          <w:lang w:val="en-US" w:eastAsia="zh-CN"/>
        </w:rPr>
        <w:t>第六条  双方的权利和义务</w:t>
      </w:r>
    </w:p>
    <w:p w14:paraId="678AEBAC">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1.</w:t>
      </w:r>
      <w:r>
        <w:rPr>
          <w:rFonts w:hint="eastAsia" w:ascii="宋体" w:hAnsi="宋体" w:cs="宋体"/>
          <w:sz w:val="24"/>
          <w:highlight w:val="none"/>
        </w:rPr>
        <w:t>乙方必须保质、保量、按时将雷鸣矿业瓦子口矿山</w:t>
      </w:r>
      <w:r>
        <w:rPr>
          <w:rFonts w:hint="eastAsia" w:ascii="宋体" w:hAnsi="宋体" w:cs="宋体"/>
          <w:sz w:val="24"/>
          <w:highlight w:val="none"/>
          <w:lang w:eastAsia="zh-CN"/>
        </w:rPr>
        <w:t>石料</w:t>
      </w:r>
      <w:r>
        <w:rPr>
          <w:rFonts w:hint="eastAsia" w:ascii="宋体" w:hAnsi="宋体" w:cs="宋体"/>
          <w:sz w:val="24"/>
          <w:highlight w:val="none"/>
        </w:rPr>
        <w:t>运输到甲方堆放场地内，</w:t>
      </w:r>
      <w:r>
        <w:rPr>
          <w:rFonts w:hint="eastAsia" w:ascii="宋体" w:hAnsi="宋体" w:cs="宋体"/>
          <w:sz w:val="24"/>
          <w:highlight w:val="none"/>
        </w:rPr>
        <w:t>保证</w:t>
      </w:r>
      <w:r>
        <w:rPr>
          <w:rFonts w:hint="eastAsia" w:ascii="宋体" w:hAnsi="宋体" w:cs="宋体"/>
          <w:sz w:val="24"/>
          <w:highlight w:val="none"/>
          <w:lang w:eastAsia="zh-CN"/>
        </w:rPr>
        <w:t>石料</w:t>
      </w:r>
      <w:r>
        <w:rPr>
          <w:rFonts w:hint="eastAsia" w:ascii="宋体" w:hAnsi="宋体" w:cs="宋体"/>
          <w:sz w:val="24"/>
          <w:highlight w:val="none"/>
        </w:rPr>
        <w:t>运输车辆不低于6辆</w:t>
      </w:r>
      <w:r>
        <w:rPr>
          <w:rFonts w:hint="eastAsia" w:ascii="宋体" w:hAnsi="宋体" w:cs="宋体"/>
          <w:sz w:val="24"/>
          <w:highlight w:val="none"/>
        </w:rPr>
        <w:t>，并对承运的</w:t>
      </w:r>
      <w:r>
        <w:rPr>
          <w:rFonts w:hint="eastAsia" w:ascii="宋体" w:hAnsi="宋体" w:cs="宋体"/>
          <w:sz w:val="24"/>
          <w:highlight w:val="none"/>
          <w:lang w:eastAsia="zh-CN"/>
        </w:rPr>
        <w:t>石料</w:t>
      </w:r>
      <w:r>
        <w:rPr>
          <w:rFonts w:hint="eastAsia" w:ascii="宋体" w:hAnsi="宋体" w:cs="宋体"/>
          <w:sz w:val="24"/>
          <w:highlight w:val="none"/>
        </w:rPr>
        <w:t>负全责，如出现以下情况乙方必须承担</w:t>
      </w:r>
      <w:r>
        <w:rPr>
          <w:rFonts w:hint="eastAsia" w:ascii="宋体" w:hAnsi="宋体" w:cs="宋体"/>
          <w:sz w:val="24"/>
          <w:highlight w:val="none"/>
          <w:lang w:eastAsia="zh-CN"/>
        </w:rPr>
        <w:t>石料</w:t>
      </w:r>
      <w:r>
        <w:rPr>
          <w:rFonts w:hint="eastAsia" w:ascii="宋体" w:hAnsi="宋体" w:cs="宋体"/>
          <w:sz w:val="24"/>
          <w:highlight w:val="none"/>
        </w:rPr>
        <w:t>运输过程中的一切损失。具体情况如下：</w:t>
      </w:r>
    </w:p>
    <w:p w14:paraId="1DC4989F">
      <w:pPr>
        <w:spacing w:line="312" w:lineRule="auto"/>
        <w:rPr>
          <w:rFonts w:hint="eastAsia" w:ascii="宋体" w:hAnsi="宋体" w:cs="宋体"/>
          <w:sz w:val="24"/>
          <w:highlight w:val="none"/>
        </w:rPr>
      </w:pPr>
      <w:r>
        <w:rPr>
          <w:rFonts w:hint="eastAsia" w:ascii="宋体" w:hAnsi="宋体" w:cs="宋体"/>
          <w:sz w:val="24"/>
          <w:highlight w:val="none"/>
        </w:rPr>
        <w:t>（1）倒卖或更换</w:t>
      </w:r>
      <w:r>
        <w:rPr>
          <w:rFonts w:hint="eastAsia" w:ascii="宋体" w:hAnsi="宋体" w:cs="宋体"/>
          <w:sz w:val="24"/>
          <w:highlight w:val="none"/>
          <w:lang w:eastAsia="zh-CN"/>
        </w:rPr>
        <w:t>石料</w:t>
      </w:r>
      <w:r>
        <w:rPr>
          <w:rFonts w:hint="eastAsia" w:ascii="宋体" w:hAnsi="宋体" w:cs="宋体"/>
          <w:sz w:val="24"/>
          <w:highlight w:val="none"/>
        </w:rPr>
        <w:t>：如发现乙方倒卖或更换承运甲方生产所需的</w:t>
      </w:r>
      <w:r>
        <w:rPr>
          <w:rFonts w:hint="eastAsia" w:ascii="宋体" w:hAnsi="宋体" w:cs="宋体"/>
          <w:sz w:val="24"/>
          <w:highlight w:val="none"/>
          <w:lang w:eastAsia="zh-CN"/>
        </w:rPr>
        <w:t>石料</w:t>
      </w:r>
      <w:r>
        <w:rPr>
          <w:rFonts w:hint="eastAsia" w:ascii="宋体" w:hAnsi="宋体" w:cs="宋体"/>
          <w:sz w:val="24"/>
          <w:highlight w:val="none"/>
        </w:rPr>
        <w:t>，甲方除有权单方面终止本协议以外，乙方必须赔偿由此给甲方造成的损失。</w:t>
      </w:r>
    </w:p>
    <w:p w14:paraId="39B370AB">
      <w:pPr>
        <w:spacing w:line="312" w:lineRule="auto"/>
        <w:rPr>
          <w:rFonts w:hint="eastAsia" w:ascii="宋体" w:hAnsi="宋体" w:cs="宋体"/>
          <w:sz w:val="24"/>
          <w:highlight w:val="none"/>
        </w:rPr>
      </w:pPr>
      <w:r>
        <w:rPr>
          <w:rFonts w:hint="eastAsia" w:ascii="宋体" w:hAnsi="宋体" w:cs="宋体"/>
          <w:sz w:val="24"/>
          <w:highlight w:val="none"/>
        </w:rPr>
        <w:t>（2）运输损耗赔</w:t>
      </w:r>
      <w:r>
        <w:rPr>
          <w:rFonts w:hint="eastAsia" w:ascii="宋体" w:hAnsi="宋体" w:cs="宋体"/>
          <w:sz w:val="24"/>
          <w:highlight w:val="none"/>
          <w:lang w:eastAsia="zh-CN"/>
        </w:rPr>
        <w:t>偿以</w:t>
      </w:r>
      <w:r>
        <w:rPr>
          <w:rFonts w:hint="eastAsia" w:ascii="宋体" w:hAnsi="宋体" w:cs="宋体"/>
          <w:sz w:val="24"/>
          <w:highlight w:val="none"/>
        </w:rPr>
        <w:t>雷鸣矿业瓦子口矿山发货地点过磅计量数和甲方过磅计量数为依据，物料损耗超过2‰部分，以</w:t>
      </w:r>
      <w:r>
        <w:rPr>
          <w:rFonts w:hint="eastAsia" w:ascii="宋体" w:hAnsi="宋体" w:cs="宋体"/>
          <w:sz w:val="24"/>
          <w:highlight w:val="none"/>
          <w:lang w:eastAsia="zh-CN"/>
        </w:rPr>
        <w:t>石料</w:t>
      </w:r>
      <w:r>
        <w:rPr>
          <w:rFonts w:hint="eastAsia" w:ascii="宋体" w:hAnsi="宋体" w:cs="宋体"/>
          <w:sz w:val="24"/>
          <w:highlight w:val="none"/>
        </w:rPr>
        <w:t>价格为准，乙方必须赔偿由此给甲方造成的</w:t>
      </w:r>
      <w:r>
        <w:rPr>
          <w:rFonts w:hint="eastAsia" w:ascii="宋体" w:hAnsi="宋体" w:cs="宋体"/>
          <w:sz w:val="24"/>
          <w:highlight w:val="none"/>
          <w:lang w:eastAsia="zh-CN"/>
        </w:rPr>
        <w:t>石料</w:t>
      </w:r>
      <w:r>
        <w:rPr>
          <w:rFonts w:hint="eastAsia" w:ascii="宋体" w:hAnsi="宋体" w:cs="宋体"/>
          <w:sz w:val="24"/>
          <w:highlight w:val="none"/>
        </w:rPr>
        <w:t>的损耗量（</w:t>
      </w:r>
      <w:r>
        <w:rPr>
          <w:rFonts w:hint="eastAsia" w:ascii="宋体" w:hAnsi="宋体" w:cs="宋体"/>
          <w:sz w:val="24"/>
          <w:highlight w:val="none"/>
          <w:lang w:eastAsia="zh-CN"/>
        </w:rPr>
        <w:t>石料</w:t>
      </w:r>
      <w:r>
        <w:rPr>
          <w:rFonts w:hint="eastAsia" w:ascii="宋体" w:hAnsi="宋体" w:cs="宋体"/>
          <w:sz w:val="24"/>
          <w:highlight w:val="none"/>
        </w:rPr>
        <w:t>价格按开票价计算）。</w:t>
      </w:r>
    </w:p>
    <w:p w14:paraId="2402B350">
      <w:pPr>
        <w:spacing w:line="312" w:lineRule="auto"/>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eastAsia="zh-CN"/>
        </w:rPr>
        <w:t>石料</w:t>
      </w:r>
      <w:r>
        <w:rPr>
          <w:rFonts w:hint="eastAsia" w:ascii="宋体" w:hAnsi="宋体" w:cs="宋体"/>
          <w:sz w:val="24"/>
          <w:highlight w:val="none"/>
        </w:rPr>
        <w:t>受潮赔偿：乙方在运输过程中应采取防护措施，确保物料在运输过程中不致受潮，如在运输过程中因防护措施不力或其他原因等致使</w:t>
      </w:r>
      <w:r>
        <w:rPr>
          <w:rFonts w:hint="eastAsia" w:ascii="宋体" w:hAnsi="宋体" w:cs="宋体"/>
          <w:sz w:val="24"/>
          <w:highlight w:val="none"/>
          <w:lang w:eastAsia="zh-CN"/>
        </w:rPr>
        <w:t>石料</w:t>
      </w:r>
      <w:r>
        <w:rPr>
          <w:rFonts w:hint="eastAsia" w:ascii="宋体" w:hAnsi="宋体" w:cs="宋体"/>
          <w:sz w:val="24"/>
          <w:highlight w:val="none"/>
        </w:rPr>
        <w:t>受潮（因突发下雨造成车辆拐角处局部受潮除外），乙方必须赔偿由此给甲方造成的</w:t>
      </w:r>
      <w:r>
        <w:rPr>
          <w:rFonts w:hint="eastAsia" w:ascii="宋体" w:hAnsi="宋体" w:cs="宋体"/>
          <w:sz w:val="24"/>
          <w:highlight w:val="none"/>
          <w:lang w:eastAsia="zh-CN"/>
        </w:rPr>
        <w:t>石料</w:t>
      </w:r>
      <w:r>
        <w:rPr>
          <w:rFonts w:hint="eastAsia" w:ascii="宋体" w:hAnsi="宋体" w:cs="宋体"/>
          <w:sz w:val="24"/>
          <w:highlight w:val="none"/>
        </w:rPr>
        <w:t>的损耗量（</w:t>
      </w:r>
      <w:r>
        <w:rPr>
          <w:rFonts w:hint="eastAsia" w:ascii="宋体" w:hAnsi="宋体" w:cs="宋体"/>
          <w:sz w:val="24"/>
          <w:highlight w:val="none"/>
          <w:lang w:eastAsia="zh-CN"/>
        </w:rPr>
        <w:t>石料</w:t>
      </w:r>
      <w:r>
        <w:rPr>
          <w:rFonts w:hint="eastAsia" w:ascii="宋体" w:hAnsi="宋体" w:cs="宋体"/>
          <w:sz w:val="24"/>
          <w:highlight w:val="none"/>
        </w:rPr>
        <w:t>价格按开票价计算）。</w:t>
      </w:r>
    </w:p>
    <w:p w14:paraId="68090BDF">
      <w:pPr>
        <w:spacing w:line="312" w:lineRule="auto"/>
        <w:rPr>
          <w:rFonts w:hint="eastAsia" w:ascii="宋体" w:hAnsi="宋体" w:cs="宋体"/>
          <w:sz w:val="24"/>
          <w:highlight w:val="none"/>
        </w:rPr>
      </w:pPr>
      <w:r>
        <w:rPr>
          <w:rFonts w:hint="eastAsia" w:ascii="宋体" w:hAnsi="宋体" w:cs="宋体"/>
          <w:sz w:val="24"/>
          <w:highlight w:val="none"/>
        </w:rPr>
        <w:t>（4）从发货过磅起，3小时内</w:t>
      </w:r>
      <w:r>
        <w:rPr>
          <w:rFonts w:hint="eastAsia" w:ascii="宋体" w:hAnsi="宋体" w:cs="宋体"/>
          <w:sz w:val="24"/>
          <w:highlight w:val="none"/>
          <w:lang w:eastAsia="zh-CN"/>
        </w:rPr>
        <w:t>石料</w:t>
      </w:r>
      <w:r>
        <w:rPr>
          <w:rFonts w:hint="eastAsia" w:ascii="宋体" w:hAnsi="宋体" w:cs="宋体"/>
          <w:sz w:val="24"/>
          <w:highlight w:val="none"/>
        </w:rPr>
        <w:t>不能到达甲方进行过磅，乙方应及时通知甲方说明原因，否则，乙方必须赔偿由此给甲方造成的损失（</w:t>
      </w:r>
      <w:r>
        <w:rPr>
          <w:rFonts w:hint="eastAsia" w:ascii="宋体" w:hAnsi="宋体" w:cs="宋体"/>
          <w:sz w:val="24"/>
          <w:highlight w:val="none"/>
          <w:lang w:eastAsia="zh-CN"/>
        </w:rPr>
        <w:t>石料</w:t>
      </w:r>
      <w:r>
        <w:rPr>
          <w:rFonts w:hint="eastAsia" w:ascii="宋体" w:hAnsi="宋体" w:cs="宋体"/>
          <w:sz w:val="24"/>
          <w:highlight w:val="none"/>
        </w:rPr>
        <w:t>价格按当日开票价计算）。</w:t>
      </w:r>
    </w:p>
    <w:p w14:paraId="71246560">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2.</w:t>
      </w:r>
      <w:r>
        <w:rPr>
          <w:rFonts w:hint="eastAsia" w:ascii="宋体" w:hAnsi="宋体" w:cs="宋体"/>
          <w:sz w:val="24"/>
          <w:highlight w:val="none"/>
        </w:rPr>
        <w:t>甲方可以根据实际生产情况，随时增加或减少</w:t>
      </w:r>
      <w:r>
        <w:rPr>
          <w:rFonts w:hint="eastAsia" w:ascii="宋体" w:hAnsi="宋体" w:cs="宋体"/>
          <w:sz w:val="24"/>
          <w:highlight w:val="none"/>
          <w:lang w:eastAsia="zh-CN"/>
        </w:rPr>
        <w:t>石料</w:t>
      </w:r>
      <w:r>
        <w:rPr>
          <w:rFonts w:hint="eastAsia" w:ascii="宋体" w:hAnsi="宋体" w:cs="宋体"/>
          <w:sz w:val="24"/>
          <w:highlight w:val="none"/>
        </w:rPr>
        <w:t>供货量。甲方应提前一天通知更改运输计划。</w:t>
      </w:r>
    </w:p>
    <w:p w14:paraId="3711DA55">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3.</w:t>
      </w:r>
      <w:r>
        <w:rPr>
          <w:rFonts w:hint="eastAsia" w:ascii="宋体" w:hAnsi="宋体" w:cs="宋体"/>
          <w:sz w:val="24"/>
          <w:highlight w:val="none"/>
        </w:rPr>
        <w:t>乙方须遵守甲方及货物起运地点关于超限治理、车辆限装、环保治理及安全防护的相关政策及措施。同时服从甲方及起运地点单位的现场协调和调度，否则由此造成的一切后果由乙方承担。</w:t>
      </w:r>
    </w:p>
    <w:p w14:paraId="370EC055">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4.</w:t>
      </w:r>
      <w:r>
        <w:rPr>
          <w:rFonts w:hint="eastAsia" w:ascii="宋体" w:hAnsi="宋体" w:cs="宋体"/>
          <w:sz w:val="24"/>
          <w:highlight w:val="none"/>
        </w:rPr>
        <w:t>乙方承运车辆须符合国家安全标准，车况良好，车体完整无改装，各类营运证件齐全、有效，驾驶人员身体健康，具备驾驶条件。</w:t>
      </w:r>
    </w:p>
    <w:p w14:paraId="7BA3875E">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5.</w:t>
      </w:r>
      <w:r>
        <w:rPr>
          <w:rFonts w:hint="eastAsia" w:ascii="宋体" w:hAnsi="宋体" w:cs="宋体"/>
          <w:sz w:val="24"/>
          <w:highlight w:val="none"/>
        </w:rPr>
        <w:t>乙方承运车辆须按国家规定相应轴数标准进行</w:t>
      </w:r>
      <w:r>
        <w:rPr>
          <w:rFonts w:hint="eastAsia" w:ascii="宋体" w:hAnsi="宋体" w:cs="宋体"/>
          <w:sz w:val="24"/>
          <w:highlight w:val="none"/>
          <w:lang w:eastAsia="zh-CN"/>
        </w:rPr>
        <w:t>石料</w:t>
      </w:r>
      <w:r>
        <w:rPr>
          <w:rFonts w:hint="eastAsia" w:ascii="宋体" w:hAnsi="宋体" w:cs="宋体"/>
          <w:sz w:val="24"/>
          <w:highlight w:val="none"/>
        </w:rPr>
        <w:t>装载、运输；车辆进出甲方及货物起运地点厂区须冲洗车轮、保持车身整洁</w:t>
      </w:r>
      <w:r>
        <w:rPr>
          <w:rFonts w:hint="eastAsia" w:ascii="宋体" w:hAnsi="宋体" w:cs="宋体"/>
          <w:sz w:val="24"/>
          <w:highlight w:val="none"/>
          <w:lang w:eastAsia="zh-CN"/>
        </w:rPr>
        <w:t>，在</w:t>
      </w:r>
      <w:r>
        <w:rPr>
          <w:rFonts w:hint="eastAsia" w:ascii="宋体" w:hAnsi="宋体" w:cs="宋体"/>
          <w:sz w:val="24"/>
          <w:highlight w:val="none"/>
        </w:rPr>
        <w:t>厂区内限速行驶，排气口不直冲地面排放，避免扬尘；行驶过程中不携带泥土，不抛洒；承运车辆装载后须盖篷布才可行车，进入甲方卸货大棚后才可去篷布进行卸货。</w:t>
      </w:r>
    </w:p>
    <w:p w14:paraId="65CFCEED">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6.</w:t>
      </w:r>
      <w:r>
        <w:rPr>
          <w:rFonts w:hint="eastAsia" w:ascii="宋体" w:hAnsi="宋体" w:cs="宋体"/>
          <w:sz w:val="24"/>
          <w:highlight w:val="none"/>
        </w:rPr>
        <w:t>乙方承运车辆须服从甲方及货物起运地点现场安全管理。装载现场驾驶员登车盖篷布、整理货物等相关作业时，须佩戴安全帽，谨慎操作。</w:t>
      </w:r>
    </w:p>
    <w:p w14:paraId="1D66C57E">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7.</w:t>
      </w:r>
      <w:r>
        <w:rPr>
          <w:rFonts w:hint="eastAsia" w:ascii="宋体" w:hAnsi="宋体" w:cs="宋体"/>
          <w:sz w:val="24"/>
          <w:highlight w:val="none"/>
        </w:rPr>
        <w:t>乙方应对乙方人员进行安全培训和采取安全防护措施，乙方除承担运输所发生的一切费用外，同时承担自身安全措施不力造成的事故责任和由此发生的一切费用。并另行签订</w:t>
      </w:r>
      <w:r>
        <w:rPr>
          <w:rFonts w:hint="eastAsia" w:ascii="宋体" w:hAnsi="宋体" w:cs="宋体"/>
          <w:sz w:val="24"/>
          <w:highlight w:val="none"/>
          <w:lang w:eastAsia="zh-CN"/>
        </w:rPr>
        <w:t>石料</w:t>
      </w:r>
      <w:r>
        <w:rPr>
          <w:rFonts w:hint="eastAsia" w:ascii="宋体" w:hAnsi="宋体" w:cs="宋体"/>
          <w:sz w:val="24"/>
          <w:highlight w:val="none"/>
        </w:rPr>
        <w:t>运输安全协议。因乙方原因造成设备设施、使用工具损毁及人身伤害的，由乙方承担全部责任。</w:t>
      </w:r>
    </w:p>
    <w:p w14:paraId="3C0A8BE0">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8.</w:t>
      </w:r>
      <w:r>
        <w:rPr>
          <w:rFonts w:hint="eastAsia" w:ascii="宋体" w:hAnsi="宋体" w:cs="宋体"/>
          <w:sz w:val="24"/>
          <w:highlight w:val="none"/>
        </w:rPr>
        <w:t>乙方提供的车辆原则上要求为自有车辆。如为签约车辆，必须具有全部调度能力，以保证</w:t>
      </w:r>
      <w:r>
        <w:rPr>
          <w:rFonts w:hint="eastAsia" w:ascii="宋体" w:hAnsi="宋体" w:cs="宋体"/>
          <w:sz w:val="24"/>
          <w:highlight w:val="none"/>
          <w:lang w:eastAsia="zh-CN"/>
        </w:rPr>
        <w:t>甲方</w:t>
      </w:r>
      <w:r>
        <w:rPr>
          <w:rFonts w:hint="eastAsia" w:ascii="宋体" w:hAnsi="宋体" w:cs="宋体"/>
          <w:sz w:val="24"/>
          <w:highlight w:val="none"/>
        </w:rPr>
        <w:t>运输要求。</w:t>
      </w:r>
    </w:p>
    <w:p w14:paraId="0023E58D">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9.</w:t>
      </w:r>
      <w:r>
        <w:rPr>
          <w:rFonts w:hint="eastAsia" w:ascii="宋体" w:hAnsi="宋体" w:cs="宋体"/>
          <w:sz w:val="24"/>
          <w:highlight w:val="none"/>
        </w:rPr>
        <w:t>乙方中</w:t>
      </w:r>
      <w:r>
        <w:rPr>
          <w:rFonts w:hint="eastAsia" w:ascii="宋体" w:hAnsi="宋体" w:cs="宋体"/>
          <w:sz w:val="24"/>
          <w:highlight w:val="none"/>
          <w:lang w:eastAsia="zh-CN"/>
        </w:rPr>
        <w:t>选</w:t>
      </w:r>
      <w:r>
        <w:rPr>
          <w:rFonts w:hint="eastAsia" w:ascii="宋体" w:hAnsi="宋体" w:cs="宋体"/>
          <w:sz w:val="24"/>
          <w:highlight w:val="none"/>
        </w:rPr>
        <w:t>，承运</w:t>
      </w:r>
      <w:r>
        <w:rPr>
          <w:rFonts w:hint="eastAsia" w:ascii="宋体" w:hAnsi="宋体" w:cs="宋体"/>
          <w:sz w:val="24"/>
          <w:highlight w:val="none"/>
          <w:lang w:eastAsia="zh-CN"/>
        </w:rPr>
        <w:t>石料</w:t>
      </w:r>
      <w:r>
        <w:rPr>
          <w:rFonts w:hint="eastAsia" w:ascii="宋体" w:hAnsi="宋体" w:cs="宋体"/>
          <w:sz w:val="24"/>
          <w:highlight w:val="none"/>
        </w:rPr>
        <w:t>车辆原则上应为所</w:t>
      </w:r>
      <w:r>
        <w:rPr>
          <w:rFonts w:hint="eastAsia" w:ascii="宋体" w:hAnsi="宋体" w:cs="宋体"/>
          <w:sz w:val="24"/>
          <w:highlight w:val="none"/>
          <w:lang w:eastAsia="zh-CN"/>
        </w:rPr>
        <w:t>中选</w:t>
      </w:r>
      <w:r>
        <w:rPr>
          <w:rFonts w:hint="eastAsia" w:ascii="宋体" w:hAnsi="宋体" w:cs="宋体"/>
          <w:sz w:val="24"/>
          <w:highlight w:val="none"/>
        </w:rPr>
        <w:t>运输业务专车专用，自装车发货起在规定的时间内送达指定地点，服从需方统一调配，优先保证所</w:t>
      </w:r>
      <w:r>
        <w:rPr>
          <w:rFonts w:hint="eastAsia" w:ascii="宋体" w:hAnsi="宋体" w:cs="宋体"/>
          <w:sz w:val="24"/>
          <w:highlight w:val="none"/>
          <w:lang w:eastAsia="zh-CN"/>
        </w:rPr>
        <w:t>中选</w:t>
      </w:r>
      <w:r>
        <w:rPr>
          <w:rFonts w:hint="eastAsia" w:ascii="宋体" w:hAnsi="宋体" w:cs="宋体"/>
          <w:sz w:val="24"/>
          <w:highlight w:val="none"/>
        </w:rPr>
        <w:t>运输业务。</w:t>
      </w:r>
    </w:p>
    <w:p w14:paraId="687644DE">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10.</w:t>
      </w:r>
      <w:r>
        <w:rPr>
          <w:rFonts w:hint="eastAsia" w:ascii="宋体" w:hAnsi="宋体" w:cs="宋体"/>
          <w:sz w:val="24"/>
          <w:highlight w:val="none"/>
        </w:rPr>
        <w:t>乙方必须服从甲方的统一调度，严格按照合同约定，安全、准时、保质保量、高效完成甲方的运输业务（包括节假日以及应急抢险等特殊情况）。</w:t>
      </w:r>
    </w:p>
    <w:p w14:paraId="72C6BEBC">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11.</w:t>
      </w:r>
      <w:r>
        <w:rPr>
          <w:rFonts w:hint="eastAsia" w:ascii="宋体" w:hAnsi="宋体" w:cs="宋体"/>
          <w:sz w:val="24"/>
          <w:highlight w:val="none"/>
        </w:rPr>
        <w:t>如因天气、环保等不可抗力因素造成不能生产，以致甲方未能按约定完成年议定方量，甲方不承担责任。</w:t>
      </w:r>
    </w:p>
    <w:p w14:paraId="1617A8F3">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12.</w:t>
      </w:r>
      <w:r>
        <w:rPr>
          <w:rFonts w:hint="eastAsia" w:ascii="宋体" w:hAnsi="宋体" w:cs="宋体"/>
          <w:sz w:val="24"/>
          <w:highlight w:val="none"/>
        </w:rPr>
        <w:t>乙方应承担运输过程中发生的一切费用（含油料、车辆维修、车损、过路过桥、事故赔偿、各类罚款、人员工资等费用）。</w:t>
      </w:r>
    </w:p>
    <w:p w14:paraId="6FB2E268">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13.</w:t>
      </w:r>
      <w:r>
        <w:rPr>
          <w:rFonts w:hint="eastAsia" w:ascii="宋体" w:hAnsi="宋体" w:cs="宋体"/>
          <w:sz w:val="24"/>
          <w:highlight w:val="none"/>
        </w:rPr>
        <w:t>如乙方不能正常履行合同，须提前一个月通知甲方，</w:t>
      </w:r>
      <w:r>
        <w:rPr>
          <w:rFonts w:hint="eastAsia" w:ascii="宋体" w:hAnsi="宋体" w:cs="宋体"/>
          <w:sz w:val="24"/>
          <w:highlight w:val="none"/>
          <w:lang w:eastAsia="zh-CN"/>
        </w:rPr>
        <w:t>否则</w:t>
      </w:r>
      <w:r>
        <w:rPr>
          <w:rFonts w:hint="eastAsia" w:ascii="宋体" w:hAnsi="宋体" w:cs="宋体"/>
          <w:sz w:val="24"/>
          <w:highlight w:val="none"/>
        </w:rPr>
        <w:t>甲方有权扣除其履约保证金。</w:t>
      </w:r>
    </w:p>
    <w:p w14:paraId="366B0651">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14.</w:t>
      </w:r>
      <w:r>
        <w:rPr>
          <w:rStyle w:val="43"/>
          <w:rFonts w:hint="eastAsia"/>
          <w:highlight w:val="none"/>
        </w:rPr>
        <w:t>如</w:t>
      </w:r>
      <w:r>
        <w:rPr>
          <w:rStyle w:val="43"/>
          <w:rFonts w:hint="eastAsia"/>
          <w:highlight w:val="none"/>
          <w:lang w:eastAsia="zh-CN"/>
        </w:rPr>
        <w:t>乙方</w:t>
      </w:r>
      <w:r>
        <w:rPr>
          <w:rStyle w:val="43"/>
          <w:rFonts w:hint="eastAsia"/>
          <w:highlight w:val="none"/>
        </w:rPr>
        <w:t>有严重违约行为，</w:t>
      </w:r>
      <w:r>
        <w:rPr>
          <w:rStyle w:val="43"/>
          <w:rFonts w:hint="eastAsia"/>
          <w:highlight w:val="none"/>
          <w:lang w:eastAsia="zh-CN"/>
        </w:rPr>
        <w:t>如不服从甲方日常管理、不配合甲方</w:t>
      </w:r>
      <w:r>
        <w:rPr>
          <w:rStyle w:val="43"/>
          <w:rFonts w:hint="eastAsia"/>
          <w:highlight w:val="none"/>
          <w:lang w:val="en-US" w:eastAsia="zh-CN"/>
        </w:rPr>
        <w:t>6S管理、车辆调度达不到甲方要求等，</w:t>
      </w:r>
      <w:r>
        <w:rPr>
          <w:rStyle w:val="43"/>
          <w:rFonts w:hint="eastAsia"/>
          <w:highlight w:val="none"/>
        </w:rPr>
        <w:t>或给</w:t>
      </w:r>
      <w:r>
        <w:rPr>
          <w:rStyle w:val="43"/>
          <w:rFonts w:hint="eastAsia"/>
          <w:highlight w:val="none"/>
          <w:lang w:eastAsia="zh-CN"/>
        </w:rPr>
        <w:t>甲方</w:t>
      </w:r>
      <w:r>
        <w:rPr>
          <w:rStyle w:val="43"/>
          <w:rFonts w:hint="eastAsia"/>
          <w:highlight w:val="none"/>
        </w:rPr>
        <w:t>造成</w:t>
      </w:r>
      <w:r>
        <w:rPr>
          <w:rStyle w:val="43"/>
          <w:rFonts w:hint="eastAsia"/>
          <w:highlight w:val="none"/>
          <w:lang w:eastAsia="zh-CN"/>
        </w:rPr>
        <w:t>贰万元以上</w:t>
      </w:r>
      <w:r>
        <w:rPr>
          <w:rStyle w:val="43"/>
          <w:rFonts w:hint="eastAsia"/>
          <w:highlight w:val="none"/>
        </w:rPr>
        <w:t>经济损失</w:t>
      </w:r>
      <w:r>
        <w:rPr>
          <w:rStyle w:val="43"/>
          <w:rFonts w:hint="eastAsia"/>
          <w:highlight w:val="none"/>
          <w:lang w:eastAsia="zh-CN"/>
        </w:rPr>
        <w:t>的</w:t>
      </w:r>
      <w:r>
        <w:rPr>
          <w:rStyle w:val="43"/>
          <w:rFonts w:hint="eastAsia"/>
          <w:highlight w:val="none"/>
        </w:rPr>
        <w:t>，</w:t>
      </w:r>
      <w:r>
        <w:rPr>
          <w:rStyle w:val="43"/>
          <w:rFonts w:hint="eastAsia"/>
          <w:highlight w:val="none"/>
          <w:lang w:eastAsia="zh-CN"/>
        </w:rPr>
        <w:t>甲方</w:t>
      </w:r>
      <w:r>
        <w:rPr>
          <w:rStyle w:val="43"/>
          <w:rFonts w:hint="eastAsia"/>
          <w:highlight w:val="none"/>
        </w:rPr>
        <w:t>有权单方面解除合同并追究其给</w:t>
      </w:r>
      <w:r>
        <w:rPr>
          <w:rStyle w:val="43"/>
          <w:rFonts w:hint="eastAsia"/>
          <w:highlight w:val="none"/>
          <w:lang w:eastAsia="zh-CN"/>
        </w:rPr>
        <w:t>甲方</w:t>
      </w:r>
      <w:r>
        <w:rPr>
          <w:rStyle w:val="43"/>
          <w:rFonts w:hint="eastAsia"/>
          <w:highlight w:val="none"/>
        </w:rPr>
        <w:t>带来的经济损失。</w:t>
      </w:r>
    </w:p>
    <w:p w14:paraId="432E80BC">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15.</w:t>
      </w:r>
      <w:r>
        <w:rPr>
          <w:rFonts w:hint="eastAsia" w:ascii="宋体" w:hAnsi="宋体" w:cs="宋体"/>
          <w:sz w:val="24"/>
          <w:highlight w:val="none"/>
        </w:rPr>
        <w:t>本协议在履行过程中。甲乙双方应严格遵守，如有违约所造成的一切后果和损失由违约方承担。</w:t>
      </w:r>
    </w:p>
    <w:p w14:paraId="4ABDB813">
      <w:pPr>
        <w:spacing w:line="312" w:lineRule="auto"/>
        <w:ind w:firstLine="482" w:firstLineChars="200"/>
        <w:outlineLvl w:val="0"/>
        <w:rPr>
          <w:rFonts w:hint="eastAsia" w:ascii="宋体" w:hAnsi="宋体" w:cs="宋体"/>
          <w:b/>
          <w:sz w:val="24"/>
          <w:highlight w:val="none"/>
          <w:lang w:val="en-US" w:eastAsia="zh-CN"/>
        </w:rPr>
      </w:pPr>
      <w:r>
        <w:rPr>
          <w:rFonts w:hint="eastAsia" w:ascii="宋体" w:hAnsi="宋体" w:cs="宋体"/>
          <w:b/>
          <w:sz w:val="24"/>
          <w:highlight w:val="none"/>
          <w:lang w:val="en-US" w:eastAsia="zh-CN"/>
        </w:rPr>
        <w:t>第七条  违约责任约定</w:t>
      </w:r>
    </w:p>
    <w:p w14:paraId="5CB037E3">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1.</w:t>
      </w:r>
      <w:r>
        <w:rPr>
          <w:rFonts w:hint="eastAsia" w:ascii="宋体" w:hAnsi="宋体" w:cs="宋体"/>
          <w:sz w:val="24"/>
          <w:highlight w:val="none"/>
        </w:rPr>
        <w:t xml:space="preserve">在承运过程中，若发生 </w:t>
      </w:r>
      <w:r>
        <w:rPr>
          <w:rFonts w:hint="eastAsia" w:ascii="宋体" w:hAnsi="宋体" w:cs="宋体"/>
          <w:sz w:val="24"/>
          <w:highlight w:val="none"/>
          <w:lang w:eastAsia="zh-CN"/>
        </w:rPr>
        <w:t>石料</w:t>
      </w:r>
      <w:r>
        <w:rPr>
          <w:rFonts w:hint="eastAsia" w:ascii="宋体" w:hAnsi="宋体" w:cs="宋体"/>
          <w:sz w:val="24"/>
          <w:highlight w:val="none"/>
        </w:rPr>
        <w:t xml:space="preserve"> 湿损、混杂、变质的，乙方须如数赔偿甲方的一切损失；若发生</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石料</w:t>
      </w:r>
      <w:r>
        <w:rPr>
          <w:rFonts w:hint="eastAsia" w:ascii="宋体" w:hAnsi="宋体" w:cs="宋体"/>
          <w:sz w:val="24"/>
          <w:highlight w:val="none"/>
          <w:u w:val="single"/>
        </w:rPr>
        <w:t xml:space="preserve"> </w:t>
      </w:r>
      <w:r>
        <w:rPr>
          <w:rFonts w:hint="eastAsia" w:ascii="宋体" w:hAnsi="宋体" w:cs="宋体"/>
          <w:sz w:val="24"/>
          <w:highlight w:val="none"/>
        </w:rPr>
        <w:t>短少、流失、倒买倒卖现象则视为乙方违约，乙方须按涉及货物总价款的2倍（按</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石料</w:t>
      </w:r>
      <w:r>
        <w:rPr>
          <w:rFonts w:hint="eastAsia" w:ascii="宋体" w:hAnsi="宋体" w:cs="宋体"/>
          <w:sz w:val="24"/>
          <w:highlight w:val="none"/>
          <w:u w:val="single"/>
        </w:rPr>
        <w:t xml:space="preserve"> </w:t>
      </w:r>
      <w:r>
        <w:rPr>
          <w:rFonts w:hint="eastAsia" w:ascii="宋体" w:hAnsi="宋体" w:cs="宋体"/>
          <w:sz w:val="24"/>
          <w:highlight w:val="none"/>
        </w:rPr>
        <w:t>当期挂牌价计算）向甲方支付违约金，并承担由此产生的一切损失。</w:t>
      </w:r>
    </w:p>
    <w:p w14:paraId="087E313D">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2.</w:t>
      </w:r>
      <w:r>
        <w:rPr>
          <w:rFonts w:hint="eastAsia" w:ascii="宋体" w:hAnsi="宋体" w:cs="宋体"/>
          <w:sz w:val="24"/>
          <w:highlight w:val="none"/>
        </w:rPr>
        <w:t>在合同履行过程中运输费用固定不变，乙方不得以任何理由、借口</w:t>
      </w:r>
      <w:r>
        <w:rPr>
          <w:rFonts w:hint="eastAsia" w:ascii="宋体" w:hAnsi="宋体" w:cs="宋体"/>
          <w:sz w:val="24"/>
          <w:highlight w:val="none"/>
          <w:lang w:eastAsia="zh-CN"/>
        </w:rPr>
        <w:t>、</w:t>
      </w:r>
      <w:r>
        <w:rPr>
          <w:rFonts w:hint="eastAsia" w:ascii="宋体" w:hAnsi="宋体" w:cs="宋体"/>
          <w:sz w:val="24"/>
          <w:highlight w:val="none"/>
        </w:rPr>
        <w:t>条件提高运输费用标准或终止本合同约定的运输业务，乙方如私自终止运输，甲方将全额扣除乙方履约保证金，并承担由此给甲方造成</w:t>
      </w:r>
      <w:r>
        <w:rPr>
          <w:rFonts w:hint="eastAsia" w:ascii="宋体" w:hAnsi="宋体" w:cs="宋体"/>
          <w:sz w:val="24"/>
          <w:highlight w:val="none"/>
          <w:lang w:eastAsia="zh-CN"/>
        </w:rPr>
        <w:t>的</w:t>
      </w:r>
      <w:r>
        <w:rPr>
          <w:rFonts w:hint="eastAsia" w:ascii="宋体" w:hAnsi="宋体" w:cs="宋体"/>
          <w:sz w:val="24"/>
          <w:highlight w:val="none"/>
        </w:rPr>
        <w:t>一切损失。</w:t>
      </w:r>
    </w:p>
    <w:p w14:paraId="6DE72462">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3.</w:t>
      </w:r>
      <w:r>
        <w:rPr>
          <w:rFonts w:hint="eastAsia" w:ascii="宋体" w:hAnsi="宋体" w:cs="宋体"/>
          <w:sz w:val="24"/>
          <w:highlight w:val="none"/>
        </w:rPr>
        <w:t>在合同履行过程中，乙方必须服从甲方的计划安排，若因乙方的运输造成保供不力（不可抗力除外），未按甲方要求将</w:t>
      </w:r>
      <w:r>
        <w:rPr>
          <w:rFonts w:hint="eastAsia" w:ascii="宋体" w:hAnsi="宋体" w:cs="宋体"/>
          <w:sz w:val="24"/>
          <w:highlight w:val="none"/>
          <w:lang w:eastAsia="zh-CN"/>
        </w:rPr>
        <w:t>石料</w:t>
      </w:r>
      <w:r>
        <w:rPr>
          <w:rFonts w:hint="eastAsia" w:ascii="宋体" w:hAnsi="宋体" w:cs="宋体"/>
          <w:sz w:val="24"/>
          <w:highlight w:val="none"/>
        </w:rPr>
        <w:t>送达指定地点，未按甲方当日计划完成</w:t>
      </w:r>
      <w:r>
        <w:rPr>
          <w:rFonts w:hint="eastAsia" w:ascii="宋体" w:hAnsi="宋体" w:cs="宋体"/>
          <w:sz w:val="24"/>
          <w:highlight w:val="none"/>
          <w:lang w:eastAsia="zh-CN"/>
        </w:rPr>
        <w:t>石料</w:t>
      </w:r>
      <w:r>
        <w:rPr>
          <w:rFonts w:hint="eastAsia" w:ascii="宋体" w:hAnsi="宋体" w:cs="宋体"/>
          <w:sz w:val="24"/>
          <w:highlight w:val="none"/>
        </w:rPr>
        <w:t>运输连续三个工作日违约,直至影响甲方生产组织，造成甲方损失或其他责任的将根据影响程度扣除乙方的履约保证金。履约保证金不足以赔偿甲方损失的，由甲方另行追偿。</w:t>
      </w:r>
    </w:p>
    <w:p w14:paraId="1DFE93AD">
      <w:pPr>
        <w:spacing w:line="312" w:lineRule="auto"/>
        <w:ind w:firstLine="480" w:firstLineChars="200"/>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eastAsia="zh-CN"/>
        </w:rPr>
        <w:t>4.</w:t>
      </w:r>
      <w:r>
        <w:rPr>
          <w:rFonts w:hint="eastAsia" w:ascii="宋体" w:hAnsi="宋体" w:cs="宋体"/>
          <w:sz w:val="24"/>
          <w:highlight w:val="none"/>
        </w:rPr>
        <w:t>本合同项下的甲方损失包括但不限于</w:t>
      </w:r>
      <w:r>
        <w:rPr>
          <w:rFonts w:hint="eastAsia" w:ascii="宋体" w:hAnsi="宋体" w:cs="宋体"/>
          <w:sz w:val="24"/>
          <w:highlight w:val="none"/>
          <w:lang w:eastAsia="zh-CN"/>
        </w:rPr>
        <w:t>石料</w:t>
      </w:r>
      <w:r>
        <w:rPr>
          <w:rFonts w:hint="eastAsia" w:ascii="宋体" w:hAnsi="宋体" w:cs="宋体"/>
          <w:sz w:val="24"/>
          <w:highlight w:val="none"/>
        </w:rPr>
        <w:t>实际损失（</w:t>
      </w:r>
      <w:r>
        <w:rPr>
          <w:rFonts w:hint="eastAsia" w:ascii="宋体" w:hAnsi="宋体" w:cs="宋体"/>
          <w:sz w:val="24"/>
          <w:highlight w:val="none"/>
          <w:lang w:eastAsia="zh-CN"/>
        </w:rPr>
        <w:t>石料</w:t>
      </w:r>
      <w:r>
        <w:rPr>
          <w:rFonts w:hint="eastAsia" w:ascii="宋体" w:hAnsi="宋体" w:cs="宋体"/>
          <w:sz w:val="24"/>
          <w:highlight w:val="none"/>
        </w:rPr>
        <w:t>价格按照甲方与客户买卖合同约定价格计算）、因迟延交付</w:t>
      </w:r>
      <w:r>
        <w:rPr>
          <w:rFonts w:hint="eastAsia" w:ascii="宋体" w:hAnsi="宋体" w:cs="宋体"/>
          <w:sz w:val="24"/>
          <w:highlight w:val="none"/>
          <w:lang w:eastAsia="zh-CN"/>
        </w:rPr>
        <w:t>石料</w:t>
      </w:r>
      <w:r>
        <w:rPr>
          <w:rFonts w:hint="eastAsia" w:ascii="宋体" w:hAnsi="宋体" w:cs="宋体"/>
          <w:sz w:val="24"/>
          <w:highlight w:val="none"/>
        </w:rPr>
        <w:t>导致甲方向客户承担的违约责任、预期可得利益损失、因诉讼产生的诉讼费、交通费、律师费等一切损失。</w:t>
      </w:r>
    </w:p>
    <w:p w14:paraId="218768AC">
      <w:pPr>
        <w:spacing w:line="312" w:lineRule="auto"/>
        <w:ind w:firstLine="482" w:firstLineChars="200"/>
        <w:outlineLvl w:val="0"/>
        <w:rPr>
          <w:rFonts w:hint="eastAsia" w:ascii="宋体" w:hAnsi="宋体" w:cs="宋体"/>
          <w:b/>
          <w:sz w:val="24"/>
          <w:highlight w:val="none"/>
          <w:lang w:val="en-US" w:eastAsia="zh-CN"/>
        </w:rPr>
      </w:pPr>
      <w:r>
        <w:rPr>
          <w:rFonts w:hint="eastAsia" w:ascii="宋体" w:hAnsi="宋体" w:cs="宋体"/>
          <w:b/>
          <w:sz w:val="24"/>
          <w:highlight w:val="none"/>
          <w:lang w:val="en-US" w:eastAsia="zh-CN"/>
        </w:rPr>
        <w:t>第八条  争议解决</w:t>
      </w:r>
    </w:p>
    <w:p w14:paraId="643085F9">
      <w:pPr>
        <w:spacing w:line="312" w:lineRule="auto"/>
        <w:ind w:firstLine="480" w:firstLineChars="200"/>
        <w:rPr>
          <w:rFonts w:hint="eastAsia" w:ascii="宋体" w:hAnsi="宋体" w:cs="宋体"/>
          <w:sz w:val="24"/>
          <w:highlight w:val="none"/>
        </w:rPr>
      </w:pPr>
      <w:r>
        <w:rPr>
          <w:rFonts w:hint="eastAsia" w:ascii="宋体" w:hAnsi="宋体" w:cs="宋体"/>
          <w:color w:val="auto"/>
          <w:sz w:val="24"/>
          <w:highlight w:val="none"/>
        </w:rPr>
        <w:t>双方</w:t>
      </w:r>
      <w:r>
        <w:rPr>
          <w:rFonts w:hint="eastAsia" w:ascii="宋体" w:hAnsi="宋体" w:cs="宋体"/>
          <w:color w:val="auto"/>
          <w:sz w:val="24"/>
          <w:highlight w:val="none"/>
          <w:lang w:val="en-US" w:eastAsia="zh-CN"/>
        </w:rPr>
        <w:t>因本合同发生的所有争议</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通过友好</w:t>
      </w:r>
      <w:r>
        <w:rPr>
          <w:rFonts w:hint="eastAsia" w:ascii="宋体" w:hAnsi="宋体" w:cs="宋体"/>
          <w:color w:val="auto"/>
          <w:sz w:val="24"/>
          <w:highlight w:val="none"/>
        </w:rPr>
        <w:t>协商解决,协商不成</w:t>
      </w:r>
      <w:r>
        <w:rPr>
          <w:rFonts w:hint="eastAsia" w:ascii="宋体" w:hAnsi="宋体" w:cs="宋体"/>
          <w:color w:val="auto"/>
          <w:sz w:val="24"/>
          <w:highlight w:val="none"/>
          <w:lang w:val="en-US" w:eastAsia="zh-CN"/>
        </w:rPr>
        <w:t>或一方不愿意协商的</w:t>
      </w:r>
      <w:r>
        <w:rPr>
          <w:rFonts w:hint="eastAsia" w:ascii="宋体" w:hAnsi="宋体" w:cs="宋体"/>
          <w:color w:val="auto"/>
          <w:sz w:val="24"/>
          <w:highlight w:val="none"/>
        </w:rPr>
        <w:t>,提请甲方所在地人民法院</w:t>
      </w:r>
      <w:r>
        <w:rPr>
          <w:rFonts w:hint="eastAsia" w:ascii="宋体" w:hAnsi="宋体" w:cs="宋体"/>
          <w:color w:val="auto"/>
          <w:sz w:val="24"/>
          <w:highlight w:val="none"/>
          <w:lang w:val="en-US" w:eastAsia="zh-CN"/>
        </w:rPr>
        <w:t>管辖</w:t>
      </w:r>
      <w:r>
        <w:rPr>
          <w:rFonts w:hint="eastAsia" w:ascii="宋体" w:hAnsi="宋体" w:cs="宋体"/>
          <w:color w:val="auto"/>
          <w:sz w:val="24"/>
          <w:highlight w:val="none"/>
        </w:rPr>
        <w:t>。</w:t>
      </w:r>
    </w:p>
    <w:p w14:paraId="2F1B6FDF">
      <w:pPr>
        <w:spacing w:line="312" w:lineRule="auto"/>
        <w:ind w:firstLine="482" w:firstLineChars="200"/>
        <w:outlineLvl w:val="0"/>
        <w:rPr>
          <w:rFonts w:hint="default" w:ascii="宋体" w:hAnsi="宋体" w:cs="宋体"/>
          <w:b/>
          <w:sz w:val="24"/>
          <w:highlight w:val="none"/>
          <w:lang w:val="en-US" w:eastAsia="zh-CN"/>
        </w:rPr>
      </w:pPr>
      <w:r>
        <w:rPr>
          <w:rFonts w:hint="eastAsia" w:ascii="宋体" w:hAnsi="宋体" w:cs="宋体"/>
          <w:b/>
          <w:sz w:val="24"/>
          <w:highlight w:val="none"/>
          <w:lang w:val="en-US" w:eastAsia="zh-CN"/>
        </w:rPr>
        <w:t>第九条  其他</w:t>
      </w:r>
    </w:p>
    <w:p w14:paraId="1544CEF4">
      <w:pPr>
        <w:spacing w:line="312" w:lineRule="auto"/>
        <w:ind w:firstLine="480"/>
        <w:outlineLvl w:val="0"/>
        <w:rPr>
          <w:rFonts w:hint="eastAsia" w:ascii="宋体" w:hAnsi="宋体" w:cs="宋体"/>
          <w:sz w:val="24"/>
          <w:highlight w:val="none"/>
        </w:rPr>
      </w:pPr>
      <w:r>
        <w:rPr>
          <w:rFonts w:hint="eastAsia" w:ascii="宋体" w:hAnsi="宋体" w:cs="宋体"/>
          <w:sz w:val="24"/>
          <w:highlight w:val="none"/>
        </w:rPr>
        <w:t>1. 本合同的修改和补充协议均采用书面形式，需经双方签字盖章确认，与本合同有关的确认函、传真件、信函、票据等均为本合同的组成部分，具有同等法律效力。</w:t>
      </w:r>
    </w:p>
    <w:p w14:paraId="7829D6CF">
      <w:pPr>
        <w:spacing w:line="312" w:lineRule="auto"/>
        <w:ind w:firstLine="480" w:firstLineChars="200"/>
        <w:outlineLvl w:val="0"/>
        <w:rPr>
          <w:rFonts w:hint="eastAsia" w:ascii="宋体" w:hAnsi="宋体" w:cs="宋体"/>
          <w:b/>
          <w:sz w:val="24"/>
          <w:highlight w:val="none"/>
        </w:rPr>
      </w:pPr>
      <w:r>
        <w:rPr>
          <w:rFonts w:hint="eastAsia" w:ascii="宋体" w:hAnsi="宋体" w:cs="宋体"/>
          <w:color w:val="auto"/>
          <w:sz w:val="24"/>
          <w:highlight w:val="none"/>
        </w:rPr>
        <w:t>2.乙方在竞争性谈判中的所有承诺作为本合同的附件，乙方必须履行。</w:t>
      </w:r>
    </w:p>
    <w:p w14:paraId="3EBAC188">
      <w:pPr>
        <w:spacing w:line="312" w:lineRule="auto"/>
        <w:ind w:firstLine="482" w:firstLineChars="200"/>
        <w:outlineLvl w:val="0"/>
        <w:rPr>
          <w:rFonts w:hint="eastAsia" w:ascii="宋体" w:hAnsi="宋体" w:cs="宋体"/>
          <w:b/>
          <w:sz w:val="24"/>
          <w:highlight w:val="none"/>
        </w:rPr>
      </w:pPr>
      <w:r>
        <w:rPr>
          <w:rFonts w:hint="eastAsia" w:ascii="宋体" w:hAnsi="宋体" w:cs="宋体"/>
          <w:b/>
          <w:sz w:val="24"/>
          <w:highlight w:val="none"/>
        </w:rPr>
        <w:t>第十条  合同文本数量及生效条件</w:t>
      </w:r>
    </w:p>
    <w:p w14:paraId="30C6222E">
      <w:pPr>
        <w:pStyle w:val="17"/>
        <w:spacing w:before="0" w:beforeAutospacing="0" w:after="0" w:afterAutospacing="0" w:line="312" w:lineRule="auto"/>
        <w:ind w:firstLine="480" w:firstLineChars="200"/>
        <w:rPr>
          <w:rFonts w:hint="eastAsia" w:ascii="宋体" w:hAnsi="宋体" w:cs="宋体"/>
          <w:highlight w:val="none"/>
        </w:rPr>
      </w:pPr>
      <w:r>
        <w:rPr>
          <w:rFonts w:hint="eastAsia" w:ascii="宋体" w:hAnsi="宋体" w:cs="宋体"/>
          <w:highlight w:val="none"/>
        </w:rPr>
        <w:t>本合同一式肆份，甲方</w:t>
      </w:r>
      <w:r>
        <w:rPr>
          <w:rFonts w:hint="eastAsia" w:ascii="宋体" w:hAnsi="宋体" w:cs="宋体"/>
          <w:highlight w:val="none"/>
          <w:lang w:eastAsia="zh-CN"/>
        </w:rPr>
        <w:t>叁</w:t>
      </w:r>
      <w:r>
        <w:rPr>
          <w:rFonts w:hint="eastAsia" w:ascii="宋体" w:hAnsi="宋体" w:cs="宋体"/>
          <w:highlight w:val="none"/>
        </w:rPr>
        <w:t>份、乙方</w:t>
      </w:r>
      <w:r>
        <w:rPr>
          <w:rFonts w:hint="eastAsia" w:ascii="宋体" w:hAnsi="宋体" w:cs="宋体"/>
          <w:highlight w:val="none"/>
          <w:lang w:eastAsia="zh-CN"/>
        </w:rPr>
        <w:t>壹</w:t>
      </w:r>
      <w:r>
        <w:rPr>
          <w:rFonts w:hint="eastAsia" w:ascii="宋体" w:hAnsi="宋体" w:cs="宋体"/>
          <w:highlight w:val="none"/>
        </w:rPr>
        <w:t>份。自双方签字盖章后发生法律效力。</w:t>
      </w:r>
    </w:p>
    <w:tbl>
      <w:tblPr>
        <w:tblStyle w:val="19"/>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2836"/>
        <w:gridCol w:w="1873"/>
        <w:gridCol w:w="2767"/>
      </w:tblGrid>
      <w:tr w14:paraId="0220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640" w:type="dxa"/>
            <w:gridSpan w:val="2"/>
            <w:tcBorders>
              <w:top w:val="single" w:color="auto" w:sz="4" w:space="0"/>
              <w:left w:val="single" w:color="auto" w:sz="4" w:space="0"/>
              <w:bottom w:val="nil"/>
              <w:right w:val="single" w:color="auto" w:sz="4" w:space="0"/>
            </w:tcBorders>
            <w:noWrap w:val="0"/>
            <w:vAlign w:val="top"/>
          </w:tcPr>
          <w:p w14:paraId="26C590CD">
            <w:pPr>
              <w:spacing w:line="460" w:lineRule="exact"/>
              <w:jc w:val="center"/>
              <w:rPr>
                <w:rFonts w:hint="eastAsia"/>
                <w:sz w:val="24"/>
                <w:highlight w:val="none"/>
              </w:rPr>
            </w:pPr>
            <w:r>
              <w:rPr>
                <w:rFonts w:hint="eastAsia" w:ascii="宋体" w:hAnsi="宋体" w:cs="宋体"/>
                <w:b/>
                <w:bCs/>
                <w:sz w:val="28"/>
                <w:szCs w:val="28"/>
                <w:highlight w:val="none"/>
                <w:lang w:eastAsia="zh-CN"/>
              </w:rPr>
              <w:t>甲</w:t>
            </w:r>
            <w:r>
              <w:rPr>
                <w:rFonts w:hint="eastAsia" w:ascii="宋体" w:hAnsi="宋体" w:cs="宋体"/>
                <w:b/>
                <w:bCs/>
                <w:sz w:val="28"/>
                <w:szCs w:val="28"/>
                <w:highlight w:val="none"/>
              </w:rPr>
              <w:t xml:space="preserve"> 方</w:t>
            </w:r>
          </w:p>
        </w:tc>
        <w:tc>
          <w:tcPr>
            <w:tcW w:w="4640" w:type="dxa"/>
            <w:gridSpan w:val="2"/>
            <w:tcBorders>
              <w:top w:val="single" w:color="auto" w:sz="4" w:space="0"/>
              <w:left w:val="single" w:color="auto" w:sz="4" w:space="0"/>
              <w:bottom w:val="nil"/>
              <w:right w:val="single" w:color="auto" w:sz="4" w:space="0"/>
            </w:tcBorders>
            <w:noWrap w:val="0"/>
            <w:vAlign w:val="top"/>
          </w:tcPr>
          <w:p w14:paraId="27632045">
            <w:pPr>
              <w:tabs>
                <w:tab w:val="left" w:pos="840"/>
                <w:tab w:val="center" w:pos="1512"/>
              </w:tabs>
              <w:spacing w:line="460" w:lineRule="exact"/>
              <w:jc w:val="center"/>
              <w:rPr>
                <w:rFonts w:hint="eastAsia"/>
                <w:sz w:val="24"/>
                <w:highlight w:val="none"/>
              </w:rPr>
            </w:pPr>
            <w:r>
              <w:rPr>
                <w:rFonts w:hint="eastAsia" w:ascii="宋体" w:hAnsi="宋体" w:cs="宋体"/>
                <w:b/>
                <w:bCs/>
                <w:sz w:val="28"/>
                <w:szCs w:val="21"/>
                <w:highlight w:val="none"/>
                <w:lang w:eastAsia="zh-CN"/>
              </w:rPr>
              <w:t>乙</w:t>
            </w:r>
            <w:r>
              <w:rPr>
                <w:rFonts w:hint="eastAsia" w:ascii="宋体" w:hAnsi="宋体" w:cs="宋体"/>
                <w:b/>
                <w:bCs/>
                <w:sz w:val="28"/>
                <w:szCs w:val="21"/>
                <w:highlight w:val="none"/>
              </w:rPr>
              <w:t xml:space="preserve">  方</w:t>
            </w:r>
          </w:p>
        </w:tc>
      </w:tr>
      <w:tr w14:paraId="12BD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804" w:type="dxa"/>
            <w:tcBorders>
              <w:top w:val="nil"/>
              <w:left w:val="single" w:color="auto" w:sz="4" w:space="0"/>
              <w:bottom w:val="nil"/>
              <w:right w:val="nil"/>
            </w:tcBorders>
            <w:noWrap w:val="0"/>
            <w:vAlign w:val="top"/>
          </w:tcPr>
          <w:p w14:paraId="40DB93D6">
            <w:pPr>
              <w:spacing w:line="300" w:lineRule="exact"/>
              <w:jc w:val="distribute"/>
              <w:rPr>
                <w:rFonts w:hint="eastAsia"/>
                <w:sz w:val="24"/>
                <w:highlight w:val="none"/>
              </w:rPr>
            </w:pPr>
            <w:r>
              <w:rPr>
                <w:rFonts w:hint="eastAsia" w:ascii="宋体" w:hAnsi="宋体" w:cs="宋体"/>
                <w:sz w:val="24"/>
                <w:highlight w:val="none"/>
              </w:rPr>
              <w:t>单位名称（章）：</w:t>
            </w:r>
          </w:p>
        </w:tc>
        <w:tc>
          <w:tcPr>
            <w:tcW w:w="2836" w:type="dxa"/>
            <w:tcBorders>
              <w:top w:val="nil"/>
              <w:left w:val="nil"/>
              <w:bottom w:val="nil"/>
              <w:right w:val="single" w:color="auto" w:sz="4" w:space="0"/>
            </w:tcBorders>
            <w:noWrap w:val="0"/>
            <w:vAlign w:val="top"/>
          </w:tcPr>
          <w:p w14:paraId="17300707">
            <w:pPr>
              <w:spacing w:line="300" w:lineRule="exact"/>
              <w:jc w:val="left"/>
              <w:rPr>
                <w:rFonts w:hint="eastAsia" w:eastAsia="宋体"/>
                <w:sz w:val="24"/>
                <w:highlight w:val="none"/>
                <w:lang w:eastAsia="zh-CN"/>
              </w:rPr>
            </w:pPr>
            <w:r>
              <w:rPr>
                <w:rFonts w:hint="eastAsia" w:ascii="宋体" w:hAnsi="宋体" w:cs="宋体"/>
                <w:sz w:val="24"/>
                <w:highlight w:val="none"/>
                <w:lang w:eastAsia="zh-CN"/>
              </w:rPr>
              <w:t>安徽中炬装配科技有限公司</w:t>
            </w:r>
          </w:p>
        </w:tc>
        <w:tc>
          <w:tcPr>
            <w:tcW w:w="1873" w:type="dxa"/>
            <w:tcBorders>
              <w:top w:val="nil"/>
              <w:left w:val="single" w:color="auto" w:sz="4" w:space="0"/>
              <w:bottom w:val="nil"/>
              <w:right w:val="nil"/>
            </w:tcBorders>
            <w:noWrap w:val="0"/>
            <w:vAlign w:val="top"/>
          </w:tcPr>
          <w:p w14:paraId="57BA355D">
            <w:pPr>
              <w:spacing w:line="300" w:lineRule="exact"/>
              <w:jc w:val="distribute"/>
              <w:rPr>
                <w:rFonts w:hint="eastAsia" w:ascii="宋体" w:hAnsi="宋体" w:cs="宋体"/>
                <w:sz w:val="24"/>
                <w:highlight w:val="none"/>
              </w:rPr>
            </w:pPr>
            <w:r>
              <w:rPr>
                <w:rFonts w:hint="eastAsia" w:ascii="宋体" w:hAnsi="宋体" w:cs="宋体"/>
                <w:sz w:val="24"/>
                <w:highlight w:val="none"/>
              </w:rPr>
              <w:t>单位名称（章）：</w:t>
            </w:r>
          </w:p>
        </w:tc>
        <w:tc>
          <w:tcPr>
            <w:tcW w:w="2767" w:type="dxa"/>
            <w:tcBorders>
              <w:top w:val="nil"/>
              <w:left w:val="nil"/>
              <w:bottom w:val="nil"/>
              <w:right w:val="single" w:color="auto" w:sz="4" w:space="0"/>
            </w:tcBorders>
            <w:noWrap w:val="0"/>
            <w:vAlign w:val="top"/>
          </w:tcPr>
          <w:p w14:paraId="7C26E51E">
            <w:pPr>
              <w:spacing w:line="300" w:lineRule="exact"/>
              <w:jc w:val="left"/>
              <w:rPr>
                <w:rFonts w:hint="eastAsia"/>
                <w:sz w:val="24"/>
                <w:highlight w:val="none"/>
              </w:rPr>
            </w:pPr>
          </w:p>
        </w:tc>
      </w:tr>
      <w:tr w14:paraId="0C22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804" w:type="dxa"/>
            <w:tcBorders>
              <w:top w:val="nil"/>
              <w:left w:val="single" w:color="auto" w:sz="4" w:space="0"/>
              <w:bottom w:val="nil"/>
              <w:right w:val="nil"/>
            </w:tcBorders>
            <w:noWrap w:val="0"/>
            <w:vAlign w:val="top"/>
          </w:tcPr>
          <w:p w14:paraId="085503F7">
            <w:pPr>
              <w:spacing w:line="300" w:lineRule="exact"/>
              <w:jc w:val="distribute"/>
              <w:rPr>
                <w:rFonts w:hint="eastAsia"/>
                <w:sz w:val="24"/>
                <w:highlight w:val="none"/>
              </w:rPr>
            </w:pPr>
            <w:r>
              <w:rPr>
                <w:rFonts w:hint="eastAsia" w:ascii="宋体" w:hAnsi="宋体" w:cs="宋体"/>
                <w:sz w:val="24"/>
                <w:highlight w:val="none"/>
              </w:rPr>
              <w:t>单 位 地 址：</w:t>
            </w:r>
          </w:p>
        </w:tc>
        <w:tc>
          <w:tcPr>
            <w:tcW w:w="2836" w:type="dxa"/>
            <w:tcBorders>
              <w:top w:val="nil"/>
              <w:left w:val="nil"/>
              <w:bottom w:val="nil"/>
              <w:right w:val="single" w:color="auto" w:sz="4" w:space="0"/>
            </w:tcBorders>
            <w:noWrap w:val="0"/>
            <w:vAlign w:val="top"/>
          </w:tcPr>
          <w:p w14:paraId="6769D782">
            <w:pPr>
              <w:spacing w:line="300" w:lineRule="exact"/>
              <w:jc w:val="left"/>
              <w:rPr>
                <w:rFonts w:hint="eastAsia"/>
                <w:sz w:val="24"/>
                <w:highlight w:val="none"/>
              </w:rPr>
            </w:pPr>
            <w:r>
              <w:rPr>
                <w:rFonts w:hint="eastAsia" w:ascii="宋体" w:hAnsi="宋体" w:cs="宋体"/>
                <w:sz w:val="24"/>
                <w:highlight w:val="none"/>
              </w:rPr>
              <w:t>安徽省淮北市杜集区紫藤北路西20米</w:t>
            </w:r>
          </w:p>
        </w:tc>
        <w:tc>
          <w:tcPr>
            <w:tcW w:w="1873" w:type="dxa"/>
            <w:tcBorders>
              <w:top w:val="nil"/>
              <w:left w:val="single" w:color="auto" w:sz="4" w:space="0"/>
              <w:bottom w:val="nil"/>
              <w:right w:val="nil"/>
            </w:tcBorders>
            <w:noWrap w:val="0"/>
            <w:vAlign w:val="top"/>
          </w:tcPr>
          <w:p w14:paraId="0AF45D8A">
            <w:pPr>
              <w:spacing w:line="300" w:lineRule="exact"/>
              <w:jc w:val="distribute"/>
              <w:rPr>
                <w:rFonts w:hint="eastAsia" w:ascii="宋体" w:hAnsi="宋体" w:cs="宋体"/>
                <w:sz w:val="24"/>
                <w:highlight w:val="none"/>
              </w:rPr>
            </w:pPr>
            <w:r>
              <w:rPr>
                <w:rFonts w:hint="eastAsia" w:ascii="宋体" w:hAnsi="宋体" w:cs="宋体"/>
                <w:sz w:val="24"/>
                <w:highlight w:val="none"/>
              </w:rPr>
              <w:t>单 位 地 址：</w:t>
            </w:r>
          </w:p>
        </w:tc>
        <w:tc>
          <w:tcPr>
            <w:tcW w:w="2767" w:type="dxa"/>
            <w:tcBorders>
              <w:top w:val="nil"/>
              <w:left w:val="nil"/>
              <w:bottom w:val="nil"/>
              <w:right w:val="single" w:color="auto" w:sz="4" w:space="0"/>
            </w:tcBorders>
            <w:noWrap w:val="0"/>
            <w:vAlign w:val="top"/>
          </w:tcPr>
          <w:p w14:paraId="0FB63F4A">
            <w:pPr>
              <w:rPr>
                <w:rFonts w:hint="eastAsia"/>
                <w:sz w:val="24"/>
                <w:highlight w:val="none"/>
              </w:rPr>
            </w:pPr>
          </w:p>
        </w:tc>
      </w:tr>
      <w:tr w14:paraId="12E6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804" w:type="dxa"/>
            <w:tcBorders>
              <w:top w:val="nil"/>
              <w:left w:val="single" w:color="auto" w:sz="4" w:space="0"/>
              <w:bottom w:val="nil"/>
              <w:right w:val="nil"/>
            </w:tcBorders>
            <w:noWrap w:val="0"/>
            <w:vAlign w:val="top"/>
          </w:tcPr>
          <w:p w14:paraId="491F5A3A">
            <w:pPr>
              <w:spacing w:line="300" w:lineRule="exact"/>
              <w:jc w:val="distribute"/>
              <w:rPr>
                <w:rFonts w:hint="eastAsia" w:ascii="宋体" w:hAnsi="宋体" w:cs="宋体"/>
                <w:sz w:val="24"/>
                <w:highlight w:val="none"/>
              </w:rPr>
            </w:pPr>
            <w:r>
              <w:rPr>
                <w:rFonts w:hint="eastAsia" w:ascii="宋体" w:hAnsi="宋体" w:cs="宋体"/>
                <w:sz w:val="24"/>
                <w:highlight w:val="none"/>
              </w:rPr>
              <w:t>法定代表人：</w:t>
            </w:r>
          </w:p>
        </w:tc>
        <w:tc>
          <w:tcPr>
            <w:tcW w:w="2836" w:type="dxa"/>
            <w:tcBorders>
              <w:top w:val="nil"/>
              <w:left w:val="nil"/>
              <w:bottom w:val="nil"/>
              <w:right w:val="single" w:color="auto" w:sz="4" w:space="0"/>
            </w:tcBorders>
            <w:noWrap w:val="0"/>
            <w:vAlign w:val="top"/>
          </w:tcPr>
          <w:p w14:paraId="12A2A524">
            <w:pPr>
              <w:spacing w:line="300" w:lineRule="exact"/>
              <w:jc w:val="left"/>
              <w:rPr>
                <w:rFonts w:hint="eastAsia" w:ascii="宋体" w:hAnsi="宋体" w:cs="宋体"/>
                <w:sz w:val="24"/>
                <w:highlight w:val="none"/>
              </w:rPr>
            </w:pPr>
          </w:p>
        </w:tc>
        <w:tc>
          <w:tcPr>
            <w:tcW w:w="1873" w:type="dxa"/>
            <w:tcBorders>
              <w:top w:val="nil"/>
              <w:left w:val="single" w:color="auto" w:sz="4" w:space="0"/>
              <w:bottom w:val="nil"/>
              <w:right w:val="nil"/>
            </w:tcBorders>
            <w:noWrap w:val="0"/>
            <w:vAlign w:val="top"/>
          </w:tcPr>
          <w:p w14:paraId="2C660658">
            <w:pPr>
              <w:spacing w:line="300" w:lineRule="exact"/>
              <w:jc w:val="distribute"/>
              <w:rPr>
                <w:rFonts w:hint="eastAsia" w:ascii="宋体" w:hAnsi="宋体" w:cs="宋体"/>
                <w:sz w:val="24"/>
                <w:highlight w:val="none"/>
              </w:rPr>
            </w:pPr>
            <w:r>
              <w:rPr>
                <w:rFonts w:hint="eastAsia" w:ascii="宋体" w:hAnsi="宋体" w:cs="宋体"/>
                <w:sz w:val="24"/>
                <w:highlight w:val="none"/>
              </w:rPr>
              <w:t>法定代表人：</w:t>
            </w:r>
          </w:p>
        </w:tc>
        <w:tc>
          <w:tcPr>
            <w:tcW w:w="2767" w:type="dxa"/>
            <w:tcBorders>
              <w:top w:val="nil"/>
              <w:left w:val="nil"/>
              <w:bottom w:val="nil"/>
              <w:right w:val="single" w:color="auto" w:sz="4" w:space="0"/>
            </w:tcBorders>
            <w:noWrap w:val="0"/>
            <w:vAlign w:val="top"/>
          </w:tcPr>
          <w:p w14:paraId="5F085D94">
            <w:pPr>
              <w:spacing w:line="300" w:lineRule="exact"/>
              <w:jc w:val="left"/>
              <w:rPr>
                <w:rFonts w:hint="eastAsia" w:ascii="宋体" w:hAnsi="宋体" w:cs="宋体"/>
                <w:sz w:val="24"/>
                <w:highlight w:val="none"/>
              </w:rPr>
            </w:pPr>
          </w:p>
        </w:tc>
      </w:tr>
      <w:tr w14:paraId="28DD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04" w:type="dxa"/>
            <w:tcBorders>
              <w:top w:val="nil"/>
              <w:left w:val="single" w:color="auto" w:sz="4" w:space="0"/>
              <w:bottom w:val="nil"/>
              <w:right w:val="nil"/>
            </w:tcBorders>
            <w:noWrap w:val="0"/>
            <w:vAlign w:val="top"/>
          </w:tcPr>
          <w:p w14:paraId="379A206F">
            <w:pPr>
              <w:spacing w:line="300" w:lineRule="exact"/>
              <w:jc w:val="distribute"/>
              <w:rPr>
                <w:rFonts w:hint="eastAsia" w:ascii="宋体" w:hAnsi="宋体" w:cs="宋体"/>
                <w:sz w:val="24"/>
                <w:highlight w:val="none"/>
              </w:rPr>
            </w:pPr>
            <w:r>
              <w:rPr>
                <w:rFonts w:hint="eastAsia" w:ascii="宋体" w:hAnsi="宋体" w:cs="宋体"/>
                <w:sz w:val="24"/>
                <w:highlight w:val="none"/>
              </w:rPr>
              <w:t>委托代理人：</w:t>
            </w:r>
          </w:p>
        </w:tc>
        <w:tc>
          <w:tcPr>
            <w:tcW w:w="2836" w:type="dxa"/>
            <w:tcBorders>
              <w:top w:val="nil"/>
              <w:left w:val="nil"/>
              <w:bottom w:val="nil"/>
              <w:right w:val="single" w:color="auto" w:sz="4" w:space="0"/>
            </w:tcBorders>
            <w:noWrap w:val="0"/>
            <w:vAlign w:val="top"/>
          </w:tcPr>
          <w:p w14:paraId="3DDB2FA6">
            <w:pPr>
              <w:spacing w:line="300" w:lineRule="exact"/>
              <w:jc w:val="left"/>
              <w:rPr>
                <w:rFonts w:hint="eastAsia"/>
                <w:sz w:val="24"/>
                <w:highlight w:val="none"/>
              </w:rPr>
            </w:pPr>
          </w:p>
        </w:tc>
        <w:tc>
          <w:tcPr>
            <w:tcW w:w="1873" w:type="dxa"/>
            <w:tcBorders>
              <w:top w:val="nil"/>
              <w:left w:val="single" w:color="auto" w:sz="4" w:space="0"/>
              <w:bottom w:val="nil"/>
              <w:right w:val="nil"/>
            </w:tcBorders>
            <w:noWrap w:val="0"/>
            <w:vAlign w:val="top"/>
          </w:tcPr>
          <w:p w14:paraId="32F8748E">
            <w:pPr>
              <w:spacing w:line="300" w:lineRule="exact"/>
              <w:jc w:val="distribute"/>
              <w:rPr>
                <w:rFonts w:hint="eastAsia" w:ascii="宋体" w:hAnsi="宋体" w:cs="宋体"/>
                <w:sz w:val="24"/>
                <w:highlight w:val="none"/>
              </w:rPr>
            </w:pPr>
            <w:r>
              <w:rPr>
                <w:rFonts w:hint="eastAsia" w:ascii="宋体" w:hAnsi="宋体" w:cs="宋体"/>
                <w:sz w:val="24"/>
                <w:highlight w:val="none"/>
              </w:rPr>
              <w:t>委托代理人：</w:t>
            </w:r>
          </w:p>
        </w:tc>
        <w:tc>
          <w:tcPr>
            <w:tcW w:w="2767" w:type="dxa"/>
            <w:tcBorders>
              <w:top w:val="nil"/>
              <w:left w:val="nil"/>
              <w:bottom w:val="nil"/>
              <w:right w:val="single" w:color="auto" w:sz="4" w:space="0"/>
            </w:tcBorders>
            <w:noWrap w:val="0"/>
            <w:vAlign w:val="top"/>
          </w:tcPr>
          <w:p w14:paraId="0B0B1B32">
            <w:pPr>
              <w:spacing w:line="300" w:lineRule="exact"/>
              <w:jc w:val="left"/>
              <w:rPr>
                <w:rFonts w:hint="eastAsia" w:ascii="宋体" w:hAnsi="宋体" w:cs="宋体"/>
                <w:sz w:val="24"/>
                <w:highlight w:val="none"/>
              </w:rPr>
            </w:pPr>
          </w:p>
        </w:tc>
      </w:tr>
      <w:tr w14:paraId="05F7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04" w:type="dxa"/>
            <w:tcBorders>
              <w:top w:val="nil"/>
              <w:left w:val="single" w:color="auto" w:sz="4" w:space="0"/>
              <w:bottom w:val="nil"/>
              <w:right w:val="nil"/>
            </w:tcBorders>
            <w:noWrap w:val="0"/>
            <w:vAlign w:val="top"/>
          </w:tcPr>
          <w:p w14:paraId="1D09EC6D">
            <w:pPr>
              <w:spacing w:line="300" w:lineRule="exact"/>
              <w:jc w:val="distribute"/>
              <w:rPr>
                <w:rFonts w:hint="eastAsia" w:ascii="宋体" w:hAnsi="宋体" w:cs="宋体"/>
                <w:sz w:val="24"/>
                <w:highlight w:val="none"/>
              </w:rPr>
            </w:pPr>
            <w:r>
              <w:rPr>
                <w:rFonts w:hint="eastAsia" w:ascii="宋体" w:hAnsi="宋体" w:cs="宋体"/>
                <w:sz w:val="24"/>
                <w:highlight w:val="none"/>
              </w:rPr>
              <w:t>经 办 人：</w:t>
            </w:r>
          </w:p>
        </w:tc>
        <w:tc>
          <w:tcPr>
            <w:tcW w:w="2836" w:type="dxa"/>
            <w:tcBorders>
              <w:top w:val="nil"/>
              <w:left w:val="nil"/>
              <w:bottom w:val="nil"/>
              <w:right w:val="single" w:color="auto" w:sz="4" w:space="0"/>
            </w:tcBorders>
            <w:noWrap w:val="0"/>
            <w:vAlign w:val="top"/>
          </w:tcPr>
          <w:p w14:paraId="6B0EE26B">
            <w:pPr>
              <w:spacing w:line="300" w:lineRule="exact"/>
              <w:jc w:val="left"/>
              <w:rPr>
                <w:rFonts w:hint="eastAsia"/>
                <w:sz w:val="24"/>
                <w:highlight w:val="none"/>
              </w:rPr>
            </w:pPr>
          </w:p>
        </w:tc>
        <w:tc>
          <w:tcPr>
            <w:tcW w:w="1873" w:type="dxa"/>
            <w:tcBorders>
              <w:top w:val="nil"/>
              <w:left w:val="single" w:color="auto" w:sz="4" w:space="0"/>
              <w:bottom w:val="nil"/>
              <w:right w:val="nil"/>
            </w:tcBorders>
            <w:noWrap w:val="0"/>
            <w:vAlign w:val="top"/>
          </w:tcPr>
          <w:p w14:paraId="7037AB9E">
            <w:pPr>
              <w:spacing w:line="300" w:lineRule="exact"/>
              <w:jc w:val="distribute"/>
              <w:rPr>
                <w:rFonts w:hint="eastAsia" w:ascii="宋体" w:hAnsi="宋体" w:cs="宋体"/>
                <w:sz w:val="24"/>
                <w:highlight w:val="none"/>
              </w:rPr>
            </w:pPr>
            <w:r>
              <w:rPr>
                <w:rFonts w:hint="eastAsia" w:ascii="宋体" w:hAnsi="宋体" w:cs="宋体"/>
                <w:sz w:val="24"/>
                <w:highlight w:val="none"/>
              </w:rPr>
              <w:t>经 办 人：</w:t>
            </w:r>
          </w:p>
        </w:tc>
        <w:tc>
          <w:tcPr>
            <w:tcW w:w="2767" w:type="dxa"/>
            <w:tcBorders>
              <w:top w:val="nil"/>
              <w:left w:val="nil"/>
              <w:bottom w:val="nil"/>
              <w:right w:val="single" w:color="auto" w:sz="4" w:space="0"/>
            </w:tcBorders>
            <w:noWrap w:val="0"/>
            <w:vAlign w:val="top"/>
          </w:tcPr>
          <w:p w14:paraId="47A40FC8">
            <w:pPr>
              <w:spacing w:line="300" w:lineRule="exact"/>
              <w:jc w:val="left"/>
              <w:rPr>
                <w:rFonts w:hint="eastAsia" w:ascii="宋体" w:hAnsi="宋体" w:cs="宋体"/>
                <w:sz w:val="24"/>
                <w:highlight w:val="none"/>
              </w:rPr>
            </w:pPr>
          </w:p>
        </w:tc>
      </w:tr>
      <w:tr w14:paraId="29C0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804" w:type="dxa"/>
            <w:tcBorders>
              <w:top w:val="nil"/>
              <w:left w:val="single" w:color="auto" w:sz="4" w:space="0"/>
              <w:bottom w:val="nil"/>
              <w:right w:val="nil"/>
            </w:tcBorders>
            <w:noWrap w:val="0"/>
            <w:vAlign w:val="top"/>
          </w:tcPr>
          <w:p w14:paraId="4FC1776C">
            <w:pPr>
              <w:spacing w:line="300" w:lineRule="exact"/>
              <w:jc w:val="distribute"/>
              <w:rPr>
                <w:rFonts w:hint="eastAsia" w:ascii="宋体" w:hAnsi="宋体" w:cs="宋体"/>
                <w:sz w:val="24"/>
                <w:highlight w:val="none"/>
              </w:rPr>
            </w:pPr>
            <w:r>
              <w:rPr>
                <w:rFonts w:hint="eastAsia" w:ascii="宋体" w:hAnsi="宋体" w:cs="宋体"/>
                <w:sz w:val="24"/>
                <w:highlight w:val="none"/>
              </w:rPr>
              <w:t>电   话：</w:t>
            </w:r>
          </w:p>
        </w:tc>
        <w:tc>
          <w:tcPr>
            <w:tcW w:w="2836" w:type="dxa"/>
            <w:tcBorders>
              <w:top w:val="nil"/>
              <w:left w:val="nil"/>
              <w:bottom w:val="nil"/>
              <w:right w:val="single" w:color="auto" w:sz="4" w:space="0"/>
            </w:tcBorders>
            <w:noWrap w:val="0"/>
            <w:vAlign w:val="top"/>
          </w:tcPr>
          <w:p w14:paraId="1B47E551">
            <w:pPr>
              <w:spacing w:line="300" w:lineRule="exact"/>
              <w:jc w:val="left"/>
              <w:rPr>
                <w:rFonts w:hint="eastAsia"/>
                <w:sz w:val="24"/>
                <w:highlight w:val="none"/>
              </w:rPr>
            </w:pPr>
            <w:r>
              <w:rPr>
                <w:rFonts w:hint="eastAsia" w:ascii="宋体" w:hAnsi="宋体" w:cs="宋体"/>
                <w:sz w:val="24"/>
                <w:highlight w:val="none"/>
              </w:rPr>
              <w:t>0561-3122593</w:t>
            </w:r>
          </w:p>
        </w:tc>
        <w:tc>
          <w:tcPr>
            <w:tcW w:w="1873" w:type="dxa"/>
            <w:tcBorders>
              <w:top w:val="nil"/>
              <w:left w:val="single" w:color="auto" w:sz="4" w:space="0"/>
              <w:bottom w:val="nil"/>
              <w:right w:val="nil"/>
            </w:tcBorders>
            <w:noWrap w:val="0"/>
            <w:vAlign w:val="top"/>
          </w:tcPr>
          <w:p w14:paraId="4D126FFA">
            <w:pPr>
              <w:spacing w:line="300" w:lineRule="exact"/>
              <w:jc w:val="distribute"/>
              <w:rPr>
                <w:rFonts w:hint="eastAsia" w:ascii="宋体" w:hAnsi="宋体" w:cs="宋体"/>
                <w:sz w:val="24"/>
                <w:highlight w:val="none"/>
              </w:rPr>
            </w:pPr>
            <w:r>
              <w:rPr>
                <w:rFonts w:hint="eastAsia" w:ascii="宋体" w:hAnsi="宋体" w:cs="宋体"/>
                <w:sz w:val="24"/>
                <w:highlight w:val="none"/>
              </w:rPr>
              <w:t>电   话：</w:t>
            </w:r>
          </w:p>
        </w:tc>
        <w:tc>
          <w:tcPr>
            <w:tcW w:w="2767" w:type="dxa"/>
            <w:tcBorders>
              <w:top w:val="nil"/>
              <w:left w:val="nil"/>
              <w:bottom w:val="nil"/>
              <w:right w:val="single" w:color="auto" w:sz="4" w:space="0"/>
            </w:tcBorders>
            <w:noWrap w:val="0"/>
            <w:vAlign w:val="top"/>
          </w:tcPr>
          <w:p w14:paraId="57F136EB">
            <w:pPr>
              <w:spacing w:line="300" w:lineRule="exact"/>
              <w:jc w:val="left"/>
              <w:rPr>
                <w:rFonts w:hint="default" w:ascii="宋体" w:hAnsi="宋体" w:cs="宋体"/>
                <w:sz w:val="24"/>
                <w:highlight w:val="none"/>
                <w:lang w:val="en-US"/>
              </w:rPr>
            </w:pPr>
          </w:p>
        </w:tc>
      </w:tr>
      <w:tr w14:paraId="14C3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804" w:type="dxa"/>
            <w:tcBorders>
              <w:top w:val="nil"/>
              <w:left w:val="single" w:color="auto" w:sz="4" w:space="0"/>
              <w:bottom w:val="nil"/>
              <w:right w:val="nil"/>
            </w:tcBorders>
            <w:noWrap w:val="0"/>
            <w:vAlign w:val="top"/>
          </w:tcPr>
          <w:p w14:paraId="0A014AA5">
            <w:pPr>
              <w:spacing w:line="300" w:lineRule="exact"/>
              <w:jc w:val="distribute"/>
              <w:rPr>
                <w:rFonts w:hint="eastAsia" w:ascii="宋体" w:hAnsi="宋体" w:cs="宋体"/>
                <w:sz w:val="24"/>
                <w:highlight w:val="none"/>
              </w:rPr>
            </w:pPr>
            <w:r>
              <w:rPr>
                <w:rFonts w:hint="eastAsia" w:ascii="宋体" w:hAnsi="宋体" w:cs="宋体"/>
                <w:sz w:val="24"/>
                <w:highlight w:val="none"/>
              </w:rPr>
              <w:t>纳税人识别码：</w:t>
            </w:r>
          </w:p>
        </w:tc>
        <w:tc>
          <w:tcPr>
            <w:tcW w:w="2836" w:type="dxa"/>
            <w:tcBorders>
              <w:top w:val="nil"/>
              <w:left w:val="nil"/>
              <w:bottom w:val="nil"/>
              <w:right w:val="single" w:color="auto" w:sz="4" w:space="0"/>
            </w:tcBorders>
            <w:noWrap w:val="0"/>
            <w:vAlign w:val="top"/>
          </w:tcPr>
          <w:p w14:paraId="70AB033F">
            <w:pPr>
              <w:spacing w:line="300" w:lineRule="exact"/>
              <w:ind w:left="1560" w:hanging="1560" w:hangingChars="650"/>
              <w:jc w:val="left"/>
              <w:rPr>
                <w:rFonts w:hint="eastAsia" w:ascii="宋体" w:hAnsi="宋体" w:cs="宋体"/>
                <w:sz w:val="24"/>
                <w:highlight w:val="none"/>
              </w:rPr>
            </w:pPr>
            <w:r>
              <w:rPr>
                <w:rFonts w:hint="eastAsia" w:ascii="宋体" w:hAnsi="宋体" w:cs="宋体"/>
                <w:sz w:val="24"/>
                <w:highlight w:val="none"/>
              </w:rPr>
              <w:t>91340600MA2REJAJ27</w:t>
            </w:r>
          </w:p>
        </w:tc>
        <w:tc>
          <w:tcPr>
            <w:tcW w:w="1873" w:type="dxa"/>
            <w:tcBorders>
              <w:top w:val="nil"/>
              <w:left w:val="single" w:color="auto" w:sz="4" w:space="0"/>
              <w:bottom w:val="nil"/>
              <w:right w:val="nil"/>
            </w:tcBorders>
            <w:noWrap w:val="0"/>
            <w:vAlign w:val="top"/>
          </w:tcPr>
          <w:p w14:paraId="44F3209B">
            <w:pPr>
              <w:spacing w:line="300" w:lineRule="exact"/>
              <w:jc w:val="distribute"/>
              <w:rPr>
                <w:rFonts w:hint="eastAsia" w:ascii="宋体" w:hAnsi="宋体" w:cs="宋体"/>
                <w:sz w:val="24"/>
                <w:highlight w:val="none"/>
              </w:rPr>
            </w:pPr>
            <w:r>
              <w:rPr>
                <w:rFonts w:hint="eastAsia" w:ascii="宋体" w:hAnsi="宋体" w:cs="宋体"/>
                <w:sz w:val="24"/>
                <w:highlight w:val="none"/>
              </w:rPr>
              <w:t>纳税人识别码：</w:t>
            </w:r>
          </w:p>
        </w:tc>
        <w:tc>
          <w:tcPr>
            <w:tcW w:w="2767" w:type="dxa"/>
            <w:tcBorders>
              <w:top w:val="nil"/>
              <w:left w:val="nil"/>
              <w:bottom w:val="nil"/>
              <w:right w:val="single" w:color="auto" w:sz="4" w:space="0"/>
            </w:tcBorders>
            <w:noWrap w:val="0"/>
            <w:vAlign w:val="top"/>
          </w:tcPr>
          <w:p w14:paraId="7B8D70C7">
            <w:pPr>
              <w:spacing w:line="300" w:lineRule="exact"/>
              <w:jc w:val="left"/>
              <w:rPr>
                <w:rFonts w:ascii="宋体" w:hAnsi="宋体" w:cs="宋体"/>
                <w:sz w:val="24"/>
                <w:highlight w:val="none"/>
              </w:rPr>
            </w:pPr>
          </w:p>
        </w:tc>
      </w:tr>
      <w:tr w14:paraId="4DA5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804" w:type="dxa"/>
            <w:tcBorders>
              <w:top w:val="nil"/>
              <w:left w:val="single" w:color="auto" w:sz="4" w:space="0"/>
              <w:bottom w:val="nil"/>
              <w:right w:val="nil"/>
            </w:tcBorders>
            <w:noWrap w:val="0"/>
            <w:vAlign w:val="top"/>
          </w:tcPr>
          <w:p w14:paraId="36C1B11F">
            <w:pPr>
              <w:spacing w:line="300" w:lineRule="exact"/>
              <w:jc w:val="distribute"/>
              <w:rPr>
                <w:rFonts w:hint="eastAsia" w:ascii="宋体" w:hAnsi="宋体" w:cs="宋体"/>
                <w:sz w:val="24"/>
                <w:highlight w:val="none"/>
              </w:rPr>
            </w:pPr>
            <w:r>
              <w:rPr>
                <w:rFonts w:hint="eastAsia" w:ascii="宋体" w:hAnsi="宋体" w:cs="宋体"/>
                <w:sz w:val="24"/>
                <w:highlight w:val="none"/>
              </w:rPr>
              <w:t>开 户 银 行：</w:t>
            </w:r>
          </w:p>
        </w:tc>
        <w:tc>
          <w:tcPr>
            <w:tcW w:w="2836" w:type="dxa"/>
            <w:tcBorders>
              <w:top w:val="nil"/>
              <w:left w:val="nil"/>
              <w:bottom w:val="nil"/>
              <w:right w:val="single" w:color="auto" w:sz="4" w:space="0"/>
            </w:tcBorders>
            <w:noWrap w:val="0"/>
            <w:vAlign w:val="top"/>
          </w:tcPr>
          <w:p w14:paraId="3EC34E76">
            <w:pPr>
              <w:spacing w:line="300" w:lineRule="exact"/>
              <w:ind w:left="1560" w:hanging="1560" w:hangingChars="650"/>
              <w:jc w:val="left"/>
              <w:rPr>
                <w:rFonts w:hint="eastAsia"/>
                <w:sz w:val="24"/>
                <w:highlight w:val="none"/>
              </w:rPr>
            </w:pPr>
            <w:r>
              <w:rPr>
                <w:rFonts w:hint="eastAsia" w:ascii="宋体" w:hAnsi="宋体" w:cs="宋体"/>
                <w:sz w:val="24"/>
                <w:highlight w:val="none"/>
              </w:rPr>
              <w:t>徽商银行淮北相城支行</w:t>
            </w:r>
          </w:p>
        </w:tc>
        <w:tc>
          <w:tcPr>
            <w:tcW w:w="1873" w:type="dxa"/>
            <w:tcBorders>
              <w:top w:val="nil"/>
              <w:left w:val="single" w:color="auto" w:sz="4" w:space="0"/>
              <w:bottom w:val="nil"/>
              <w:right w:val="nil"/>
            </w:tcBorders>
            <w:noWrap w:val="0"/>
            <w:vAlign w:val="top"/>
          </w:tcPr>
          <w:p w14:paraId="10FBD595">
            <w:pPr>
              <w:spacing w:line="300" w:lineRule="exact"/>
              <w:jc w:val="distribute"/>
              <w:rPr>
                <w:rFonts w:hint="eastAsia" w:ascii="宋体" w:hAnsi="宋体" w:cs="宋体"/>
                <w:sz w:val="24"/>
                <w:highlight w:val="none"/>
              </w:rPr>
            </w:pPr>
            <w:r>
              <w:rPr>
                <w:rFonts w:hint="eastAsia" w:ascii="宋体" w:hAnsi="宋体" w:cs="宋体"/>
                <w:sz w:val="24"/>
                <w:highlight w:val="none"/>
              </w:rPr>
              <w:t>开 户 银 行：</w:t>
            </w:r>
          </w:p>
        </w:tc>
        <w:tc>
          <w:tcPr>
            <w:tcW w:w="2767" w:type="dxa"/>
            <w:tcBorders>
              <w:top w:val="nil"/>
              <w:left w:val="nil"/>
              <w:bottom w:val="nil"/>
              <w:right w:val="single" w:color="auto" w:sz="4" w:space="0"/>
            </w:tcBorders>
            <w:noWrap w:val="0"/>
            <w:vAlign w:val="bottom"/>
          </w:tcPr>
          <w:p w14:paraId="71D06A47">
            <w:pPr>
              <w:keepNext w:val="0"/>
              <w:keepLines w:val="0"/>
              <w:widowControl/>
              <w:suppressLineNumbers w:val="0"/>
              <w:jc w:val="left"/>
              <w:textAlignment w:val="bottom"/>
              <w:rPr>
                <w:rFonts w:hint="eastAsia" w:ascii="宋体" w:hAnsi="宋体" w:cs="宋体"/>
                <w:sz w:val="24"/>
                <w:highlight w:val="none"/>
              </w:rPr>
            </w:pPr>
          </w:p>
        </w:tc>
      </w:tr>
      <w:tr w14:paraId="4DBF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04" w:type="dxa"/>
            <w:tcBorders>
              <w:top w:val="nil"/>
              <w:left w:val="single" w:color="auto" w:sz="4" w:space="0"/>
              <w:bottom w:val="nil"/>
              <w:right w:val="nil"/>
            </w:tcBorders>
            <w:noWrap w:val="0"/>
            <w:vAlign w:val="top"/>
          </w:tcPr>
          <w:p w14:paraId="50097E6F">
            <w:pPr>
              <w:spacing w:line="300" w:lineRule="exact"/>
              <w:jc w:val="distribute"/>
              <w:rPr>
                <w:rFonts w:hint="eastAsia" w:ascii="宋体" w:hAnsi="宋体" w:cs="宋体"/>
                <w:sz w:val="24"/>
                <w:highlight w:val="none"/>
              </w:rPr>
            </w:pPr>
            <w:r>
              <w:rPr>
                <w:rFonts w:hint="eastAsia" w:ascii="宋体" w:hAnsi="宋体" w:cs="宋体"/>
                <w:sz w:val="24"/>
                <w:highlight w:val="none"/>
              </w:rPr>
              <w:t>账       号：</w:t>
            </w:r>
          </w:p>
        </w:tc>
        <w:tc>
          <w:tcPr>
            <w:tcW w:w="2836" w:type="dxa"/>
            <w:tcBorders>
              <w:top w:val="nil"/>
              <w:left w:val="nil"/>
              <w:bottom w:val="nil"/>
              <w:right w:val="single" w:color="auto" w:sz="4" w:space="0"/>
            </w:tcBorders>
            <w:noWrap w:val="0"/>
            <w:vAlign w:val="top"/>
          </w:tcPr>
          <w:p w14:paraId="01C4199E">
            <w:pPr>
              <w:spacing w:line="300" w:lineRule="exact"/>
              <w:jc w:val="left"/>
              <w:rPr>
                <w:rFonts w:hint="eastAsia"/>
                <w:sz w:val="24"/>
                <w:highlight w:val="none"/>
              </w:rPr>
            </w:pPr>
            <w:r>
              <w:rPr>
                <w:rFonts w:hint="eastAsia" w:ascii="宋体" w:hAnsi="宋体" w:cs="宋体"/>
                <w:sz w:val="24"/>
                <w:highlight w:val="none"/>
              </w:rPr>
              <w:t>1331301021000355909</w:t>
            </w:r>
          </w:p>
        </w:tc>
        <w:tc>
          <w:tcPr>
            <w:tcW w:w="1873" w:type="dxa"/>
            <w:tcBorders>
              <w:top w:val="nil"/>
              <w:left w:val="single" w:color="auto" w:sz="4" w:space="0"/>
              <w:bottom w:val="nil"/>
              <w:right w:val="nil"/>
            </w:tcBorders>
            <w:noWrap w:val="0"/>
            <w:vAlign w:val="top"/>
          </w:tcPr>
          <w:p w14:paraId="0A818F7C">
            <w:pPr>
              <w:spacing w:line="300" w:lineRule="exact"/>
              <w:jc w:val="distribute"/>
              <w:rPr>
                <w:rFonts w:hint="eastAsia" w:ascii="宋体" w:hAnsi="宋体" w:cs="宋体"/>
                <w:sz w:val="24"/>
                <w:highlight w:val="none"/>
              </w:rPr>
            </w:pPr>
            <w:r>
              <w:rPr>
                <w:rFonts w:hint="eastAsia" w:ascii="宋体" w:hAnsi="宋体" w:cs="宋体"/>
                <w:sz w:val="24"/>
                <w:highlight w:val="none"/>
              </w:rPr>
              <w:t>账       号：</w:t>
            </w:r>
          </w:p>
        </w:tc>
        <w:tc>
          <w:tcPr>
            <w:tcW w:w="2767" w:type="dxa"/>
            <w:tcBorders>
              <w:top w:val="nil"/>
              <w:left w:val="nil"/>
              <w:bottom w:val="nil"/>
              <w:right w:val="single" w:color="auto" w:sz="4" w:space="0"/>
            </w:tcBorders>
            <w:noWrap w:val="0"/>
            <w:vAlign w:val="top"/>
          </w:tcPr>
          <w:p w14:paraId="41533F46">
            <w:pPr>
              <w:spacing w:line="300" w:lineRule="exact"/>
              <w:jc w:val="left"/>
              <w:rPr>
                <w:rFonts w:hint="default" w:ascii="宋体" w:hAnsi="宋体" w:cs="宋体"/>
                <w:sz w:val="24"/>
                <w:highlight w:val="none"/>
                <w:lang w:val="en-US"/>
              </w:rPr>
            </w:pPr>
          </w:p>
        </w:tc>
      </w:tr>
      <w:tr w14:paraId="4397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04" w:type="dxa"/>
            <w:tcBorders>
              <w:top w:val="nil"/>
              <w:left w:val="single" w:color="auto" w:sz="4" w:space="0"/>
              <w:bottom w:val="single" w:color="auto" w:sz="4" w:space="0"/>
              <w:right w:val="nil"/>
            </w:tcBorders>
            <w:noWrap w:val="0"/>
            <w:vAlign w:val="top"/>
          </w:tcPr>
          <w:p w14:paraId="3C3D9BC1">
            <w:pPr>
              <w:spacing w:line="300" w:lineRule="exact"/>
              <w:jc w:val="distribute"/>
              <w:rPr>
                <w:rFonts w:hint="eastAsia" w:ascii="宋体" w:hAnsi="宋体" w:cs="宋体"/>
                <w:sz w:val="24"/>
                <w:highlight w:val="none"/>
              </w:rPr>
            </w:pPr>
            <w:r>
              <w:rPr>
                <w:rFonts w:hint="eastAsia" w:ascii="宋体" w:hAnsi="宋体" w:cs="宋体"/>
                <w:sz w:val="24"/>
                <w:highlight w:val="none"/>
              </w:rPr>
              <w:t>邮 政 编 码：</w:t>
            </w:r>
          </w:p>
        </w:tc>
        <w:tc>
          <w:tcPr>
            <w:tcW w:w="2836" w:type="dxa"/>
            <w:tcBorders>
              <w:top w:val="nil"/>
              <w:left w:val="nil"/>
              <w:bottom w:val="single" w:color="auto" w:sz="4" w:space="0"/>
              <w:right w:val="single" w:color="auto" w:sz="4" w:space="0"/>
            </w:tcBorders>
            <w:noWrap w:val="0"/>
            <w:vAlign w:val="top"/>
          </w:tcPr>
          <w:p w14:paraId="44CD1EA9">
            <w:pPr>
              <w:spacing w:line="300" w:lineRule="exact"/>
              <w:jc w:val="left"/>
              <w:rPr>
                <w:rFonts w:hint="eastAsia"/>
                <w:sz w:val="24"/>
                <w:highlight w:val="none"/>
              </w:rPr>
            </w:pPr>
            <w:r>
              <w:rPr>
                <w:rFonts w:hint="eastAsia" w:ascii="宋体" w:hAnsi="宋体" w:cs="宋体"/>
                <w:sz w:val="24"/>
                <w:highlight w:val="none"/>
              </w:rPr>
              <w:t>235000</w:t>
            </w:r>
          </w:p>
        </w:tc>
        <w:tc>
          <w:tcPr>
            <w:tcW w:w="1873" w:type="dxa"/>
            <w:tcBorders>
              <w:top w:val="nil"/>
              <w:left w:val="single" w:color="auto" w:sz="4" w:space="0"/>
              <w:bottom w:val="single" w:color="auto" w:sz="4" w:space="0"/>
              <w:right w:val="nil"/>
            </w:tcBorders>
            <w:noWrap w:val="0"/>
            <w:vAlign w:val="top"/>
          </w:tcPr>
          <w:p w14:paraId="77E0A762">
            <w:pPr>
              <w:spacing w:line="300" w:lineRule="exact"/>
              <w:jc w:val="distribute"/>
              <w:rPr>
                <w:rFonts w:hint="eastAsia" w:ascii="宋体" w:hAnsi="宋体" w:cs="宋体"/>
                <w:sz w:val="24"/>
                <w:highlight w:val="none"/>
              </w:rPr>
            </w:pPr>
            <w:r>
              <w:rPr>
                <w:rFonts w:hint="eastAsia" w:ascii="宋体" w:hAnsi="宋体" w:cs="宋体"/>
                <w:sz w:val="24"/>
                <w:highlight w:val="none"/>
              </w:rPr>
              <w:t>邮 政 编 码：</w:t>
            </w:r>
          </w:p>
        </w:tc>
        <w:tc>
          <w:tcPr>
            <w:tcW w:w="2767" w:type="dxa"/>
            <w:tcBorders>
              <w:top w:val="nil"/>
              <w:left w:val="nil"/>
              <w:bottom w:val="single" w:color="auto" w:sz="4" w:space="0"/>
              <w:right w:val="single" w:color="auto" w:sz="4" w:space="0"/>
            </w:tcBorders>
            <w:noWrap w:val="0"/>
            <w:vAlign w:val="top"/>
          </w:tcPr>
          <w:p w14:paraId="6D999C2D">
            <w:pPr>
              <w:spacing w:line="300" w:lineRule="exact"/>
              <w:jc w:val="left"/>
              <w:rPr>
                <w:rFonts w:hint="eastAsia" w:ascii="宋体" w:hAnsi="宋体" w:cs="宋体"/>
                <w:sz w:val="24"/>
                <w:highlight w:val="none"/>
              </w:rPr>
            </w:pPr>
          </w:p>
        </w:tc>
      </w:tr>
    </w:tbl>
    <w:p w14:paraId="2E696CEA">
      <w:pPr>
        <w:spacing w:line="420" w:lineRule="exact"/>
        <w:rPr>
          <w:rFonts w:hint="eastAsia"/>
          <w:sz w:val="24"/>
          <w:highlight w:val="none"/>
        </w:rPr>
      </w:pPr>
    </w:p>
    <w:p w14:paraId="565D6552">
      <w:pPr>
        <w:wordWrap w:val="0"/>
        <w:spacing w:line="420" w:lineRule="exact"/>
        <w:jc w:val="right"/>
        <w:rPr>
          <w:rFonts w:hint="eastAsia" w:ascii="黑体" w:eastAsia="黑体"/>
          <w:sz w:val="44"/>
          <w:szCs w:val="44"/>
          <w:highlight w:val="none"/>
        </w:rPr>
      </w:pPr>
      <w:r>
        <w:rPr>
          <w:rFonts w:hint="eastAsia"/>
          <w:sz w:val="24"/>
          <w:highlight w:val="none"/>
        </w:rPr>
        <w:t>合同签订日期：</w:t>
      </w:r>
      <w:r>
        <w:rPr>
          <w:rFonts w:hint="eastAsia"/>
          <w:sz w:val="24"/>
          <w:highlight w:val="none"/>
          <w:lang w:val="en-US" w:eastAsia="zh-CN"/>
        </w:rPr>
        <w:t xml:space="preserve">          </w:t>
      </w:r>
      <w:r>
        <w:rPr>
          <w:rFonts w:hint="eastAsia"/>
          <w:sz w:val="24"/>
          <w:highlight w:val="none"/>
        </w:rPr>
        <w:t xml:space="preserve">年 </w:t>
      </w:r>
      <w:r>
        <w:rPr>
          <w:rFonts w:hint="eastAsia"/>
          <w:sz w:val="24"/>
          <w:highlight w:val="none"/>
          <w:lang w:val="en-US" w:eastAsia="zh-CN"/>
        </w:rPr>
        <w:t xml:space="preserve">    </w:t>
      </w:r>
      <w:r>
        <w:rPr>
          <w:rFonts w:hint="eastAsia"/>
          <w:sz w:val="24"/>
          <w:highlight w:val="none"/>
        </w:rPr>
        <w:t>月</w:t>
      </w:r>
      <w:r>
        <w:rPr>
          <w:rFonts w:hint="eastAsia"/>
          <w:sz w:val="24"/>
          <w:highlight w:val="none"/>
          <w:lang w:val="en-US" w:eastAsia="zh-CN"/>
        </w:rPr>
        <w:t xml:space="preserve">    </w:t>
      </w:r>
      <w:r>
        <w:rPr>
          <w:rFonts w:hint="eastAsia"/>
          <w:sz w:val="24"/>
          <w:highlight w:val="none"/>
        </w:rPr>
        <w:t>日</w:t>
      </w:r>
    </w:p>
    <w:p w14:paraId="6A2DC734">
      <w:pPr>
        <w:spacing w:line="360" w:lineRule="auto"/>
        <w:jc w:val="both"/>
        <w:rPr>
          <w:rFonts w:hint="eastAsia" w:ascii="黑体" w:eastAsia="黑体"/>
          <w:sz w:val="44"/>
          <w:szCs w:val="44"/>
          <w:highlight w:val="none"/>
          <w:lang w:val="en-US" w:eastAsia="zh-CN"/>
        </w:rPr>
      </w:pPr>
    </w:p>
    <w:p w14:paraId="4F80DF53">
      <w:pPr>
        <w:pStyle w:val="25"/>
        <w:jc w:val="left"/>
        <w:rPr>
          <w:rFonts w:hint="eastAsia" w:ascii="方正小标宋简体" w:hAnsi="方正小标宋简体" w:eastAsia="方正小标宋简体" w:cs="方正小标宋简体"/>
          <w:b w:val="0"/>
          <w:bCs/>
          <w:color w:val="auto"/>
          <w:sz w:val="36"/>
          <w:szCs w:val="36"/>
          <w:highlight w:val="none"/>
          <w:lang w:val="en-US" w:eastAsia="zh-CN"/>
        </w:rPr>
      </w:pPr>
    </w:p>
    <w:p w14:paraId="04F81C83">
      <w:pPr>
        <w:pStyle w:val="25"/>
        <w:jc w:val="left"/>
        <w:rPr>
          <w:rFonts w:hint="eastAsia" w:ascii="方正小标宋简体" w:hAnsi="方正小标宋简体" w:eastAsia="方正小标宋简体" w:cs="方正小标宋简体"/>
          <w:b w:val="0"/>
          <w:bCs/>
          <w:color w:val="auto"/>
          <w:sz w:val="36"/>
          <w:szCs w:val="36"/>
          <w:highlight w:val="none"/>
          <w:lang w:val="en-US" w:eastAsia="zh-CN"/>
        </w:rPr>
      </w:pPr>
    </w:p>
    <w:p w14:paraId="4DEDBB5A">
      <w:pPr>
        <w:pStyle w:val="11"/>
        <w:rPr>
          <w:rFonts w:hint="eastAsia" w:ascii="方正小标宋简体" w:hAnsi="方正小标宋简体" w:eastAsia="方正小标宋简体" w:cs="方正小标宋简体"/>
          <w:b w:val="0"/>
          <w:bCs/>
          <w:color w:val="auto"/>
          <w:sz w:val="36"/>
          <w:szCs w:val="36"/>
          <w:highlight w:val="none"/>
          <w:lang w:val="en-US" w:eastAsia="zh-CN"/>
        </w:rPr>
      </w:pPr>
    </w:p>
    <w:p w14:paraId="01DD352D">
      <w:pPr>
        <w:rPr>
          <w:rFonts w:hint="eastAsia" w:ascii="方正小标宋简体" w:hAnsi="方正小标宋简体" w:eastAsia="方正小标宋简体" w:cs="方正小标宋简体"/>
          <w:b w:val="0"/>
          <w:bCs/>
          <w:color w:val="auto"/>
          <w:sz w:val="36"/>
          <w:szCs w:val="36"/>
          <w:highlight w:val="none"/>
          <w:lang w:val="en-US" w:eastAsia="zh-CN"/>
        </w:rPr>
      </w:pPr>
    </w:p>
    <w:p w14:paraId="2C5BBF42">
      <w:pPr>
        <w:pStyle w:val="23"/>
        <w:ind w:left="0" w:leftChars="0" w:firstLine="0" w:firstLineChars="0"/>
        <w:rPr>
          <w:rFonts w:hint="eastAsia" w:ascii="方正小标宋简体" w:hAnsi="方正小标宋简体" w:eastAsia="方正小标宋简体" w:cs="方正小标宋简体"/>
          <w:b w:val="0"/>
          <w:bCs/>
          <w:color w:val="auto"/>
          <w:sz w:val="36"/>
          <w:szCs w:val="36"/>
          <w:highlight w:val="none"/>
          <w:lang w:val="en-US" w:eastAsia="zh-CN"/>
        </w:rPr>
      </w:pPr>
    </w:p>
    <w:p w14:paraId="3B29A539">
      <w:pPr>
        <w:pStyle w:val="25"/>
        <w:jc w:val="left"/>
        <w:rPr>
          <w:rFonts w:hint="default"/>
          <w:color w:val="auto"/>
          <w:sz w:val="44"/>
          <w:szCs w:val="21"/>
          <w:highlight w:val="none"/>
          <w:lang w:val="en-US"/>
        </w:rPr>
      </w:pPr>
      <w:r>
        <w:rPr>
          <w:rFonts w:hint="eastAsia" w:ascii="方正小标宋简体" w:hAnsi="方正小标宋简体" w:eastAsia="方正小标宋简体" w:cs="方正小标宋简体"/>
          <w:b w:val="0"/>
          <w:bCs/>
          <w:color w:val="auto"/>
          <w:sz w:val="36"/>
          <w:szCs w:val="36"/>
          <w:highlight w:val="none"/>
          <w:lang w:val="en-US" w:eastAsia="zh-CN"/>
        </w:rPr>
        <w:t>项目二</w:t>
      </w:r>
    </w:p>
    <w:p w14:paraId="6BA28B1F">
      <w:pPr>
        <w:adjustRightInd w:val="0"/>
        <w:snapToGrid w:val="0"/>
        <w:spacing w:line="360" w:lineRule="auto"/>
        <w:ind w:firstLine="482" w:firstLineChars="200"/>
        <w:rPr>
          <w:rFonts w:ascii="宋体" w:hAnsi="宋体" w:cs="宋体"/>
          <w:b/>
          <w:color w:val="auto"/>
          <w:sz w:val="24"/>
          <w:szCs w:val="24"/>
          <w:highlight w:val="none"/>
        </w:rPr>
      </w:pPr>
    </w:p>
    <w:p w14:paraId="29CFF5DE">
      <w:pPr>
        <w:autoSpaceDE w:val="0"/>
        <w:autoSpaceDN w:val="0"/>
        <w:adjustRightInd w:val="0"/>
        <w:snapToGrid w:val="0"/>
        <w:spacing w:line="360" w:lineRule="auto"/>
        <w:jc w:val="center"/>
        <w:rPr>
          <w:rFonts w:hint="eastAsia" w:ascii="方正小标宋_GBK" w:hAnsi="方正小标宋_GBK" w:eastAsia="方正小标宋_GBK" w:cs="方正小标宋_GBK"/>
          <w:b w:val="0"/>
          <w:bCs w:val="0"/>
          <w:color w:val="auto"/>
          <w:sz w:val="44"/>
          <w:szCs w:val="44"/>
          <w:highlight w:val="none"/>
        </w:rPr>
      </w:pPr>
    </w:p>
    <w:p w14:paraId="2F7CEDF0">
      <w:pPr>
        <w:autoSpaceDE w:val="0"/>
        <w:autoSpaceDN w:val="0"/>
        <w:adjustRightInd w:val="0"/>
        <w:snapToGrid w:val="0"/>
        <w:spacing w:line="360" w:lineRule="auto"/>
        <w:jc w:val="center"/>
        <w:rPr>
          <w:rFonts w:hint="eastAsia" w:ascii="方正小标宋_GBK" w:hAnsi="方正小标宋_GBK" w:eastAsia="方正小标宋_GBK" w:cs="方正小标宋_GBK"/>
          <w:b w:val="0"/>
          <w:bCs w:val="0"/>
          <w:color w:val="auto"/>
          <w:sz w:val="36"/>
          <w:szCs w:val="36"/>
          <w:highlight w:val="none"/>
        </w:rPr>
      </w:pPr>
      <w:r>
        <w:rPr>
          <w:rFonts w:hint="eastAsia" w:ascii="方正小标宋_GBK" w:hAnsi="方正小标宋_GBK" w:eastAsia="方正小标宋_GBK" w:cs="方正小标宋_GBK"/>
          <w:b w:val="0"/>
          <w:bCs w:val="0"/>
          <w:color w:val="auto"/>
          <w:sz w:val="36"/>
          <w:szCs w:val="36"/>
          <w:highlight w:val="none"/>
        </w:rPr>
        <w:t>安徽中炬装配科技有限公司</w:t>
      </w:r>
    </w:p>
    <w:p w14:paraId="5BC0C23E">
      <w:pPr>
        <w:autoSpaceDE w:val="0"/>
        <w:autoSpaceDN w:val="0"/>
        <w:adjustRightInd w:val="0"/>
        <w:snapToGrid w:val="0"/>
        <w:spacing w:line="360" w:lineRule="auto"/>
        <w:jc w:val="center"/>
        <w:rPr>
          <w:rFonts w:hint="default" w:ascii="方正小标宋_GBK" w:hAnsi="方正小标宋_GBK" w:eastAsia="方正小标宋简体" w:cs="方正小标宋_GBK"/>
          <w:b w:val="0"/>
          <w:bCs w:val="0"/>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散装水泥运</w:t>
      </w:r>
      <w:r>
        <w:rPr>
          <w:rFonts w:hint="eastAsia" w:ascii="方正小标宋简体" w:hAnsi="方正小标宋简体" w:eastAsia="方正小标宋简体" w:cs="方正小标宋简体"/>
          <w:b w:val="0"/>
          <w:bCs/>
          <w:color w:val="auto"/>
          <w:sz w:val="44"/>
          <w:szCs w:val="44"/>
          <w:highlight w:val="none"/>
        </w:rPr>
        <w:t>输服务</w:t>
      </w:r>
    </w:p>
    <w:p w14:paraId="07100AEA">
      <w:pPr>
        <w:tabs>
          <w:tab w:val="left" w:pos="7000"/>
        </w:tabs>
        <w:spacing w:line="560" w:lineRule="exact"/>
        <w:jc w:val="center"/>
        <w:textAlignment w:val="center"/>
        <w:rPr>
          <w:rFonts w:asciiTheme="minorEastAsia" w:hAnsiTheme="minorEastAsia" w:eastAsiaTheme="minorEastAsia"/>
          <w:b/>
          <w:color w:val="auto"/>
          <w:sz w:val="44"/>
          <w:szCs w:val="44"/>
          <w:highlight w:val="none"/>
        </w:rPr>
      </w:pPr>
    </w:p>
    <w:p w14:paraId="499DD6DF">
      <w:pPr>
        <w:autoSpaceDE w:val="0"/>
        <w:autoSpaceDN w:val="0"/>
        <w:adjustRightInd w:val="0"/>
        <w:snapToGrid w:val="0"/>
        <w:spacing w:line="360" w:lineRule="auto"/>
        <w:jc w:val="center"/>
        <w:rPr>
          <w:rFonts w:hAnsi="宋体" w:cs="宋体"/>
          <w:b/>
          <w:bCs/>
          <w:color w:val="auto"/>
          <w:sz w:val="32"/>
          <w:szCs w:val="32"/>
          <w:highlight w:val="none"/>
        </w:rPr>
      </w:pPr>
    </w:p>
    <w:p w14:paraId="209FF9A9">
      <w:pPr>
        <w:autoSpaceDE w:val="0"/>
        <w:autoSpaceDN w:val="0"/>
        <w:adjustRightInd w:val="0"/>
        <w:snapToGrid w:val="0"/>
        <w:spacing w:line="360" w:lineRule="auto"/>
        <w:jc w:val="center"/>
        <w:rPr>
          <w:rFonts w:hAnsi="宋体" w:cs="宋体"/>
          <w:b/>
          <w:bCs/>
          <w:color w:val="auto"/>
          <w:sz w:val="44"/>
          <w:szCs w:val="44"/>
          <w:highlight w:val="none"/>
        </w:rPr>
      </w:pPr>
    </w:p>
    <w:p w14:paraId="2D26D3E2">
      <w:pPr>
        <w:autoSpaceDE w:val="0"/>
        <w:autoSpaceDN w:val="0"/>
        <w:adjustRightInd w:val="0"/>
        <w:snapToGrid w:val="0"/>
        <w:spacing w:line="360" w:lineRule="auto"/>
        <w:jc w:val="center"/>
        <w:rPr>
          <w:rFonts w:hAnsi="宋体" w:cs="宋体"/>
          <w:b/>
          <w:bCs/>
          <w:color w:val="auto"/>
          <w:sz w:val="44"/>
          <w:szCs w:val="44"/>
          <w:highlight w:val="none"/>
        </w:rPr>
      </w:pPr>
    </w:p>
    <w:p w14:paraId="13EC1BE0">
      <w:pPr>
        <w:autoSpaceDE w:val="0"/>
        <w:autoSpaceDN w:val="0"/>
        <w:adjustRightInd w:val="0"/>
        <w:snapToGrid w:val="0"/>
        <w:spacing w:line="360" w:lineRule="auto"/>
        <w:jc w:val="center"/>
        <w:rPr>
          <w:rFonts w:hint="eastAsia" w:hAnsi="宋体" w:cs="宋体"/>
          <w:b/>
          <w:bCs/>
          <w:color w:val="auto"/>
          <w:sz w:val="44"/>
          <w:szCs w:val="44"/>
          <w:highlight w:val="none"/>
          <w:lang w:val="en-US" w:eastAsia="zh-CN"/>
        </w:rPr>
      </w:pPr>
      <w:r>
        <w:rPr>
          <w:rFonts w:hint="eastAsia" w:hAnsi="宋体" w:cs="宋体"/>
          <w:b/>
          <w:bCs/>
          <w:color w:val="auto"/>
          <w:sz w:val="44"/>
          <w:szCs w:val="44"/>
          <w:highlight w:val="none"/>
          <w:lang w:val="en-US" w:eastAsia="zh-CN"/>
        </w:rPr>
        <w:t>（报价文件）</w:t>
      </w:r>
    </w:p>
    <w:p w14:paraId="3CDECCE9">
      <w:pPr>
        <w:tabs>
          <w:tab w:val="left" w:pos="7000"/>
        </w:tabs>
        <w:spacing w:line="560" w:lineRule="exact"/>
        <w:jc w:val="both"/>
        <w:textAlignment w:val="center"/>
        <w:rPr>
          <w:rFonts w:asciiTheme="minorEastAsia" w:hAnsiTheme="minorEastAsia" w:eastAsiaTheme="minorEastAsia"/>
          <w:b/>
          <w:color w:val="auto"/>
          <w:sz w:val="30"/>
          <w:szCs w:val="30"/>
          <w:highlight w:val="none"/>
        </w:rPr>
      </w:pPr>
    </w:p>
    <w:p w14:paraId="431C92B5">
      <w:pPr>
        <w:tabs>
          <w:tab w:val="left" w:pos="7000"/>
        </w:tabs>
        <w:spacing w:line="560" w:lineRule="exact"/>
        <w:jc w:val="center"/>
        <w:textAlignment w:val="center"/>
        <w:rPr>
          <w:rFonts w:asciiTheme="minorEastAsia" w:hAnsiTheme="minorEastAsia" w:eastAsiaTheme="minorEastAsia"/>
          <w:b/>
          <w:color w:val="auto"/>
          <w:sz w:val="30"/>
          <w:szCs w:val="30"/>
          <w:highlight w:val="none"/>
        </w:rPr>
      </w:pPr>
    </w:p>
    <w:p w14:paraId="02C5232A">
      <w:pPr>
        <w:tabs>
          <w:tab w:val="left" w:pos="7000"/>
        </w:tabs>
        <w:spacing w:line="560" w:lineRule="exact"/>
        <w:jc w:val="center"/>
        <w:textAlignment w:val="center"/>
        <w:rPr>
          <w:rFonts w:asciiTheme="minorEastAsia" w:hAnsiTheme="minorEastAsia" w:eastAsiaTheme="minorEastAsia"/>
          <w:b/>
          <w:color w:val="auto"/>
          <w:sz w:val="30"/>
          <w:szCs w:val="30"/>
          <w:highlight w:val="none"/>
        </w:rPr>
      </w:pPr>
    </w:p>
    <w:p w14:paraId="1724D7B6">
      <w:pPr>
        <w:adjustRightInd w:val="0"/>
        <w:snapToGrid w:val="0"/>
        <w:spacing w:before="57" w:beforeLines="20" w:after="57" w:afterLines="20" w:line="360" w:lineRule="auto"/>
        <w:ind w:left="145" w:leftChars="69" w:firstLine="1205" w:firstLineChars="500"/>
        <w:rPr>
          <w:rFonts w:ascii="宋体" w:hAnsi="宋体" w:cs="宋体"/>
          <w:b/>
          <w:bCs/>
          <w:color w:val="auto"/>
          <w:sz w:val="24"/>
          <w:highlight w:val="none"/>
          <w:u w:val="single"/>
        </w:rPr>
      </w:pPr>
      <w:r>
        <w:rPr>
          <w:rFonts w:hint="eastAsia" w:ascii="宋体" w:hAnsi="宋体" w:cs="宋体"/>
          <w:b/>
          <w:bCs/>
          <w:color w:val="auto"/>
          <w:sz w:val="24"/>
          <w:highlight w:val="none"/>
          <w:lang w:val="en-US" w:eastAsia="zh-CN"/>
        </w:rPr>
        <w:t>报价</w:t>
      </w:r>
      <w:r>
        <w:rPr>
          <w:rFonts w:hint="eastAsia" w:ascii="宋体" w:hAnsi="宋体" w:cs="宋体"/>
          <w:b/>
          <w:bCs/>
          <w:color w:val="auto"/>
          <w:sz w:val="24"/>
          <w:highlight w:val="none"/>
        </w:rPr>
        <w:t>人：</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（盖公章）</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ascii="宋体" w:hAnsi="宋体" w:cs="宋体"/>
          <w:b/>
          <w:bCs/>
          <w:color w:val="auto"/>
          <w:sz w:val="24"/>
          <w:highlight w:val="none"/>
          <w:u w:val="single"/>
        </w:rPr>
        <w:t xml:space="preserve">         </w:t>
      </w:r>
    </w:p>
    <w:p w14:paraId="45A9A32B">
      <w:pPr>
        <w:adjustRightInd w:val="0"/>
        <w:snapToGrid w:val="0"/>
        <w:spacing w:before="57" w:beforeLines="20" w:after="57" w:afterLines="20" w:line="360" w:lineRule="auto"/>
        <w:ind w:left="147" w:leftChars="70" w:firstLine="1205" w:firstLineChars="500"/>
        <w:rPr>
          <w:rFonts w:ascii="宋体" w:hAnsi="宋体" w:cs="宋体"/>
          <w:b/>
          <w:bCs/>
          <w:color w:val="auto"/>
          <w:sz w:val="24"/>
          <w:highlight w:val="none"/>
          <w:u w:val="single"/>
        </w:rPr>
      </w:pPr>
      <w:r>
        <w:rPr>
          <w:rFonts w:hint="eastAsia" w:ascii="宋体" w:hAnsi="宋体" w:cs="宋体"/>
          <w:b/>
          <w:bCs/>
          <w:color w:val="auto"/>
          <w:sz w:val="24"/>
          <w:highlight w:val="none"/>
        </w:rPr>
        <w:t>法定代表人或其委托代理人：</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（签字或盖章）</w:t>
      </w:r>
      <w:r>
        <w:rPr>
          <w:rFonts w:ascii="宋体" w:hAnsi="宋体" w:cs="宋体"/>
          <w:b/>
          <w:bCs/>
          <w:color w:val="auto"/>
          <w:sz w:val="24"/>
          <w:highlight w:val="none"/>
          <w:u w:val="single"/>
        </w:rPr>
        <w:t xml:space="preserve">          </w:t>
      </w:r>
    </w:p>
    <w:p w14:paraId="1E7265D3">
      <w:pPr>
        <w:suppressAutoHyphens/>
        <w:adjustRightInd w:val="0"/>
        <w:snapToGrid w:val="0"/>
        <w:spacing w:before="57" w:beforeLines="20" w:after="57" w:afterLines="20" w:line="360" w:lineRule="auto"/>
        <w:rPr>
          <w:rFonts w:ascii="宋体" w:hAnsi="宋体" w:cs="宋体"/>
          <w:b/>
          <w:color w:val="auto"/>
          <w:kern w:val="0"/>
          <w:sz w:val="28"/>
          <w:highlight w:val="none"/>
        </w:rPr>
      </w:pPr>
    </w:p>
    <w:p w14:paraId="15405B69">
      <w:pPr>
        <w:suppressAutoHyphens/>
        <w:adjustRightInd w:val="0"/>
        <w:snapToGrid w:val="0"/>
        <w:spacing w:before="57" w:beforeLines="20" w:after="57" w:afterLines="20" w:line="360" w:lineRule="auto"/>
        <w:rPr>
          <w:rFonts w:ascii="宋体" w:hAnsi="宋体" w:cs="宋体"/>
          <w:b/>
          <w:color w:val="auto"/>
          <w:kern w:val="0"/>
          <w:sz w:val="28"/>
          <w:highlight w:val="none"/>
        </w:rPr>
      </w:pPr>
    </w:p>
    <w:p w14:paraId="4A95E21F">
      <w:pPr>
        <w:suppressAutoHyphens/>
        <w:adjustRightInd w:val="0"/>
        <w:snapToGrid w:val="0"/>
        <w:spacing w:before="57" w:beforeLines="20" w:after="57" w:afterLines="20"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日</w:t>
      </w:r>
      <w:r>
        <w:rPr>
          <w:rFonts w:ascii="宋体" w:hAnsi="宋体" w:cs="宋体"/>
          <w:b/>
          <w:color w:val="auto"/>
          <w:kern w:val="0"/>
          <w:sz w:val="24"/>
          <w:highlight w:val="none"/>
        </w:rPr>
        <w:t xml:space="preserve">  </w:t>
      </w:r>
      <w:r>
        <w:rPr>
          <w:rFonts w:hint="eastAsia" w:ascii="宋体" w:hAnsi="宋体" w:cs="宋体"/>
          <w:b/>
          <w:color w:val="auto"/>
          <w:kern w:val="0"/>
          <w:sz w:val="24"/>
          <w:highlight w:val="none"/>
        </w:rPr>
        <w:t>期：</w:t>
      </w:r>
      <w:r>
        <w:rPr>
          <w:rFonts w:ascii="宋体" w:hAnsi="宋体" w:cs="宋体"/>
          <w:b/>
          <w:color w:val="auto"/>
          <w:kern w:val="0"/>
          <w:sz w:val="24"/>
          <w:highlight w:val="none"/>
          <w:u w:val="single"/>
        </w:rPr>
        <w:t xml:space="preserve">      </w:t>
      </w:r>
      <w:r>
        <w:rPr>
          <w:rFonts w:ascii="宋体" w:hAnsi="宋体" w:cs="宋体"/>
          <w:b/>
          <w:color w:val="auto"/>
          <w:kern w:val="0"/>
          <w:sz w:val="24"/>
          <w:highlight w:val="none"/>
        </w:rPr>
        <w:t xml:space="preserve"> </w:t>
      </w:r>
      <w:r>
        <w:rPr>
          <w:rFonts w:hint="eastAsia" w:ascii="宋体" w:hAnsi="宋体" w:cs="宋体"/>
          <w:b/>
          <w:color w:val="auto"/>
          <w:kern w:val="0"/>
          <w:sz w:val="24"/>
          <w:highlight w:val="none"/>
        </w:rPr>
        <w:t>年</w:t>
      </w:r>
      <w:r>
        <w:rPr>
          <w:rFonts w:ascii="宋体" w:hAnsi="宋体" w:cs="宋体"/>
          <w:b/>
          <w:color w:val="auto"/>
          <w:kern w:val="0"/>
          <w:sz w:val="24"/>
          <w:highlight w:val="none"/>
          <w:u w:val="single"/>
        </w:rPr>
        <w:t xml:space="preserve">     </w:t>
      </w:r>
      <w:r>
        <w:rPr>
          <w:rFonts w:ascii="宋体" w:hAnsi="宋体" w:cs="宋体"/>
          <w:b/>
          <w:color w:val="auto"/>
          <w:kern w:val="0"/>
          <w:sz w:val="24"/>
          <w:highlight w:val="none"/>
        </w:rPr>
        <w:t xml:space="preserve"> </w:t>
      </w:r>
      <w:r>
        <w:rPr>
          <w:rFonts w:hint="eastAsia" w:ascii="宋体" w:hAnsi="宋体" w:cs="宋体"/>
          <w:b/>
          <w:color w:val="auto"/>
          <w:kern w:val="0"/>
          <w:sz w:val="24"/>
          <w:highlight w:val="none"/>
        </w:rPr>
        <w:t>月</w:t>
      </w:r>
      <w:r>
        <w:rPr>
          <w:rFonts w:ascii="宋体" w:hAnsi="宋体" w:cs="宋体"/>
          <w:b/>
          <w:color w:val="auto"/>
          <w:kern w:val="0"/>
          <w:sz w:val="24"/>
          <w:highlight w:val="none"/>
          <w:u w:val="single"/>
        </w:rPr>
        <w:t xml:space="preserve">     </w:t>
      </w:r>
      <w:r>
        <w:rPr>
          <w:rFonts w:hint="eastAsia" w:ascii="宋体" w:hAnsi="宋体" w:cs="宋体"/>
          <w:b/>
          <w:color w:val="auto"/>
          <w:kern w:val="0"/>
          <w:sz w:val="24"/>
          <w:highlight w:val="none"/>
        </w:rPr>
        <w:t>日</w:t>
      </w:r>
    </w:p>
    <w:p w14:paraId="529252C0">
      <w:pPr>
        <w:spacing w:line="520" w:lineRule="exact"/>
        <w:jc w:val="center"/>
        <w:textAlignment w:val="center"/>
        <w:rPr>
          <w:rFonts w:asciiTheme="minorEastAsia" w:hAnsiTheme="minorEastAsia" w:eastAsiaTheme="minorEastAsia"/>
          <w:b/>
          <w:color w:val="auto"/>
          <w:sz w:val="24"/>
          <w:highlight w:val="none"/>
        </w:rPr>
      </w:pPr>
    </w:p>
    <w:p w14:paraId="38E227D0">
      <w:pPr>
        <w:pStyle w:val="25"/>
        <w:jc w:val="both"/>
        <w:rPr>
          <w:color w:val="auto"/>
          <w:highlight w:val="none"/>
        </w:rPr>
      </w:pPr>
    </w:p>
    <w:p w14:paraId="1BDD03A0">
      <w:pPr>
        <w:rPr>
          <w:color w:val="auto"/>
          <w:highlight w:val="none"/>
        </w:rPr>
      </w:pPr>
    </w:p>
    <w:p w14:paraId="05B6131B">
      <w:pPr>
        <w:pStyle w:val="25"/>
        <w:rPr>
          <w:highlight w:val="none"/>
        </w:rPr>
      </w:pPr>
    </w:p>
    <w:p w14:paraId="5E1BB6AD">
      <w:pPr>
        <w:spacing w:line="520" w:lineRule="exact"/>
        <w:jc w:val="center"/>
        <w:textAlignment w:val="center"/>
        <w:rPr>
          <w:rFonts w:ascii="宋体" w:hAnsi="宋体" w:cs="宋体"/>
          <w:b/>
          <w:color w:val="auto"/>
          <w:sz w:val="28"/>
          <w:szCs w:val="21"/>
          <w:highlight w:val="none"/>
        </w:rPr>
      </w:pPr>
      <w:r>
        <w:rPr>
          <w:rFonts w:hint="eastAsia" w:ascii="宋体" w:hAnsi="宋体" w:cs="宋体"/>
          <w:b/>
          <w:color w:val="auto"/>
          <w:sz w:val="28"/>
          <w:szCs w:val="21"/>
          <w:highlight w:val="none"/>
        </w:rPr>
        <w:t>资格审查文件  目录</w:t>
      </w:r>
    </w:p>
    <w:p w14:paraId="741A6CCD">
      <w:pPr>
        <w:snapToGrid w:val="0"/>
        <w:spacing w:line="560" w:lineRule="exact"/>
        <w:ind w:firstLine="560"/>
        <w:textAlignment w:val="center"/>
        <w:rPr>
          <w:rFonts w:ascii="宋体" w:hAnsi="宋体" w:cs="宋体"/>
          <w:color w:val="auto"/>
          <w:sz w:val="24"/>
          <w:highlight w:val="none"/>
        </w:rPr>
      </w:pPr>
    </w:p>
    <w:p w14:paraId="6A5B6938">
      <w:pPr>
        <w:snapToGrid w:val="0"/>
        <w:spacing w:line="560" w:lineRule="exact"/>
        <w:ind w:firstLine="560"/>
        <w:textAlignment w:val="center"/>
        <w:rPr>
          <w:rFonts w:ascii="宋体" w:hAnsi="宋体" w:cs="宋体"/>
          <w:color w:val="auto"/>
          <w:sz w:val="24"/>
          <w:highlight w:val="none"/>
        </w:rPr>
      </w:pPr>
      <w:r>
        <w:rPr>
          <w:rFonts w:hint="eastAsia" w:ascii="宋体" w:hAnsi="宋体" w:cs="宋体"/>
          <w:color w:val="auto"/>
          <w:sz w:val="24"/>
          <w:highlight w:val="none"/>
        </w:rPr>
        <w:t>（1）法定代表人身份证明</w:t>
      </w:r>
    </w:p>
    <w:p w14:paraId="2B637D01">
      <w:pPr>
        <w:snapToGrid w:val="0"/>
        <w:spacing w:line="560" w:lineRule="exact"/>
        <w:ind w:firstLine="560"/>
        <w:textAlignment w:val="center"/>
        <w:rPr>
          <w:rFonts w:ascii="宋体" w:hAnsi="宋体" w:cs="宋体"/>
          <w:color w:val="auto"/>
          <w:sz w:val="24"/>
          <w:highlight w:val="none"/>
        </w:rPr>
      </w:pPr>
      <w:r>
        <w:rPr>
          <w:rFonts w:hint="eastAsia" w:ascii="宋体" w:hAnsi="宋体" w:cs="宋体"/>
          <w:color w:val="auto"/>
          <w:sz w:val="24"/>
          <w:highlight w:val="none"/>
        </w:rPr>
        <w:t>（2）法定代表人授权委托书</w:t>
      </w:r>
    </w:p>
    <w:p w14:paraId="190B549F">
      <w:pPr>
        <w:snapToGrid w:val="0"/>
        <w:spacing w:line="560" w:lineRule="exact"/>
        <w:ind w:firstLine="560"/>
        <w:textAlignment w:val="center"/>
        <w:rPr>
          <w:rFonts w:ascii="宋体" w:hAnsi="宋体" w:cs="宋体"/>
          <w:color w:val="auto"/>
          <w:sz w:val="24"/>
          <w:highlight w:val="none"/>
        </w:rPr>
      </w:pPr>
      <w:r>
        <w:rPr>
          <w:rFonts w:hint="eastAsia" w:ascii="宋体" w:hAnsi="宋体" w:cs="宋体"/>
          <w:color w:val="auto"/>
          <w:sz w:val="24"/>
          <w:highlight w:val="none"/>
        </w:rPr>
        <w:t>（3）营业执照（副本）</w:t>
      </w:r>
    </w:p>
    <w:p w14:paraId="6212366A">
      <w:pPr>
        <w:snapToGrid w:val="0"/>
        <w:spacing w:line="560" w:lineRule="exact"/>
        <w:ind w:firstLine="560"/>
        <w:textAlignment w:val="center"/>
        <w:rPr>
          <w:rFonts w:ascii="宋体" w:hAnsi="宋体" w:cs="宋体"/>
          <w:color w:val="auto"/>
          <w:sz w:val="24"/>
          <w:highlight w:val="none"/>
        </w:rPr>
      </w:pPr>
      <w:r>
        <w:rPr>
          <w:rFonts w:hint="eastAsia" w:ascii="宋体" w:hAnsi="宋体" w:cs="宋体"/>
          <w:color w:val="auto"/>
          <w:sz w:val="24"/>
          <w:highlight w:val="none"/>
        </w:rPr>
        <w:t>（4）保证金汇出银行汇款票据</w:t>
      </w:r>
    </w:p>
    <w:p w14:paraId="65888AF0">
      <w:pPr>
        <w:snapToGrid w:val="0"/>
        <w:spacing w:line="560" w:lineRule="exact"/>
        <w:ind w:firstLine="560"/>
        <w:textAlignment w:val="center"/>
        <w:rPr>
          <w:rFonts w:ascii="宋体" w:hAnsi="宋体" w:cs="宋体"/>
          <w:color w:val="auto"/>
          <w:sz w:val="24"/>
          <w:highlight w:val="none"/>
        </w:rPr>
      </w:pPr>
      <w:r>
        <w:rPr>
          <w:rFonts w:hint="eastAsia" w:ascii="宋体" w:hAnsi="宋体" w:cs="宋体"/>
          <w:color w:val="auto"/>
          <w:sz w:val="24"/>
          <w:highlight w:val="none"/>
        </w:rPr>
        <w:t>（5）企业基本账户开户许可证</w:t>
      </w:r>
    </w:p>
    <w:p w14:paraId="57DA80BF">
      <w:pPr>
        <w:snapToGrid w:val="0"/>
        <w:spacing w:line="560" w:lineRule="exact"/>
        <w:ind w:firstLine="560"/>
        <w:textAlignment w:val="center"/>
        <w:rPr>
          <w:rFonts w:ascii="宋体" w:hAnsi="宋体" w:cs="宋体"/>
          <w:color w:val="auto"/>
          <w:sz w:val="24"/>
          <w:highlight w:val="none"/>
        </w:rPr>
      </w:pPr>
      <w:r>
        <w:rPr>
          <w:rFonts w:hint="eastAsia" w:ascii="宋体" w:hAnsi="宋体" w:cs="宋体"/>
          <w:color w:val="auto"/>
          <w:sz w:val="24"/>
          <w:highlight w:val="none"/>
        </w:rPr>
        <w:t>（6）企业全部股东信息</w:t>
      </w:r>
    </w:p>
    <w:p w14:paraId="07272F50">
      <w:pPr>
        <w:snapToGrid w:val="0"/>
        <w:spacing w:line="560" w:lineRule="exact"/>
        <w:ind w:firstLine="560"/>
        <w:textAlignment w:val="center"/>
        <w:rPr>
          <w:rFonts w:ascii="宋体" w:hAnsi="宋体" w:cs="宋体"/>
          <w:color w:val="auto"/>
          <w:highlight w:val="none"/>
        </w:rPr>
      </w:pPr>
      <w:r>
        <w:rPr>
          <w:rFonts w:hint="eastAsia" w:ascii="宋体" w:hAnsi="宋体" w:cs="宋体"/>
          <w:color w:val="auto"/>
          <w:sz w:val="24"/>
          <w:highlight w:val="none"/>
        </w:rPr>
        <w:t>（7）承诺书</w:t>
      </w:r>
    </w:p>
    <w:p w14:paraId="0CAA6212">
      <w:pPr>
        <w:snapToGrid w:val="0"/>
        <w:spacing w:line="560" w:lineRule="exact"/>
        <w:ind w:firstLine="560"/>
        <w:textAlignment w:val="center"/>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（8）拟投入本项目的运输车辆明细表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不少于6辆</w:t>
      </w:r>
      <w:r>
        <w:rPr>
          <w:rFonts w:hint="eastAsia" w:ascii="宋体" w:hAnsi="宋体" w:cs="宋体"/>
          <w:color w:val="auto"/>
          <w:sz w:val="24"/>
          <w:highlight w:val="none"/>
          <w:lang w:eastAsia="zh-CN"/>
        </w:rPr>
        <w:t>）</w:t>
      </w:r>
    </w:p>
    <w:p w14:paraId="7E381011">
      <w:pPr>
        <w:snapToGrid w:val="0"/>
        <w:spacing w:line="560" w:lineRule="exact"/>
        <w:ind w:firstLine="560"/>
        <w:textAlignment w:val="center"/>
        <w:rPr>
          <w:rFonts w:ascii="宋体" w:hAnsi="宋体" w:cs="宋体"/>
          <w:color w:val="auto"/>
          <w:sz w:val="24"/>
          <w:highlight w:val="none"/>
        </w:rPr>
      </w:pPr>
      <w:r>
        <w:rPr>
          <w:rFonts w:hint="eastAsia" w:ascii="宋体" w:hAnsi="宋体" w:cs="宋体"/>
          <w:color w:val="auto"/>
          <w:sz w:val="24"/>
          <w:highlight w:val="none"/>
        </w:rPr>
        <w:t>（9）车辆行驶证</w:t>
      </w:r>
    </w:p>
    <w:p w14:paraId="7B520693">
      <w:pPr>
        <w:snapToGrid w:val="0"/>
        <w:spacing w:line="560" w:lineRule="exact"/>
        <w:ind w:firstLine="560"/>
        <w:textAlignment w:val="center"/>
        <w:rPr>
          <w:rFonts w:ascii="宋体" w:hAnsi="宋体" w:cs="宋体"/>
          <w:color w:val="auto"/>
          <w:sz w:val="24"/>
          <w:highlight w:val="none"/>
        </w:rPr>
      </w:pPr>
      <w:r>
        <w:rPr>
          <w:rFonts w:hint="eastAsia" w:ascii="宋体" w:hAnsi="宋体" w:cs="宋体"/>
          <w:color w:val="auto"/>
          <w:sz w:val="24"/>
          <w:highlight w:val="none"/>
        </w:rPr>
        <w:t>（10）道路运输经营许可证（副本）</w:t>
      </w:r>
    </w:p>
    <w:p w14:paraId="0FBA97D6">
      <w:pPr>
        <w:snapToGrid w:val="0"/>
        <w:spacing w:line="560" w:lineRule="exact"/>
        <w:ind w:firstLine="560"/>
        <w:textAlignment w:val="center"/>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提供</w:t>
      </w:r>
      <w:r>
        <w:rPr>
          <w:rFonts w:hint="eastAsia" w:ascii="宋体" w:hAnsi="宋体" w:cs="宋体"/>
          <w:color w:val="auto"/>
          <w:sz w:val="24"/>
          <w:highlight w:val="none"/>
        </w:rPr>
        <w:t>近两年（202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年1月1日至今）运输服务业绩证明</w:t>
      </w:r>
      <w:r>
        <w:rPr>
          <w:rFonts w:hint="eastAsia" w:ascii="宋体" w:hAnsi="宋体" w:cs="宋体"/>
          <w:color w:val="auto"/>
          <w:sz w:val="24"/>
          <w:highlight w:val="none"/>
          <w:lang w:val="en-US" w:eastAsia="zh-CN"/>
        </w:rPr>
        <w:t>材料</w:t>
      </w:r>
      <w:r>
        <w:rPr>
          <w:rFonts w:hint="eastAsia" w:ascii="宋体" w:hAnsi="宋体" w:cs="宋体"/>
          <w:color w:val="auto"/>
          <w:sz w:val="24"/>
          <w:highlight w:val="none"/>
        </w:rPr>
        <w:t>（提供合同复印件或结算资料发票等，以合同签订日期为准）</w:t>
      </w:r>
    </w:p>
    <w:p w14:paraId="27E85721">
      <w:pPr>
        <w:tabs>
          <w:tab w:val="left" w:pos="7000"/>
        </w:tabs>
        <w:spacing w:line="520" w:lineRule="exact"/>
        <w:ind w:firstLine="360" w:firstLineChars="150"/>
        <w:textAlignment w:val="center"/>
        <w:rPr>
          <w:rFonts w:ascii="宋体" w:hAnsi="宋体" w:cs="宋体"/>
          <w:color w:val="auto"/>
          <w:sz w:val="24"/>
          <w:highlight w:val="none"/>
        </w:rPr>
      </w:pPr>
    </w:p>
    <w:p w14:paraId="206272CB">
      <w:pPr>
        <w:tabs>
          <w:tab w:val="left" w:pos="7000"/>
        </w:tabs>
        <w:spacing w:line="520" w:lineRule="exact"/>
        <w:ind w:firstLine="360" w:firstLineChars="150"/>
        <w:textAlignment w:val="center"/>
        <w:rPr>
          <w:rFonts w:ascii="宋体" w:hAnsi="宋体" w:cs="宋体"/>
          <w:color w:val="auto"/>
          <w:sz w:val="24"/>
          <w:highlight w:val="none"/>
        </w:rPr>
      </w:pPr>
    </w:p>
    <w:p w14:paraId="498C0DEC">
      <w:pPr>
        <w:tabs>
          <w:tab w:val="left" w:pos="7000"/>
        </w:tabs>
        <w:spacing w:line="520" w:lineRule="exact"/>
        <w:ind w:firstLine="360" w:firstLineChars="150"/>
        <w:textAlignment w:val="center"/>
        <w:rPr>
          <w:rFonts w:ascii="宋体" w:hAnsi="宋体" w:cs="宋体"/>
          <w:color w:val="auto"/>
          <w:sz w:val="24"/>
          <w:highlight w:val="none"/>
        </w:rPr>
      </w:pPr>
    </w:p>
    <w:p w14:paraId="4BAF77B0">
      <w:pPr>
        <w:tabs>
          <w:tab w:val="left" w:pos="7000"/>
        </w:tabs>
        <w:spacing w:line="520" w:lineRule="exact"/>
        <w:ind w:firstLine="360" w:firstLineChars="150"/>
        <w:textAlignment w:val="center"/>
        <w:rPr>
          <w:rFonts w:ascii="宋体" w:hAnsi="宋体" w:cs="宋体"/>
          <w:color w:val="auto"/>
          <w:sz w:val="24"/>
          <w:highlight w:val="none"/>
        </w:rPr>
      </w:pPr>
    </w:p>
    <w:p w14:paraId="40301846">
      <w:pPr>
        <w:pStyle w:val="25"/>
        <w:rPr>
          <w:highlight w:val="none"/>
        </w:rPr>
      </w:pPr>
    </w:p>
    <w:p w14:paraId="18AB3BF8">
      <w:pPr>
        <w:tabs>
          <w:tab w:val="left" w:pos="7000"/>
        </w:tabs>
        <w:spacing w:line="520" w:lineRule="exact"/>
        <w:ind w:firstLine="360" w:firstLineChars="150"/>
        <w:textAlignment w:val="center"/>
        <w:rPr>
          <w:rFonts w:ascii="宋体" w:hAnsi="宋体" w:cs="宋体"/>
          <w:color w:val="auto"/>
          <w:sz w:val="24"/>
          <w:highlight w:val="none"/>
        </w:rPr>
      </w:pPr>
    </w:p>
    <w:p w14:paraId="441E997A">
      <w:pPr>
        <w:tabs>
          <w:tab w:val="left" w:pos="7000"/>
        </w:tabs>
        <w:spacing w:line="560" w:lineRule="exact"/>
        <w:ind w:firstLine="360" w:firstLineChars="150"/>
        <w:textAlignment w:val="center"/>
        <w:rPr>
          <w:rFonts w:ascii="宋体" w:hAnsi="宋体" w:cs="宋体"/>
          <w:color w:val="auto"/>
          <w:sz w:val="24"/>
          <w:highlight w:val="none"/>
        </w:rPr>
      </w:pPr>
    </w:p>
    <w:p w14:paraId="696F8966">
      <w:pPr>
        <w:tabs>
          <w:tab w:val="left" w:pos="7000"/>
        </w:tabs>
        <w:spacing w:line="560" w:lineRule="exact"/>
        <w:ind w:firstLine="360" w:firstLineChars="150"/>
        <w:textAlignment w:val="center"/>
        <w:rPr>
          <w:rFonts w:ascii="宋体" w:hAnsi="宋体" w:cs="宋体"/>
          <w:color w:val="auto"/>
          <w:sz w:val="24"/>
          <w:highlight w:val="none"/>
        </w:rPr>
      </w:pPr>
    </w:p>
    <w:p w14:paraId="258ED03F">
      <w:pPr>
        <w:pStyle w:val="18"/>
        <w:ind w:firstLine="560"/>
        <w:rPr>
          <w:rFonts w:ascii="宋体" w:hAnsi="宋体" w:cs="宋体"/>
          <w:color w:val="auto"/>
          <w:highlight w:val="none"/>
        </w:rPr>
      </w:pPr>
    </w:p>
    <w:p w14:paraId="4929604F">
      <w:pPr>
        <w:pStyle w:val="18"/>
        <w:ind w:firstLine="560"/>
        <w:rPr>
          <w:rFonts w:ascii="宋体" w:hAnsi="宋体" w:cs="宋体"/>
          <w:color w:val="auto"/>
          <w:highlight w:val="none"/>
        </w:rPr>
      </w:pPr>
    </w:p>
    <w:p w14:paraId="0725A36B">
      <w:pPr>
        <w:pStyle w:val="18"/>
        <w:ind w:firstLine="560"/>
        <w:rPr>
          <w:rFonts w:ascii="宋体" w:hAnsi="宋体" w:cs="宋体"/>
          <w:color w:val="auto"/>
          <w:highlight w:val="none"/>
        </w:rPr>
      </w:pPr>
    </w:p>
    <w:p w14:paraId="766112EF">
      <w:pPr>
        <w:pStyle w:val="18"/>
        <w:ind w:firstLine="560"/>
        <w:rPr>
          <w:rFonts w:ascii="宋体" w:hAnsi="宋体" w:cs="宋体"/>
          <w:color w:val="auto"/>
          <w:highlight w:val="none"/>
        </w:rPr>
      </w:pPr>
    </w:p>
    <w:p w14:paraId="38DDB3FC">
      <w:pPr>
        <w:pStyle w:val="25"/>
        <w:jc w:val="both"/>
        <w:rPr>
          <w:rFonts w:hint="eastAsia"/>
          <w:highlight w:val="none"/>
        </w:rPr>
      </w:pPr>
    </w:p>
    <w:p w14:paraId="308BE836">
      <w:pPr>
        <w:spacing w:line="360" w:lineRule="auto"/>
        <w:jc w:val="center"/>
        <w:rPr>
          <w:rFonts w:hint="eastAsia"/>
          <w:b/>
          <w:color w:val="auto"/>
          <w:sz w:val="28"/>
          <w:szCs w:val="21"/>
          <w:highlight w:val="none"/>
        </w:rPr>
      </w:pPr>
      <w:r>
        <w:rPr>
          <w:rFonts w:hint="eastAsia"/>
          <w:b/>
          <w:color w:val="auto"/>
          <w:sz w:val="28"/>
          <w:szCs w:val="21"/>
          <w:highlight w:val="none"/>
        </w:rPr>
        <w:t>1.法定代表人身份证明</w:t>
      </w:r>
    </w:p>
    <w:p w14:paraId="392347F5">
      <w:pPr>
        <w:spacing w:line="360" w:lineRule="auto"/>
        <w:jc w:val="center"/>
        <w:rPr>
          <w:rFonts w:ascii="宋体" w:hAnsi="宋体" w:cs="宋体"/>
          <w:color w:val="auto"/>
          <w:sz w:val="24"/>
          <w:szCs w:val="24"/>
          <w:highlight w:val="none"/>
        </w:rPr>
      </w:pPr>
    </w:p>
    <w:p w14:paraId="23835EA4">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单位名称：</w:t>
      </w:r>
    </w:p>
    <w:p w14:paraId="4023FCC8">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单位性质：</w:t>
      </w:r>
    </w:p>
    <w:p w14:paraId="75CD8DD9">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地</w:t>
      </w:r>
      <w:r>
        <w:rPr>
          <w:rFonts w:ascii="Times New Roman" w:hAnsi="Times New Roman"/>
          <w:color w:val="auto"/>
          <w:highlight w:val="none"/>
        </w:rPr>
        <w:t xml:space="preserve">    </w:t>
      </w:r>
      <w:r>
        <w:rPr>
          <w:rFonts w:hint="eastAsia" w:ascii="Times New Roman" w:hAnsi="Times New Roman"/>
          <w:color w:val="auto"/>
          <w:highlight w:val="none"/>
        </w:rPr>
        <w:t>址：</w:t>
      </w:r>
    </w:p>
    <w:p w14:paraId="3732CD8C">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成立时间：</w:t>
      </w:r>
      <w:r>
        <w:rPr>
          <w:rFonts w:ascii="Times New Roman" w:hAnsi="Times New Roman"/>
          <w:color w:val="auto"/>
          <w:highlight w:val="none"/>
        </w:rPr>
        <w:t xml:space="preserve"> </w:t>
      </w:r>
      <w:r>
        <w:rPr>
          <w:rFonts w:hint="eastAsia" w:ascii="Times New Roman" w:hAnsi="Times New Roman"/>
          <w:color w:val="auto"/>
          <w:highlight w:val="none"/>
        </w:rPr>
        <w:t xml:space="preserve">  年</w:t>
      </w:r>
      <w:r>
        <w:rPr>
          <w:rFonts w:ascii="Times New Roman" w:hAnsi="Times New Roman"/>
          <w:color w:val="auto"/>
          <w:highlight w:val="none"/>
        </w:rPr>
        <w:t xml:space="preserve"> </w:t>
      </w:r>
      <w:r>
        <w:rPr>
          <w:rFonts w:hint="eastAsia" w:ascii="Times New Roman" w:hAnsi="Times New Roman"/>
          <w:color w:val="auto"/>
          <w:highlight w:val="none"/>
        </w:rPr>
        <w:t xml:space="preserve">  月</w:t>
      </w:r>
      <w:r>
        <w:rPr>
          <w:rFonts w:ascii="Times New Roman" w:hAnsi="Times New Roman"/>
          <w:color w:val="auto"/>
          <w:highlight w:val="none"/>
        </w:rPr>
        <w:t xml:space="preserve">   </w:t>
      </w:r>
      <w:r>
        <w:rPr>
          <w:rFonts w:hint="eastAsia" w:ascii="Times New Roman" w:hAnsi="Times New Roman"/>
          <w:color w:val="auto"/>
          <w:highlight w:val="none"/>
        </w:rPr>
        <w:t>日</w:t>
      </w:r>
    </w:p>
    <w:p w14:paraId="4EDE5E00">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经营期限：</w:t>
      </w:r>
    </w:p>
    <w:p w14:paraId="384FEDE5">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姓</w:t>
      </w:r>
      <w:r>
        <w:rPr>
          <w:rFonts w:ascii="Times New Roman" w:hAnsi="Times New Roman"/>
          <w:color w:val="auto"/>
          <w:highlight w:val="none"/>
        </w:rPr>
        <w:t xml:space="preserve">    </w:t>
      </w:r>
      <w:r>
        <w:rPr>
          <w:rFonts w:hint="eastAsia" w:ascii="Times New Roman" w:hAnsi="Times New Roman"/>
          <w:color w:val="auto"/>
          <w:highlight w:val="none"/>
        </w:rPr>
        <w:t>名：</w:t>
      </w:r>
      <w:r>
        <w:rPr>
          <w:rFonts w:ascii="Times New Roman" w:hAnsi="Times New Roman"/>
          <w:color w:val="auto"/>
          <w:highlight w:val="none"/>
        </w:rPr>
        <w:t xml:space="preserve">      </w:t>
      </w:r>
      <w:r>
        <w:rPr>
          <w:rFonts w:hint="eastAsia" w:ascii="Times New Roman" w:hAnsi="Times New Roman"/>
          <w:color w:val="auto"/>
          <w:highlight w:val="none"/>
        </w:rPr>
        <w:t xml:space="preserve">       </w:t>
      </w:r>
      <w:r>
        <w:rPr>
          <w:rFonts w:ascii="Times New Roman" w:hAnsi="Times New Roman"/>
          <w:color w:val="auto"/>
          <w:highlight w:val="none"/>
        </w:rPr>
        <w:t xml:space="preserve"> </w:t>
      </w:r>
      <w:r>
        <w:rPr>
          <w:rFonts w:hint="eastAsia" w:ascii="Times New Roman" w:hAnsi="Times New Roman"/>
          <w:color w:val="auto"/>
          <w:highlight w:val="none"/>
        </w:rPr>
        <w:t>性别：</w:t>
      </w:r>
      <w:r>
        <w:rPr>
          <w:rFonts w:ascii="Times New Roman" w:hAnsi="Times New Roman"/>
          <w:color w:val="auto"/>
          <w:highlight w:val="none"/>
        </w:rPr>
        <w:t xml:space="preserve"> </w:t>
      </w:r>
    </w:p>
    <w:p w14:paraId="491EDE11">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年</w:t>
      </w:r>
      <w:r>
        <w:rPr>
          <w:rFonts w:ascii="Times New Roman" w:hAnsi="Times New Roman"/>
          <w:color w:val="auto"/>
          <w:highlight w:val="none"/>
        </w:rPr>
        <w:t xml:space="preserve">    </w:t>
      </w:r>
      <w:r>
        <w:rPr>
          <w:rFonts w:hint="eastAsia" w:ascii="Times New Roman" w:hAnsi="Times New Roman"/>
          <w:color w:val="auto"/>
          <w:highlight w:val="none"/>
        </w:rPr>
        <w:t>龄：</w:t>
      </w:r>
      <w:r>
        <w:rPr>
          <w:rFonts w:ascii="Times New Roman" w:hAnsi="Times New Roman"/>
          <w:color w:val="auto"/>
          <w:highlight w:val="none"/>
        </w:rPr>
        <w:t xml:space="preserve">     </w:t>
      </w:r>
      <w:r>
        <w:rPr>
          <w:rFonts w:hint="eastAsia" w:ascii="Times New Roman" w:hAnsi="Times New Roman"/>
          <w:color w:val="auto"/>
          <w:highlight w:val="none"/>
        </w:rPr>
        <w:t xml:space="preserve">       </w:t>
      </w:r>
      <w:r>
        <w:rPr>
          <w:rFonts w:ascii="Times New Roman" w:hAnsi="Times New Roman"/>
          <w:color w:val="auto"/>
          <w:highlight w:val="none"/>
        </w:rPr>
        <w:t xml:space="preserve">  </w:t>
      </w:r>
      <w:r>
        <w:rPr>
          <w:rFonts w:hint="eastAsia" w:ascii="Times New Roman" w:hAnsi="Times New Roman"/>
          <w:color w:val="auto"/>
          <w:highlight w:val="none"/>
        </w:rPr>
        <w:t>职务：</w:t>
      </w:r>
      <w:r>
        <w:rPr>
          <w:rFonts w:ascii="Times New Roman" w:hAnsi="Times New Roman"/>
          <w:color w:val="auto"/>
          <w:highlight w:val="none"/>
        </w:rPr>
        <w:t xml:space="preserve"> </w:t>
      </w:r>
    </w:p>
    <w:p w14:paraId="11BACAB5">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联系电话：</w:t>
      </w:r>
    </w:p>
    <w:p w14:paraId="1AF5037E">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系</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（单位名称）</w:t>
      </w:r>
      <w:r>
        <w:rPr>
          <w:rFonts w:hint="eastAsia" w:ascii="Times New Roman" w:hAnsi="Times New Roman"/>
          <w:color w:val="auto"/>
          <w:highlight w:val="none"/>
        </w:rPr>
        <w:t>的法定代表人（或负责人）。</w:t>
      </w:r>
    </w:p>
    <w:p w14:paraId="5C962AA6">
      <w:pPr>
        <w:pStyle w:val="16"/>
        <w:widowControl/>
        <w:adjustRightInd w:val="0"/>
        <w:snapToGrid w:val="0"/>
        <w:spacing w:line="360" w:lineRule="auto"/>
        <w:rPr>
          <w:rFonts w:ascii="Times New Roman" w:hAnsi="Times New Roman"/>
          <w:color w:val="auto"/>
          <w:highlight w:val="none"/>
        </w:rPr>
      </w:pPr>
    </w:p>
    <w:p w14:paraId="4D2A577C">
      <w:pPr>
        <w:pStyle w:val="16"/>
        <w:widowControl/>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特此证明。</w:t>
      </w:r>
    </w:p>
    <w:p w14:paraId="662AB0E9">
      <w:pPr>
        <w:pStyle w:val="16"/>
        <w:widowControl/>
        <w:adjustRightInd w:val="0"/>
        <w:snapToGrid w:val="0"/>
        <w:spacing w:line="360" w:lineRule="auto"/>
        <w:ind w:firstLine="480" w:firstLineChars="200"/>
        <w:rPr>
          <w:rFonts w:ascii="Times New Roman" w:hAnsi="Times New Roman"/>
          <w:color w:val="auto"/>
          <w:highlight w:val="none"/>
        </w:rPr>
      </w:pPr>
    </w:p>
    <w:p w14:paraId="49ACEF2A">
      <w:pPr>
        <w:pStyle w:val="16"/>
        <w:widowControl/>
        <w:adjustRightInd w:val="0"/>
        <w:snapToGrid w:val="0"/>
        <w:spacing w:line="360" w:lineRule="auto"/>
        <w:ind w:firstLine="480" w:firstLineChars="200"/>
        <w:rPr>
          <w:color w:val="auto"/>
          <w:highlight w:val="none"/>
        </w:rPr>
      </w:pPr>
      <w:r>
        <w:rPr>
          <w:rFonts w:hint="eastAsia"/>
          <w:color w:val="auto"/>
          <w:highlight w:val="none"/>
        </w:rPr>
        <w:t>法定代表人身份证复印件</w:t>
      </w:r>
      <w:r>
        <w:rPr>
          <w:rFonts w:hint="eastAsia"/>
          <w:color w:val="auto"/>
          <w:highlight w:val="none"/>
          <w:lang w:eastAsia="zh-CN"/>
        </w:rPr>
        <w:t>（</w:t>
      </w:r>
      <w:r>
        <w:rPr>
          <w:rFonts w:hint="eastAsia"/>
          <w:color w:val="auto"/>
          <w:highlight w:val="none"/>
        </w:rPr>
        <w:t>正反双面</w:t>
      </w:r>
      <w:r>
        <w:rPr>
          <w:rFonts w:hint="eastAsia"/>
          <w:color w:val="auto"/>
          <w:highlight w:val="none"/>
          <w:lang w:eastAsia="zh-CN"/>
        </w:rPr>
        <w:t>）</w:t>
      </w:r>
      <w:r>
        <w:rPr>
          <w:rFonts w:hint="eastAsia"/>
          <w:color w:val="auto"/>
          <w:highlight w:val="none"/>
        </w:rPr>
        <w:t>：</w:t>
      </w:r>
    </w:p>
    <w:p w14:paraId="68C86C72">
      <w:pPr>
        <w:pStyle w:val="16"/>
        <w:widowControl/>
        <w:adjustRightInd w:val="0"/>
        <w:snapToGrid w:val="0"/>
        <w:spacing w:line="360" w:lineRule="auto"/>
        <w:ind w:firstLine="480" w:firstLineChars="200"/>
        <w:rPr>
          <w:color w:val="auto"/>
          <w:highlight w:val="none"/>
        </w:rPr>
      </w:pPr>
    </w:p>
    <w:p w14:paraId="49E94029">
      <w:pPr>
        <w:pStyle w:val="16"/>
        <w:widowControl/>
        <w:adjustRightInd w:val="0"/>
        <w:snapToGrid w:val="0"/>
        <w:spacing w:line="360" w:lineRule="auto"/>
        <w:ind w:firstLine="480" w:firstLineChars="200"/>
        <w:rPr>
          <w:color w:val="auto"/>
          <w:highlight w:val="none"/>
        </w:rPr>
      </w:pPr>
    </w:p>
    <w:p w14:paraId="255DDE11">
      <w:pPr>
        <w:pStyle w:val="16"/>
        <w:widowControl/>
        <w:adjustRightInd w:val="0"/>
        <w:snapToGrid w:val="0"/>
        <w:spacing w:line="360" w:lineRule="auto"/>
        <w:ind w:firstLine="480" w:firstLineChars="200"/>
        <w:rPr>
          <w:color w:val="auto"/>
          <w:highlight w:val="none"/>
        </w:rPr>
      </w:pPr>
    </w:p>
    <w:p w14:paraId="79C07F34">
      <w:pPr>
        <w:pStyle w:val="16"/>
        <w:widowControl/>
        <w:adjustRightInd w:val="0"/>
        <w:snapToGrid w:val="0"/>
        <w:spacing w:line="360" w:lineRule="auto"/>
        <w:ind w:firstLine="480" w:firstLineChars="200"/>
        <w:rPr>
          <w:color w:val="auto"/>
          <w:highlight w:val="none"/>
        </w:rPr>
      </w:pPr>
    </w:p>
    <w:p w14:paraId="7999B006">
      <w:pPr>
        <w:pStyle w:val="16"/>
        <w:widowControl/>
        <w:adjustRightInd w:val="0"/>
        <w:snapToGrid w:val="0"/>
        <w:spacing w:line="360" w:lineRule="auto"/>
        <w:rPr>
          <w:color w:val="auto"/>
          <w:highlight w:val="none"/>
        </w:rPr>
      </w:pPr>
    </w:p>
    <w:p w14:paraId="6EB7F34E">
      <w:pPr>
        <w:pStyle w:val="16"/>
        <w:widowControl/>
        <w:adjustRightInd w:val="0"/>
        <w:snapToGrid w:val="0"/>
        <w:spacing w:line="360" w:lineRule="auto"/>
        <w:ind w:firstLine="480" w:firstLineChars="200"/>
        <w:rPr>
          <w:color w:val="auto"/>
          <w:highlight w:val="none"/>
        </w:rPr>
      </w:pPr>
    </w:p>
    <w:p w14:paraId="07D273E5">
      <w:pPr>
        <w:pStyle w:val="16"/>
        <w:widowControl/>
        <w:adjustRightInd w:val="0"/>
        <w:snapToGrid w:val="0"/>
        <w:spacing w:line="360" w:lineRule="auto"/>
        <w:ind w:firstLine="480" w:firstLineChars="200"/>
        <w:rPr>
          <w:color w:val="auto"/>
          <w:highlight w:val="none"/>
        </w:rPr>
      </w:pPr>
    </w:p>
    <w:p w14:paraId="32E7564F">
      <w:pPr>
        <w:spacing w:line="580" w:lineRule="exact"/>
        <w:ind w:firstLine="5040" w:firstLineChars="2100"/>
        <w:rPr>
          <w:rFonts w:ascii="宋体" w:cs="Arial Unicode MS"/>
          <w:color w:val="auto"/>
          <w:sz w:val="24"/>
          <w:szCs w:val="24"/>
          <w:highlight w:val="none"/>
          <w:u w:color="000000"/>
        </w:rPr>
      </w:pPr>
      <w:r>
        <w:rPr>
          <w:rFonts w:hint="eastAsia" w:ascii="宋体" w:hAnsi="宋体" w:cs="Arial Unicode MS"/>
          <w:color w:val="auto"/>
          <w:sz w:val="24"/>
          <w:szCs w:val="24"/>
          <w:highlight w:val="none"/>
          <w:u w:color="000000"/>
        </w:rPr>
        <w:t>单位：（公章）</w:t>
      </w:r>
    </w:p>
    <w:p w14:paraId="200A5B02">
      <w:pPr>
        <w:topLinePunct/>
        <w:spacing w:line="520" w:lineRule="exact"/>
        <w:ind w:firstLine="1920" w:firstLineChars="800"/>
        <w:jc w:val="center"/>
        <w:rPr>
          <w:rFonts w:ascii="宋体"/>
          <w:color w:val="auto"/>
          <w:sz w:val="24"/>
          <w:highlight w:val="none"/>
        </w:rPr>
      </w:pPr>
      <w:r>
        <w:rPr>
          <w:rFonts w:hint="eastAsia" w:ascii="宋体" w:hAnsi="宋体"/>
          <w:color w:val="auto"/>
          <w:sz w:val="24"/>
          <w:highlight w:val="none"/>
        </w:rPr>
        <w:t xml:space="preserve">              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6FB7212D">
      <w:pPr>
        <w:topLinePunct/>
        <w:spacing w:line="520" w:lineRule="exact"/>
        <w:jc w:val="center"/>
        <w:rPr>
          <w:rFonts w:ascii="方正小标宋简体" w:hAnsi="宋体" w:eastAsia="方正小标宋简体"/>
          <w:color w:val="auto"/>
          <w:sz w:val="30"/>
          <w:szCs w:val="30"/>
          <w:highlight w:val="none"/>
        </w:rPr>
      </w:pPr>
    </w:p>
    <w:p w14:paraId="2B487C19">
      <w:pPr>
        <w:pStyle w:val="25"/>
        <w:rPr>
          <w:highlight w:val="none"/>
        </w:rPr>
      </w:pPr>
    </w:p>
    <w:p w14:paraId="3047BAC5">
      <w:pPr>
        <w:rPr>
          <w:highlight w:val="none"/>
        </w:rPr>
      </w:pPr>
    </w:p>
    <w:p w14:paraId="42CA9A35">
      <w:pPr>
        <w:pStyle w:val="25"/>
        <w:rPr>
          <w:highlight w:val="none"/>
        </w:rPr>
      </w:pPr>
    </w:p>
    <w:p w14:paraId="624CB6D2">
      <w:pPr>
        <w:rPr>
          <w:highlight w:val="none"/>
        </w:rPr>
      </w:pPr>
    </w:p>
    <w:p w14:paraId="6BA72A31">
      <w:pPr>
        <w:pStyle w:val="25"/>
        <w:rPr>
          <w:highlight w:val="none"/>
        </w:rPr>
      </w:pPr>
    </w:p>
    <w:p w14:paraId="1C22CC2D">
      <w:pPr>
        <w:spacing w:line="360" w:lineRule="auto"/>
        <w:jc w:val="center"/>
        <w:rPr>
          <w:rFonts w:hint="eastAsia"/>
          <w:b/>
          <w:color w:val="auto"/>
          <w:sz w:val="28"/>
          <w:szCs w:val="21"/>
          <w:highlight w:val="none"/>
        </w:rPr>
      </w:pPr>
      <w:r>
        <w:rPr>
          <w:rFonts w:hint="eastAsia"/>
          <w:b/>
          <w:color w:val="auto"/>
          <w:sz w:val="28"/>
          <w:szCs w:val="21"/>
          <w:highlight w:val="none"/>
        </w:rPr>
        <w:t>2.法定代表人授权委托书</w:t>
      </w:r>
    </w:p>
    <w:p w14:paraId="234490CF">
      <w:pPr>
        <w:keepNext w:val="0"/>
        <w:keepLines w:val="0"/>
        <w:pageBreakBefore w:val="0"/>
        <w:widowControl w:val="0"/>
        <w:kinsoku/>
        <w:wordWrap/>
        <w:overflowPunct/>
        <w:topLinePunct/>
        <w:autoSpaceDE/>
        <w:autoSpaceDN/>
        <w:bidi w:val="0"/>
        <w:adjustRightInd/>
        <w:snapToGrid/>
        <w:spacing w:line="440" w:lineRule="exact"/>
        <w:textAlignment w:val="auto"/>
        <w:rPr>
          <w:rFonts w:ascii="宋体" w:hAnsi="宋体"/>
          <w:color w:val="auto"/>
          <w:sz w:val="24"/>
          <w:highlight w:val="none"/>
        </w:rPr>
      </w:pPr>
      <w:r>
        <w:rPr>
          <w:rFonts w:hint="eastAsia" w:ascii="宋体" w:hAnsi="宋体"/>
          <w:color w:val="auto"/>
          <w:sz w:val="24"/>
          <w:highlight w:val="none"/>
        </w:rPr>
        <w:t>致：</w:t>
      </w:r>
    </w:p>
    <w:p w14:paraId="60F7668C">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w:t>
      </w:r>
      <w:r>
        <w:rPr>
          <w:rFonts w:hint="eastAsia" w:ascii="宋体" w:hAnsi="宋体"/>
          <w:color w:val="auto"/>
          <w:sz w:val="24"/>
          <w:highlight w:val="none"/>
        </w:rPr>
        <w:t>姓名</w:t>
      </w:r>
      <w:r>
        <w:rPr>
          <w:rFonts w:hint="eastAsia" w:ascii="宋体" w:hAnsi="宋体"/>
          <w:color w:val="auto"/>
          <w:sz w:val="24"/>
          <w:highlight w:val="none"/>
          <w:lang w:eastAsia="zh-CN"/>
        </w:rPr>
        <w:t>）</w:t>
      </w: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w:t>
      </w:r>
      <w:r>
        <w:rPr>
          <w:rFonts w:hint="eastAsia" w:ascii="宋体" w:hAnsi="宋体"/>
          <w:color w:val="auto"/>
          <w:sz w:val="24"/>
          <w:highlight w:val="none"/>
          <w:lang w:val="en-US" w:eastAsia="zh-CN"/>
        </w:rPr>
        <w:t>单位</w:t>
      </w:r>
      <w:r>
        <w:rPr>
          <w:rFonts w:hint="eastAsia" w:ascii="宋体" w:hAnsi="宋体"/>
          <w:color w:val="auto"/>
          <w:sz w:val="24"/>
          <w:highlight w:val="none"/>
        </w:rPr>
        <w:t>名称</w:t>
      </w:r>
      <w:r>
        <w:rPr>
          <w:rFonts w:hint="eastAsia" w:ascii="宋体" w:hAnsi="宋体"/>
          <w:color w:val="auto"/>
          <w:sz w:val="24"/>
          <w:highlight w:val="none"/>
          <w:lang w:eastAsia="zh-CN"/>
        </w:rPr>
        <w:t>）</w:t>
      </w:r>
      <w:r>
        <w:rPr>
          <w:rFonts w:hint="eastAsia" w:ascii="宋体" w:hAnsi="宋体"/>
          <w:color w:val="auto"/>
          <w:sz w:val="24"/>
          <w:highlight w:val="none"/>
        </w:rPr>
        <w:t xml:space="preserve">的法定代表人，现授权委托本单位在职职工     </w:t>
      </w:r>
      <w:r>
        <w:rPr>
          <w:rFonts w:hint="eastAsia" w:ascii="宋体" w:hAnsi="宋体"/>
          <w:color w:val="auto"/>
          <w:sz w:val="24"/>
          <w:highlight w:val="none"/>
          <w:lang w:eastAsia="zh-CN"/>
        </w:rPr>
        <w:t>（</w:t>
      </w:r>
      <w:r>
        <w:rPr>
          <w:rFonts w:hint="eastAsia" w:ascii="宋体" w:hAnsi="宋体"/>
          <w:color w:val="auto"/>
          <w:sz w:val="24"/>
          <w:highlight w:val="none"/>
        </w:rPr>
        <w:t>姓名</w:t>
      </w:r>
      <w:r>
        <w:rPr>
          <w:rFonts w:hint="eastAsia" w:ascii="宋体" w:hAnsi="宋体"/>
          <w:color w:val="auto"/>
          <w:sz w:val="24"/>
          <w:highlight w:val="none"/>
          <w:lang w:eastAsia="zh-CN"/>
        </w:rPr>
        <w:t>）</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w:t>
      </w:r>
      <w:r>
        <w:rPr>
          <w:rFonts w:hint="eastAsia" w:ascii="宋体" w:hAnsi="宋体"/>
          <w:color w:val="auto"/>
          <w:sz w:val="24"/>
          <w:highlight w:val="none"/>
          <w:lang w:val="en-US" w:eastAsia="zh-CN"/>
        </w:rPr>
        <w:t>报价</w:t>
      </w:r>
      <w:r>
        <w:rPr>
          <w:rFonts w:hint="eastAsia" w:ascii="宋体" w:hAnsi="宋体"/>
          <w:color w:val="auto"/>
          <w:sz w:val="24"/>
          <w:highlight w:val="none"/>
        </w:rPr>
        <w:t>活动，并代表我方全权办理针对上述项目的</w:t>
      </w:r>
      <w:r>
        <w:rPr>
          <w:rFonts w:hint="eastAsia" w:ascii="宋体" w:hAnsi="宋体"/>
          <w:color w:val="auto"/>
          <w:sz w:val="24"/>
          <w:highlight w:val="none"/>
          <w:lang w:val="en-US" w:eastAsia="zh-CN"/>
        </w:rPr>
        <w:t>各项</w:t>
      </w:r>
      <w:r>
        <w:rPr>
          <w:rFonts w:hint="eastAsia" w:ascii="宋体" w:hAnsi="宋体"/>
          <w:color w:val="auto"/>
          <w:sz w:val="24"/>
          <w:highlight w:val="none"/>
        </w:rPr>
        <w:t>具体事务和签署相关文件。</w:t>
      </w:r>
    </w:p>
    <w:p w14:paraId="7503B70A">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我方对委托代理人的签名事项负全部责任。</w:t>
      </w:r>
    </w:p>
    <w:p w14:paraId="6BB08EC1">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u w:val="single"/>
        </w:rPr>
        <w:t>在</w:t>
      </w:r>
      <w:r>
        <w:rPr>
          <w:rFonts w:hint="eastAsia" w:ascii="宋体" w:hAnsi="宋体"/>
          <w:color w:val="auto"/>
          <w:sz w:val="24"/>
          <w:highlight w:val="none"/>
          <w:u w:val="single"/>
          <w:lang w:val="en-US" w:eastAsia="zh-CN"/>
        </w:rPr>
        <w:t>出具</w:t>
      </w:r>
      <w:r>
        <w:rPr>
          <w:rFonts w:hint="eastAsia" w:ascii="宋体" w:hAnsi="宋体"/>
          <w:color w:val="auto"/>
          <w:sz w:val="24"/>
          <w:highlight w:val="none"/>
          <w:u w:val="single"/>
        </w:rPr>
        <w:t>撤销授权的书面通知以前，本授权书一直有效。</w:t>
      </w:r>
      <w:r>
        <w:rPr>
          <w:rFonts w:hint="eastAsia" w:ascii="宋体" w:hAnsi="宋体"/>
          <w:color w:val="auto"/>
          <w:sz w:val="24"/>
          <w:highlight w:val="none"/>
        </w:rPr>
        <w:t>委托代理人在授权书有效期内签署的所有文件不因授权的撤销而失效。</w:t>
      </w:r>
    </w:p>
    <w:p w14:paraId="23750C56">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委托代理人无转委托权，特此委托。</w:t>
      </w:r>
    </w:p>
    <w:p w14:paraId="12C5D634">
      <w:pPr>
        <w:keepNext w:val="0"/>
        <w:keepLines w:val="0"/>
        <w:pageBreakBefore w:val="0"/>
        <w:widowControl w:val="0"/>
        <w:kinsoku/>
        <w:wordWrap/>
        <w:overflowPunct/>
        <w:topLinePunct/>
        <w:autoSpaceDE/>
        <w:autoSpaceDN/>
        <w:bidi w:val="0"/>
        <w:adjustRightInd/>
        <w:snapToGrid/>
        <w:spacing w:line="440" w:lineRule="exact"/>
        <w:textAlignment w:val="auto"/>
        <w:rPr>
          <w:rFonts w:ascii="宋体" w:hAnsi="宋体"/>
          <w:color w:val="auto"/>
          <w:sz w:val="24"/>
          <w:highlight w:val="none"/>
        </w:rPr>
      </w:pPr>
      <w:r>
        <w:rPr>
          <w:rFonts w:hint="eastAsia" w:ascii="宋体" w:hAnsi="宋体"/>
          <w:color w:val="auto"/>
          <w:sz w:val="24"/>
          <w:highlight w:val="none"/>
        </w:rPr>
        <w:t>委托代理人（签字或盖章）：</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法定代表人（签字或盖章）：</w:t>
      </w:r>
      <w:r>
        <w:rPr>
          <w:rFonts w:hint="eastAsia" w:ascii="宋体" w:hAnsi="宋体"/>
          <w:color w:val="auto"/>
          <w:sz w:val="24"/>
          <w:highlight w:val="none"/>
          <w:u w:val="single"/>
        </w:rPr>
        <w:t xml:space="preserve">                      </w:t>
      </w:r>
    </w:p>
    <w:p w14:paraId="53D1DCC8">
      <w:pPr>
        <w:keepNext w:val="0"/>
        <w:keepLines w:val="0"/>
        <w:pageBreakBefore w:val="0"/>
        <w:widowControl w:val="0"/>
        <w:kinsoku/>
        <w:wordWrap/>
        <w:overflowPunct/>
        <w:topLinePunct/>
        <w:autoSpaceDE/>
        <w:autoSpaceDN/>
        <w:bidi w:val="0"/>
        <w:adjustRightInd/>
        <w:snapToGrid/>
        <w:spacing w:line="440" w:lineRule="exact"/>
        <w:jc w:val="left"/>
        <w:textAlignment w:val="auto"/>
        <w:rPr>
          <w:rFonts w:ascii="宋体" w:hAnsi="宋体"/>
          <w:color w:val="auto"/>
          <w:sz w:val="24"/>
          <w:highlight w:val="none"/>
          <w:u w:val="single"/>
        </w:rPr>
      </w:pPr>
      <w:r>
        <w:rPr>
          <w:rFonts w:hint="eastAsia" w:ascii="宋体" w:hAnsi="宋体"/>
          <w:color w:val="auto"/>
          <w:sz w:val="24"/>
          <w:highlight w:val="none"/>
        </w:rPr>
        <w:t>职</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务：</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职</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务：</w:t>
      </w:r>
      <w:r>
        <w:rPr>
          <w:rFonts w:hint="eastAsia" w:ascii="宋体" w:hAnsi="宋体"/>
          <w:color w:val="auto"/>
          <w:sz w:val="24"/>
          <w:highlight w:val="none"/>
          <w:u w:val="single"/>
        </w:rPr>
        <w:t xml:space="preserve">                    </w:t>
      </w:r>
    </w:p>
    <w:p w14:paraId="24A3E580">
      <w:pPr>
        <w:keepNext w:val="0"/>
        <w:keepLines w:val="0"/>
        <w:pageBreakBefore w:val="0"/>
        <w:widowControl w:val="0"/>
        <w:kinsoku/>
        <w:wordWrap/>
        <w:overflowPunct/>
        <w:topLinePunct/>
        <w:autoSpaceDE/>
        <w:autoSpaceDN/>
        <w:bidi w:val="0"/>
        <w:adjustRightInd/>
        <w:snapToGrid/>
        <w:spacing w:line="440" w:lineRule="exact"/>
        <w:textAlignment w:val="auto"/>
        <w:rPr>
          <w:rFonts w:ascii="宋体" w:hAnsi="宋体"/>
          <w:color w:val="auto"/>
          <w:sz w:val="24"/>
          <w:highlight w:val="none"/>
          <w:u w:val="single"/>
        </w:rPr>
      </w:pPr>
      <w:r>
        <w:rPr>
          <w:rFonts w:hint="eastAsia" w:ascii="宋体" w:hAnsi="宋体"/>
          <w:color w:val="auto"/>
          <w:sz w:val="24"/>
          <w:highlight w:val="none"/>
        </w:rPr>
        <w:t>联系电话：</w:t>
      </w:r>
      <w:r>
        <w:rPr>
          <w:rFonts w:hint="eastAsia" w:ascii="宋体" w:hAnsi="宋体"/>
          <w:color w:val="auto"/>
          <w:sz w:val="24"/>
          <w:highlight w:val="none"/>
          <w:u w:val="single"/>
        </w:rPr>
        <w:t xml:space="preserve">                         </w:t>
      </w:r>
    </w:p>
    <w:p w14:paraId="67996497">
      <w:pPr>
        <w:keepNext w:val="0"/>
        <w:keepLines w:val="0"/>
        <w:pageBreakBefore w:val="0"/>
        <w:widowControl w:val="0"/>
        <w:kinsoku/>
        <w:wordWrap/>
        <w:overflowPunct/>
        <w:topLinePunct/>
        <w:autoSpaceDE/>
        <w:autoSpaceDN/>
        <w:bidi w:val="0"/>
        <w:adjustRightInd/>
        <w:snapToGrid/>
        <w:spacing w:line="440" w:lineRule="exact"/>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rPr>
        <w:t>委托代理人身份证复印件</w:t>
      </w:r>
      <w:r>
        <w:rPr>
          <w:rFonts w:hint="eastAsia" w:ascii="宋体" w:hAnsi="宋体"/>
          <w:color w:val="auto"/>
          <w:sz w:val="24"/>
          <w:highlight w:val="none"/>
          <w:lang w:eastAsia="zh-CN"/>
        </w:rPr>
        <w:t>（</w:t>
      </w:r>
      <w:r>
        <w:rPr>
          <w:rFonts w:hint="eastAsia" w:ascii="宋体" w:hAnsi="宋体"/>
          <w:color w:val="auto"/>
          <w:sz w:val="24"/>
          <w:highlight w:val="none"/>
        </w:rPr>
        <w:t>正反双面</w:t>
      </w:r>
      <w:r>
        <w:rPr>
          <w:rFonts w:hint="eastAsia" w:ascii="宋体" w:hAnsi="宋体"/>
          <w:color w:val="auto"/>
          <w:sz w:val="24"/>
          <w:highlight w:val="none"/>
          <w:lang w:eastAsia="zh-CN"/>
        </w:rPr>
        <w:t>）</w:t>
      </w:r>
      <w:r>
        <w:rPr>
          <w:rFonts w:hint="eastAsia" w:ascii="宋体" w:hAnsi="宋体"/>
          <w:color w:val="auto"/>
          <w:sz w:val="24"/>
          <w:highlight w:val="none"/>
        </w:rPr>
        <w:t>：     法定代表人身份证复印件</w:t>
      </w:r>
      <w:r>
        <w:rPr>
          <w:rFonts w:hint="eastAsia" w:ascii="宋体" w:hAnsi="宋体"/>
          <w:color w:val="auto"/>
          <w:sz w:val="24"/>
          <w:highlight w:val="none"/>
          <w:lang w:eastAsia="zh-CN"/>
        </w:rPr>
        <w:t>（</w:t>
      </w:r>
      <w:r>
        <w:rPr>
          <w:rFonts w:hint="eastAsia" w:ascii="宋体" w:hAnsi="宋体"/>
          <w:color w:val="auto"/>
          <w:sz w:val="24"/>
          <w:highlight w:val="none"/>
        </w:rPr>
        <w:t>正反双面</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color w:val="auto"/>
          <w:highlight w:val="none"/>
        </w:rPr>
        <w:drawing>
          <wp:anchor distT="0" distB="0" distL="114300" distR="114300" simplePos="0" relativeHeight="251668480" behindDoc="1" locked="0" layoutInCell="1" allowOverlap="1">
            <wp:simplePos x="0" y="0"/>
            <wp:positionH relativeFrom="column">
              <wp:posOffset>2967355</wp:posOffset>
            </wp:positionH>
            <wp:positionV relativeFrom="paragraph">
              <wp:posOffset>164465</wp:posOffset>
            </wp:positionV>
            <wp:extent cx="3176270" cy="3444875"/>
            <wp:effectExtent l="0" t="0" r="5080" b="3175"/>
            <wp:wrapTight wrapText="bothSides">
              <wp:wrapPolygon>
                <wp:start x="0" y="0"/>
                <wp:lineTo x="0" y="21500"/>
                <wp:lineTo x="21505" y="21500"/>
                <wp:lineTo x="21505" y="0"/>
                <wp:lineTo x="0" y="0"/>
              </wp:wrapPolygon>
            </wp:wrapTight>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7" cstate="print"/>
                    <a:srcRect/>
                    <a:stretch>
                      <a:fillRect/>
                    </a:stretch>
                  </pic:blipFill>
                  <pic:spPr>
                    <a:xfrm>
                      <a:off x="0" y="0"/>
                      <a:ext cx="3176270" cy="3444875"/>
                    </a:xfrm>
                    <a:prstGeom prst="rect">
                      <a:avLst/>
                    </a:prstGeom>
                    <a:noFill/>
                    <a:ln w="9525">
                      <a:noFill/>
                      <a:miter lim="800000"/>
                      <a:headEnd/>
                      <a:tailEnd/>
                    </a:ln>
                  </pic:spPr>
                </pic:pic>
              </a:graphicData>
            </a:graphic>
          </wp:anchor>
        </w:drawing>
      </w:r>
      <w:r>
        <w:rPr>
          <w:color w:val="auto"/>
          <w:highlight w:val="none"/>
        </w:rPr>
        <w:drawing>
          <wp:anchor distT="0" distB="0" distL="114300" distR="114300" simplePos="0" relativeHeight="251667456" behindDoc="0" locked="0" layoutInCell="1" allowOverlap="1">
            <wp:simplePos x="0" y="0"/>
            <wp:positionH relativeFrom="column">
              <wp:posOffset>-581660</wp:posOffset>
            </wp:positionH>
            <wp:positionV relativeFrom="paragraph">
              <wp:posOffset>151765</wp:posOffset>
            </wp:positionV>
            <wp:extent cx="3191510" cy="3408045"/>
            <wp:effectExtent l="0" t="0" r="8890" b="1905"/>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8" cstate="print"/>
                    <a:srcRect/>
                    <a:stretch>
                      <a:fillRect/>
                    </a:stretch>
                  </pic:blipFill>
                  <pic:spPr>
                    <a:xfrm>
                      <a:off x="0" y="0"/>
                      <a:ext cx="3191510" cy="3408045"/>
                    </a:xfrm>
                    <a:prstGeom prst="rect">
                      <a:avLst/>
                    </a:prstGeom>
                    <a:noFill/>
                    <a:ln w="9525">
                      <a:noFill/>
                      <a:miter lim="800000"/>
                      <a:headEnd/>
                      <a:tailEnd/>
                    </a:ln>
                  </pic:spPr>
                </pic:pic>
              </a:graphicData>
            </a:graphic>
          </wp:anchor>
        </w:drawing>
      </w:r>
      <w:r>
        <w:rPr>
          <w:rFonts w:hint="eastAsia" w:ascii="宋体" w:hAnsi="宋体"/>
          <w:color w:val="auto"/>
          <w:sz w:val="24"/>
          <w:highlight w:val="none"/>
          <w:lang w:val="en-US" w:eastAsia="zh-CN"/>
        </w:rPr>
        <w:t xml:space="preserve">    </w:t>
      </w:r>
    </w:p>
    <w:p w14:paraId="348DB40C">
      <w:pPr>
        <w:wordWrap w:val="0"/>
        <w:topLinePunct/>
        <w:spacing w:line="520" w:lineRule="exact"/>
        <w:jc w:val="right"/>
        <w:rPr>
          <w:rFonts w:hint="eastAsia" w:ascii="宋体" w:hAnsi="宋体"/>
          <w:color w:val="auto"/>
          <w:sz w:val="24"/>
          <w:highlight w:val="none"/>
          <w:lang w:val="en-US" w:eastAsia="zh-CN"/>
        </w:rPr>
      </w:pPr>
    </w:p>
    <w:p w14:paraId="0DC44A75">
      <w:pPr>
        <w:wordWrap w:val="0"/>
        <w:topLinePunct/>
        <w:spacing w:line="520" w:lineRule="exact"/>
        <w:jc w:val="right"/>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 xml:space="preserve"> 单位</w:t>
      </w:r>
      <w:r>
        <w:rPr>
          <w:rFonts w:hint="eastAsia" w:ascii="宋体" w:hAnsi="宋体"/>
          <w:color w:val="auto"/>
          <w:sz w:val="24"/>
          <w:highlight w:val="none"/>
        </w:rPr>
        <w:t>公章</w:t>
      </w:r>
      <w:r>
        <w:rPr>
          <w:rFonts w:hint="eastAsia" w:ascii="宋体" w:hAnsi="宋体"/>
          <w:color w:val="auto"/>
          <w:sz w:val="24"/>
          <w:highlight w:val="none"/>
          <w:lang w:val="en-US" w:eastAsia="zh-CN"/>
        </w:rPr>
        <w:t xml:space="preserve">     </w:t>
      </w:r>
    </w:p>
    <w:p w14:paraId="2A9A2E88">
      <w:pPr>
        <w:topLinePunct/>
        <w:spacing w:line="520" w:lineRule="exact"/>
        <w:ind w:firstLine="1920" w:firstLineChars="800"/>
        <w:jc w:val="right"/>
        <w:rPr>
          <w:rFonts w:ascii="宋体" w:hAnsi="宋体"/>
          <w:color w:val="auto"/>
          <w:sz w:val="24"/>
          <w:highlight w:val="none"/>
        </w:rPr>
      </w:pPr>
      <w:r>
        <w:rPr>
          <w:rFonts w:hint="eastAsia" w:ascii="宋体" w:hAnsi="宋体"/>
          <w:color w:val="auto"/>
          <w:sz w:val="24"/>
          <w:highlight w:val="none"/>
        </w:rPr>
        <w:t xml:space="preserve">年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月     日</w:t>
      </w:r>
    </w:p>
    <w:p w14:paraId="27ADEDFD">
      <w:pPr>
        <w:jc w:val="center"/>
        <w:rPr>
          <w:b/>
          <w:color w:val="auto"/>
          <w:sz w:val="32"/>
          <w:szCs w:val="22"/>
          <w:highlight w:val="none"/>
        </w:rPr>
      </w:pPr>
    </w:p>
    <w:p w14:paraId="45B87B50">
      <w:pPr>
        <w:rPr>
          <w:color w:val="auto"/>
          <w:highlight w:val="none"/>
        </w:rPr>
      </w:pPr>
    </w:p>
    <w:p w14:paraId="71008A9E">
      <w:pPr>
        <w:spacing w:line="360" w:lineRule="auto"/>
        <w:ind w:firstLine="720"/>
        <w:jc w:val="left"/>
        <w:rPr>
          <w:b/>
          <w:color w:val="auto"/>
          <w:sz w:val="28"/>
          <w:szCs w:val="21"/>
          <w:highlight w:val="none"/>
        </w:rPr>
      </w:pPr>
      <w:r>
        <w:rPr>
          <w:rFonts w:hint="eastAsia"/>
          <w:b/>
          <w:color w:val="auto"/>
          <w:sz w:val="28"/>
          <w:szCs w:val="21"/>
          <w:highlight w:val="none"/>
        </w:rPr>
        <w:t>3.营业执照（副本）</w:t>
      </w:r>
    </w:p>
    <w:p w14:paraId="0FFBCF8C">
      <w:pPr>
        <w:spacing w:line="360" w:lineRule="auto"/>
        <w:ind w:firstLine="720"/>
        <w:jc w:val="left"/>
        <w:rPr>
          <w:b/>
          <w:color w:val="auto"/>
          <w:sz w:val="28"/>
          <w:szCs w:val="21"/>
          <w:highlight w:val="none"/>
        </w:rPr>
      </w:pPr>
    </w:p>
    <w:p w14:paraId="2F550A86">
      <w:pPr>
        <w:spacing w:line="360" w:lineRule="auto"/>
        <w:ind w:firstLine="720"/>
        <w:jc w:val="left"/>
        <w:rPr>
          <w:b/>
          <w:color w:val="auto"/>
          <w:sz w:val="28"/>
          <w:szCs w:val="21"/>
          <w:highlight w:val="none"/>
        </w:rPr>
      </w:pPr>
      <w:r>
        <w:rPr>
          <w:rFonts w:hint="eastAsia"/>
          <w:b/>
          <w:color w:val="auto"/>
          <w:sz w:val="28"/>
          <w:szCs w:val="21"/>
          <w:highlight w:val="none"/>
        </w:rPr>
        <w:t>4.保证金汇出银行汇款票据</w:t>
      </w:r>
    </w:p>
    <w:p w14:paraId="416C2FC0">
      <w:pPr>
        <w:spacing w:line="360" w:lineRule="auto"/>
        <w:ind w:firstLine="720"/>
        <w:jc w:val="left"/>
        <w:rPr>
          <w:b/>
          <w:color w:val="auto"/>
          <w:sz w:val="28"/>
          <w:szCs w:val="21"/>
          <w:highlight w:val="none"/>
        </w:rPr>
      </w:pPr>
    </w:p>
    <w:p w14:paraId="21557F02">
      <w:pPr>
        <w:spacing w:line="360" w:lineRule="auto"/>
        <w:ind w:firstLine="720"/>
        <w:jc w:val="left"/>
        <w:rPr>
          <w:b/>
          <w:color w:val="auto"/>
          <w:sz w:val="28"/>
          <w:szCs w:val="21"/>
          <w:highlight w:val="none"/>
        </w:rPr>
      </w:pPr>
      <w:r>
        <w:rPr>
          <w:rFonts w:hint="eastAsia"/>
          <w:b/>
          <w:color w:val="auto"/>
          <w:sz w:val="28"/>
          <w:szCs w:val="21"/>
          <w:highlight w:val="none"/>
        </w:rPr>
        <w:t>5.企业基本账户开户许可证</w:t>
      </w:r>
    </w:p>
    <w:p w14:paraId="7FF16EE0">
      <w:pPr>
        <w:spacing w:line="360" w:lineRule="auto"/>
        <w:ind w:firstLine="720"/>
        <w:jc w:val="left"/>
        <w:rPr>
          <w:b/>
          <w:color w:val="auto"/>
          <w:sz w:val="28"/>
          <w:szCs w:val="21"/>
          <w:highlight w:val="none"/>
        </w:rPr>
      </w:pPr>
    </w:p>
    <w:p w14:paraId="7DB5F74E">
      <w:pPr>
        <w:spacing w:line="360" w:lineRule="auto"/>
        <w:ind w:firstLine="720"/>
        <w:jc w:val="left"/>
        <w:rPr>
          <w:b/>
          <w:color w:val="auto"/>
          <w:sz w:val="28"/>
          <w:szCs w:val="21"/>
          <w:highlight w:val="none"/>
        </w:rPr>
      </w:pPr>
      <w:r>
        <w:rPr>
          <w:rFonts w:hint="eastAsia"/>
          <w:b/>
          <w:color w:val="auto"/>
          <w:sz w:val="28"/>
          <w:szCs w:val="21"/>
          <w:highlight w:val="none"/>
        </w:rPr>
        <w:t>6.企业全部股东信息</w:t>
      </w:r>
    </w:p>
    <w:p w14:paraId="11A95416">
      <w:pPr>
        <w:spacing w:line="360" w:lineRule="auto"/>
        <w:ind w:firstLine="720"/>
        <w:jc w:val="left"/>
        <w:rPr>
          <w:b/>
          <w:color w:val="auto"/>
          <w:sz w:val="28"/>
          <w:szCs w:val="21"/>
          <w:highlight w:val="none"/>
        </w:rPr>
      </w:pPr>
    </w:p>
    <w:p w14:paraId="08BDF1DC">
      <w:pPr>
        <w:rPr>
          <w:b/>
          <w:color w:val="auto"/>
          <w:sz w:val="28"/>
          <w:szCs w:val="21"/>
          <w:highlight w:val="none"/>
        </w:rPr>
      </w:pPr>
      <w:r>
        <w:rPr>
          <w:rFonts w:hint="eastAsia"/>
          <w:b/>
          <w:color w:val="auto"/>
          <w:sz w:val="28"/>
          <w:szCs w:val="21"/>
          <w:highlight w:val="none"/>
        </w:rPr>
        <w:br w:type="page"/>
      </w:r>
    </w:p>
    <w:p w14:paraId="156C1DA9">
      <w:pPr>
        <w:spacing w:line="360" w:lineRule="auto"/>
        <w:jc w:val="center"/>
        <w:rPr>
          <w:rFonts w:hint="default" w:cs="Arial" w:asciiTheme="minorEastAsia" w:hAnsiTheme="minorEastAsia"/>
          <w:b/>
          <w:color w:val="auto"/>
          <w:sz w:val="32"/>
          <w:szCs w:val="32"/>
          <w:highlight w:val="none"/>
          <w:lang w:val="en-US"/>
        </w:rPr>
      </w:pPr>
      <w:r>
        <w:rPr>
          <w:rFonts w:hint="eastAsia"/>
          <w:b/>
          <w:color w:val="auto"/>
          <w:sz w:val="28"/>
          <w:szCs w:val="21"/>
          <w:highlight w:val="none"/>
        </w:rPr>
        <w:t>7.</w:t>
      </w:r>
      <w:r>
        <w:rPr>
          <w:rFonts w:hint="eastAsia" w:cs="Arial" w:asciiTheme="minorEastAsia" w:hAnsiTheme="minorEastAsia"/>
          <w:b/>
          <w:color w:val="auto"/>
          <w:sz w:val="32"/>
          <w:szCs w:val="32"/>
          <w:highlight w:val="none"/>
          <w:lang w:val="en-US" w:eastAsia="zh-CN"/>
        </w:rPr>
        <w:t>承诺函</w:t>
      </w:r>
    </w:p>
    <w:p w14:paraId="521288C8">
      <w:pPr>
        <w:spacing w:line="240" w:lineRule="exact"/>
        <w:jc w:val="both"/>
        <w:rPr>
          <w:rFonts w:hint="eastAsia" w:cs="Arial" w:asciiTheme="minorEastAsia" w:hAnsiTheme="minorEastAsia"/>
          <w:b/>
          <w:color w:val="auto"/>
          <w:sz w:val="32"/>
          <w:szCs w:val="32"/>
          <w:highlight w:val="none"/>
          <w:lang w:eastAsia="zh-CN"/>
        </w:rPr>
      </w:pPr>
    </w:p>
    <w:p w14:paraId="03B12381">
      <w:pPr>
        <w:spacing w:line="360" w:lineRule="auto"/>
        <w:jc w:val="both"/>
        <w:rPr>
          <w:rFonts w:ascii="宋体" w:hAnsi="宋体" w:cs="宋体"/>
          <w:color w:val="auto"/>
          <w:sz w:val="24"/>
          <w:highlight w:val="none"/>
        </w:rPr>
      </w:pPr>
      <w:r>
        <w:rPr>
          <w:rFonts w:hint="eastAsia" w:ascii="宋体" w:hAnsi="宋体" w:cs="宋体"/>
          <w:color w:val="auto"/>
          <w:sz w:val="24"/>
          <w:highlight w:val="none"/>
          <w:lang w:eastAsia="zh-CN"/>
        </w:rPr>
        <w:t>安徽中炬装配科技有限公司</w:t>
      </w:r>
      <w:r>
        <w:rPr>
          <w:rFonts w:hint="eastAsia" w:ascii="宋体" w:hAnsi="宋体" w:cs="宋体"/>
          <w:color w:val="auto"/>
          <w:sz w:val="24"/>
          <w:highlight w:val="none"/>
        </w:rPr>
        <w:t>：</w:t>
      </w:r>
    </w:p>
    <w:p w14:paraId="2039002E">
      <w:pPr>
        <w:autoSpaceDE w:val="0"/>
        <w:autoSpaceDN w:val="0"/>
        <w:adjustRightInd w:val="0"/>
        <w:spacing w:line="500" w:lineRule="exact"/>
        <w:ind w:left="479" w:leftChars="228"/>
        <w:rPr>
          <w:rFonts w:ascii="宋体" w:hAnsi="宋体" w:cs="宋体"/>
          <w:color w:val="auto"/>
          <w:sz w:val="24"/>
          <w:highlight w:val="none"/>
          <w:u w:val="single"/>
        </w:rPr>
      </w:pPr>
      <w:r>
        <w:rPr>
          <w:rFonts w:hint="eastAsia" w:ascii="宋体" w:hAnsi="宋体" w:cs="宋体"/>
          <w:color w:val="auto"/>
          <w:sz w:val="24"/>
          <w:highlight w:val="none"/>
        </w:rPr>
        <w:t>很荣幸参加贵公司组织的</w:t>
      </w:r>
      <w:r>
        <w:rPr>
          <w:rFonts w:hint="eastAsia" w:ascii="宋体" w:hAnsi="宋体"/>
          <w:color w:val="auto"/>
          <w:sz w:val="24"/>
          <w:highlight w:val="none"/>
          <w:u w:val="single"/>
        </w:rPr>
        <w:t xml:space="preserve">       （项目名称）      </w:t>
      </w:r>
      <w:r>
        <w:rPr>
          <w:rFonts w:hint="eastAsia" w:ascii="宋体" w:hAnsi="宋体"/>
          <w:color w:val="auto"/>
          <w:sz w:val="24"/>
          <w:highlight w:val="none"/>
          <w:u w:val="single"/>
          <w:lang w:val="en-US" w:eastAsia="zh-CN"/>
        </w:rPr>
        <w:t>采购</w:t>
      </w:r>
      <w:r>
        <w:rPr>
          <w:rFonts w:hint="eastAsia" w:ascii="宋体" w:hAnsi="宋体" w:cs="宋体"/>
          <w:color w:val="auto"/>
          <w:sz w:val="24"/>
          <w:highlight w:val="none"/>
        </w:rPr>
        <w:t>活动，我代表</w:t>
      </w:r>
    </w:p>
    <w:p w14:paraId="663AA0D7">
      <w:pPr>
        <w:autoSpaceDE w:val="0"/>
        <w:autoSpaceDN w:val="0"/>
        <w:adjustRightInd w:val="0"/>
        <w:spacing w:line="500" w:lineRule="exact"/>
        <w:ind w:left="479" w:leftChars="228"/>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报价</w:t>
      </w:r>
      <w:r>
        <w:rPr>
          <w:rFonts w:hint="eastAsia" w:ascii="宋体" w:hAnsi="宋体" w:cs="宋体"/>
          <w:color w:val="auto"/>
          <w:sz w:val="24"/>
          <w:highlight w:val="none"/>
          <w:u w:val="single"/>
        </w:rPr>
        <w:t xml:space="preserve">单位名称）       </w:t>
      </w:r>
      <w:r>
        <w:rPr>
          <w:rFonts w:hint="eastAsia" w:ascii="宋体" w:hAnsi="宋体" w:cs="宋体"/>
          <w:color w:val="auto"/>
          <w:sz w:val="24"/>
          <w:highlight w:val="none"/>
        </w:rPr>
        <w:t xml:space="preserve">  承诺如下：</w:t>
      </w:r>
    </w:p>
    <w:p w14:paraId="382780C2">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完全理解和接受</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公告中的一切规定和要求。</w:t>
      </w:r>
    </w:p>
    <w:p w14:paraId="0C7B4536">
      <w:pPr>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我方所投车辆满足该项目治超要求，车辆均为国五及以上标准并安装北斗定位系统，具备完全调度、支配能力，能够有效保证</w:t>
      </w:r>
      <w:r>
        <w:rPr>
          <w:rFonts w:hint="eastAsia" w:ascii="宋体" w:hAnsi="宋体" w:cs="宋体"/>
          <w:color w:val="auto"/>
          <w:sz w:val="24"/>
          <w:highlight w:val="none"/>
          <w:lang w:eastAsia="zh-CN"/>
        </w:rPr>
        <w:t>中炬科技</w:t>
      </w:r>
      <w:r>
        <w:rPr>
          <w:rFonts w:hint="eastAsia" w:ascii="宋体" w:hAnsi="宋体" w:cs="宋体"/>
          <w:color w:val="auto"/>
          <w:sz w:val="24"/>
          <w:highlight w:val="none"/>
          <w:lang w:val="en-US" w:eastAsia="zh-CN"/>
        </w:rPr>
        <w:t>物资运输</w:t>
      </w:r>
      <w:r>
        <w:rPr>
          <w:rFonts w:hint="eastAsia" w:ascii="宋体" w:hAnsi="宋体" w:cs="宋体"/>
          <w:color w:val="auto"/>
          <w:sz w:val="24"/>
          <w:highlight w:val="none"/>
        </w:rPr>
        <w:t>需求；所投运输车辆行驶证、营运证，驾驶员驾驶证、从业资格证均真实有效。</w:t>
      </w:r>
    </w:p>
    <w:p w14:paraId="43139EC2">
      <w:pPr>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我单位所投运输车辆在开展相关服务前，已参加人身意外伤害险、第三方责任险、车辆交强险，车辆均符合交通运输部门和公安部门关于营运车辆及司驾人员的相关规定，能够承担运输过程中发生的所有人身安全、车辆、货物损毁等风险。</w:t>
      </w:r>
    </w:p>
    <w:p w14:paraId="67E2CD54">
      <w:pPr>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我方参加本次</w:t>
      </w:r>
      <w:r>
        <w:rPr>
          <w:rFonts w:hint="eastAsia" w:ascii="宋体" w:hAnsi="宋体" w:cs="宋体"/>
          <w:color w:val="auto"/>
          <w:sz w:val="24"/>
          <w:highlight w:val="none"/>
          <w:lang w:eastAsia="zh-CN"/>
        </w:rPr>
        <w:t>竞价</w:t>
      </w:r>
      <w:r>
        <w:rPr>
          <w:rFonts w:hint="eastAsia" w:ascii="宋体" w:hAnsi="宋体" w:cs="宋体"/>
          <w:color w:val="auto"/>
          <w:sz w:val="24"/>
          <w:highlight w:val="none"/>
        </w:rPr>
        <w:t>活动前</w:t>
      </w:r>
      <w:r>
        <w:rPr>
          <w:rFonts w:hint="eastAsia" w:ascii="宋体" w:hAnsi="宋体" w:cs="宋体"/>
          <w:color w:val="auto"/>
          <w:sz w:val="24"/>
          <w:highlight w:val="none"/>
          <w:lang w:eastAsia="zh-CN"/>
        </w:rPr>
        <w:t>三</w:t>
      </w:r>
      <w:r>
        <w:rPr>
          <w:rFonts w:hint="eastAsia" w:ascii="宋体" w:hAnsi="宋体" w:cs="宋体"/>
          <w:color w:val="auto"/>
          <w:sz w:val="24"/>
          <w:highlight w:val="none"/>
        </w:rPr>
        <w:t>年内，在运输服务活动中没有重大违法和失信记录。</w:t>
      </w:r>
    </w:p>
    <w:p w14:paraId="2693EDFA">
      <w:pPr>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hint="eastAsia" w:ascii="宋体" w:hAnsi="宋体" w:cs="宋体"/>
          <w:color w:val="auto"/>
          <w:sz w:val="24"/>
          <w:highlight w:val="none"/>
        </w:rPr>
        <w:t>我方提供的</w:t>
      </w:r>
      <w:r>
        <w:rPr>
          <w:rFonts w:hint="eastAsia" w:ascii="宋体" w:hAnsi="宋体" w:cs="宋体"/>
          <w:color w:val="auto"/>
          <w:sz w:val="24"/>
          <w:highlight w:val="none"/>
          <w:lang w:eastAsia="zh-CN"/>
        </w:rPr>
        <w:t>竞价</w:t>
      </w:r>
      <w:r>
        <w:rPr>
          <w:rFonts w:hint="eastAsia" w:ascii="宋体" w:hAnsi="宋体" w:cs="宋体"/>
          <w:color w:val="auto"/>
          <w:sz w:val="24"/>
          <w:highlight w:val="none"/>
        </w:rPr>
        <w:t>资质、业绩及证明材料均真实、有效。否则，贵方有权判定</w:t>
      </w:r>
      <w:r>
        <w:rPr>
          <w:rFonts w:hint="eastAsia" w:ascii="宋体" w:hAnsi="宋体" w:cs="宋体"/>
          <w:color w:val="auto"/>
          <w:sz w:val="24"/>
          <w:highlight w:val="none"/>
          <w:lang w:eastAsia="zh-CN"/>
        </w:rPr>
        <w:t>报价</w:t>
      </w:r>
      <w:r>
        <w:rPr>
          <w:rFonts w:hint="eastAsia" w:ascii="宋体" w:hAnsi="宋体" w:cs="宋体"/>
          <w:color w:val="auto"/>
          <w:sz w:val="24"/>
          <w:highlight w:val="none"/>
        </w:rPr>
        <w:t>无效。</w:t>
      </w:r>
    </w:p>
    <w:p w14:paraId="022D1338">
      <w:pPr>
        <w:spacing w:line="500" w:lineRule="exact"/>
        <w:ind w:right="640" w:firstLine="480" w:firstLineChars="200"/>
        <w:jc w:val="left"/>
        <w:rPr>
          <w:rFonts w:ascii="宋体" w:hAnsi="宋体" w:cs="宋体"/>
          <w:color w:val="auto"/>
          <w:sz w:val="24"/>
          <w:highlight w:val="none"/>
        </w:rPr>
      </w:pPr>
    </w:p>
    <w:p w14:paraId="70A2D906">
      <w:pPr>
        <w:pStyle w:val="23"/>
        <w:spacing w:line="500" w:lineRule="exact"/>
        <w:ind w:firstLine="480"/>
        <w:rPr>
          <w:color w:val="auto"/>
          <w:sz w:val="24"/>
          <w:highlight w:val="none"/>
        </w:rPr>
      </w:pPr>
    </w:p>
    <w:p w14:paraId="7EFDFD22">
      <w:pPr>
        <w:spacing w:line="500" w:lineRule="exact"/>
        <w:ind w:right="640" w:firstLine="560" w:firstLineChars="200"/>
        <w:jc w:val="left"/>
        <w:rPr>
          <w:rFonts w:ascii="宋体" w:hAnsi="宋体" w:cs="宋体"/>
          <w:color w:val="auto"/>
          <w:sz w:val="28"/>
          <w:szCs w:val="28"/>
          <w:highlight w:val="none"/>
        </w:rPr>
      </w:pPr>
    </w:p>
    <w:p w14:paraId="6D662729">
      <w:pPr>
        <w:adjustRightInd w:val="0"/>
        <w:snapToGrid w:val="0"/>
        <w:spacing w:line="500" w:lineRule="exact"/>
        <w:rPr>
          <w:rFonts w:ascii="黑体" w:hAnsi="Arial" w:eastAsia="黑体" w:cs="Arial"/>
          <w:color w:val="auto"/>
          <w:sz w:val="24"/>
          <w:highlight w:val="none"/>
        </w:rPr>
      </w:pPr>
    </w:p>
    <w:p w14:paraId="374B2255">
      <w:pPr>
        <w:adjustRightInd w:val="0"/>
        <w:snapToGrid w:val="0"/>
        <w:spacing w:beforeLines="20" w:afterLines="20" w:line="500" w:lineRule="exact"/>
        <w:ind w:firstLine="4080" w:firstLineChars="1700"/>
        <w:rPr>
          <w:rFonts w:asciiTheme="minorEastAsia" w:hAnsiTheme="minorEastAsia"/>
          <w:color w:val="auto"/>
          <w:sz w:val="24"/>
          <w:highlight w:val="none"/>
        </w:rPr>
      </w:pPr>
      <w:r>
        <w:rPr>
          <w:rFonts w:hint="eastAsia" w:asciiTheme="minorEastAsia" w:hAnsiTheme="minorEastAsia"/>
          <w:color w:val="auto"/>
          <w:sz w:val="24"/>
          <w:highlight w:val="none"/>
          <w:lang w:eastAsia="zh-CN"/>
        </w:rPr>
        <w:t>报</w:t>
      </w:r>
      <w:r>
        <w:rPr>
          <w:rFonts w:hint="eastAsia" w:asciiTheme="minorEastAsia" w:hAnsiTheme="minorEastAsia"/>
          <w:color w:val="auto"/>
          <w:sz w:val="24"/>
          <w:highlight w:val="none"/>
          <w:lang w:val="en-US" w:eastAsia="zh-CN"/>
        </w:rPr>
        <w:t xml:space="preserve"> </w:t>
      </w:r>
      <w:r>
        <w:rPr>
          <w:rFonts w:hint="eastAsia" w:asciiTheme="minorEastAsia" w:hAnsiTheme="minorEastAsia"/>
          <w:color w:val="auto"/>
          <w:sz w:val="24"/>
          <w:highlight w:val="none"/>
          <w:lang w:eastAsia="zh-CN"/>
        </w:rPr>
        <w:t>价</w:t>
      </w:r>
      <w:r>
        <w:rPr>
          <w:rFonts w:hint="eastAsia" w:asciiTheme="minorEastAsia" w:hAnsiTheme="minorEastAsia"/>
          <w:color w:val="auto"/>
          <w:sz w:val="24"/>
          <w:highlight w:val="none"/>
        </w:rPr>
        <w:t xml:space="preserve"> 人（公章）：</w:t>
      </w:r>
    </w:p>
    <w:p w14:paraId="7C37DC2B">
      <w:pPr>
        <w:adjustRightInd w:val="0"/>
        <w:snapToGrid w:val="0"/>
        <w:spacing w:beforeLines="20" w:afterLines="20" w:line="500" w:lineRule="exact"/>
        <w:ind w:firstLine="5040" w:firstLineChars="2100"/>
        <w:rPr>
          <w:rFonts w:asciiTheme="minorEastAsia" w:hAnsiTheme="minorEastAsia"/>
          <w:color w:val="auto"/>
          <w:sz w:val="24"/>
          <w:highlight w:val="none"/>
        </w:rPr>
      </w:pPr>
    </w:p>
    <w:p w14:paraId="27BAD228">
      <w:pPr>
        <w:pStyle w:val="10"/>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ab/>
      </w:r>
      <w:r>
        <w:rPr>
          <w:rFonts w:hint="eastAsia" w:asciiTheme="minorEastAsia" w:hAnsiTheme="minorEastAsia" w:eastAsiaTheme="minorEastAsia"/>
          <w:color w:val="auto"/>
          <w:sz w:val="24"/>
          <w:szCs w:val="24"/>
          <w:highlight w:val="none"/>
        </w:rPr>
        <w:t xml:space="preserve">                  法定代表人或其委托代理人（签名）：</w:t>
      </w:r>
    </w:p>
    <w:p w14:paraId="23D348BE">
      <w:pPr>
        <w:pStyle w:val="10"/>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color w:val="auto"/>
          <w:sz w:val="24"/>
          <w:szCs w:val="24"/>
          <w:highlight w:val="none"/>
          <w:u w:val="single"/>
        </w:rPr>
      </w:pPr>
    </w:p>
    <w:p w14:paraId="5AF021BB">
      <w:pPr>
        <w:adjustRightInd w:val="0"/>
        <w:snapToGrid w:val="0"/>
        <w:spacing w:beforeLines="20" w:afterLines="20" w:line="500" w:lineRule="exact"/>
        <w:ind w:firstLine="5520" w:firstLineChars="2300"/>
        <w:rPr>
          <w:rFonts w:cs="Arial" w:asciiTheme="minorEastAsia" w:hAnsiTheme="minorEastAsia"/>
          <w:b/>
          <w:color w:val="auto"/>
          <w:sz w:val="32"/>
          <w:szCs w:val="32"/>
          <w:highlight w:val="none"/>
        </w:rPr>
      </w:pPr>
      <w:r>
        <w:rPr>
          <w:rFonts w:hint="eastAsia" w:asciiTheme="minorEastAsia" w:hAnsiTheme="minorEastAsia"/>
          <w:color w:val="auto"/>
          <w:sz w:val="24"/>
          <w:highlight w:val="none"/>
        </w:rPr>
        <w:t>日期：_____年____月____</w:t>
      </w:r>
    </w:p>
    <w:p w14:paraId="64D2328C">
      <w:pPr>
        <w:spacing w:line="360" w:lineRule="auto"/>
        <w:jc w:val="both"/>
        <w:rPr>
          <w:b/>
          <w:color w:val="auto"/>
          <w:sz w:val="28"/>
          <w:szCs w:val="21"/>
          <w:highlight w:val="none"/>
        </w:rPr>
      </w:pPr>
    </w:p>
    <w:p w14:paraId="65F896F8">
      <w:pPr>
        <w:pStyle w:val="25"/>
        <w:rPr>
          <w:color w:val="auto"/>
          <w:highlight w:val="none"/>
        </w:rPr>
      </w:pPr>
    </w:p>
    <w:p w14:paraId="1BF75945">
      <w:pPr>
        <w:rPr>
          <w:highlight w:val="none"/>
        </w:rPr>
      </w:pPr>
    </w:p>
    <w:p w14:paraId="23C0DB72">
      <w:pPr>
        <w:numPr>
          <w:ilvl w:val="0"/>
          <w:numId w:val="0"/>
        </w:numPr>
        <w:spacing w:line="360" w:lineRule="auto"/>
        <w:jc w:val="center"/>
        <w:rPr>
          <w:rFonts w:hint="eastAsia" w:eastAsiaTheme="minorEastAsia"/>
          <w:b/>
          <w:color w:val="auto"/>
          <w:sz w:val="28"/>
          <w:szCs w:val="21"/>
          <w:highlight w:val="none"/>
          <w:lang w:eastAsia="zh-CN"/>
        </w:rPr>
      </w:pPr>
      <w:r>
        <w:rPr>
          <w:rFonts w:hint="eastAsia" w:ascii="Times New Roman" w:hAnsi="Times New Roman" w:eastAsia="宋体" w:cs="Times New Roman"/>
          <w:b/>
          <w:color w:val="auto"/>
          <w:kern w:val="2"/>
          <w:sz w:val="28"/>
          <w:szCs w:val="21"/>
          <w:highlight w:val="none"/>
          <w:lang w:val="en-US" w:eastAsia="zh-CN" w:bidi="ar-SA"/>
        </w:rPr>
        <w:t>8.</w:t>
      </w:r>
      <w:r>
        <w:rPr>
          <w:rFonts w:hint="eastAsia"/>
          <w:b/>
          <w:color w:val="auto"/>
          <w:sz w:val="28"/>
          <w:szCs w:val="21"/>
          <w:highlight w:val="none"/>
        </w:rPr>
        <w:t>拟投入本项目的运输车辆明细表</w:t>
      </w:r>
      <w:r>
        <w:rPr>
          <w:rFonts w:hint="eastAsia"/>
          <w:b/>
          <w:color w:val="auto"/>
          <w:sz w:val="28"/>
          <w:szCs w:val="21"/>
          <w:highlight w:val="none"/>
          <w:lang w:eastAsia="zh-CN"/>
        </w:rPr>
        <w:t>（非自有车辆附长期合作协议。）</w:t>
      </w:r>
    </w:p>
    <w:p w14:paraId="0A13C31F">
      <w:pPr>
        <w:pStyle w:val="2"/>
        <w:numPr>
          <w:ilvl w:val="0"/>
          <w:numId w:val="0"/>
        </w:numPr>
        <w:rPr>
          <w:rFonts w:hint="eastAsia"/>
          <w:color w:val="auto"/>
          <w:highlight w:val="none"/>
        </w:rPr>
      </w:pPr>
    </w:p>
    <w:tbl>
      <w:tblPr>
        <w:tblStyle w:val="20"/>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11"/>
        <w:gridCol w:w="1633"/>
        <w:gridCol w:w="1400"/>
        <w:gridCol w:w="1467"/>
        <w:gridCol w:w="2050"/>
      </w:tblGrid>
      <w:tr w14:paraId="5887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876" w:type="dxa"/>
            <w:vAlign w:val="center"/>
          </w:tcPr>
          <w:p w14:paraId="3608A5DA">
            <w:pPr>
              <w:pStyle w:val="2"/>
              <w:spacing w:line="240" w:lineRule="auto"/>
              <w:jc w:val="center"/>
              <w:rPr>
                <w:color w:val="auto"/>
                <w:sz w:val="22"/>
                <w:szCs w:val="18"/>
                <w:highlight w:val="none"/>
              </w:rPr>
            </w:pPr>
            <w:r>
              <w:rPr>
                <w:rFonts w:hint="eastAsia"/>
                <w:color w:val="auto"/>
                <w:sz w:val="22"/>
                <w:szCs w:val="18"/>
                <w:highlight w:val="none"/>
              </w:rPr>
              <w:t>序号</w:t>
            </w:r>
          </w:p>
        </w:tc>
        <w:tc>
          <w:tcPr>
            <w:tcW w:w="1311" w:type="dxa"/>
            <w:vAlign w:val="center"/>
          </w:tcPr>
          <w:p w14:paraId="4D1EB62A">
            <w:pPr>
              <w:pStyle w:val="2"/>
              <w:spacing w:line="240" w:lineRule="auto"/>
              <w:jc w:val="center"/>
              <w:rPr>
                <w:color w:val="auto"/>
                <w:sz w:val="22"/>
                <w:szCs w:val="18"/>
                <w:highlight w:val="none"/>
              </w:rPr>
            </w:pPr>
            <w:r>
              <w:rPr>
                <w:rFonts w:hint="eastAsia"/>
                <w:color w:val="auto"/>
                <w:sz w:val="22"/>
                <w:szCs w:val="18"/>
                <w:highlight w:val="none"/>
              </w:rPr>
              <w:t>运输车号</w:t>
            </w:r>
          </w:p>
        </w:tc>
        <w:tc>
          <w:tcPr>
            <w:tcW w:w="1633" w:type="dxa"/>
            <w:vAlign w:val="center"/>
          </w:tcPr>
          <w:p w14:paraId="134D96C5">
            <w:pPr>
              <w:pStyle w:val="2"/>
              <w:spacing w:line="240" w:lineRule="auto"/>
              <w:jc w:val="center"/>
              <w:rPr>
                <w:color w:val="auto"/>
                <w:sz w:val="22"/>
                <w:szCs w:val="18"/>
                <w:highlight w:val="none"/>
              </w:rPr>
            </w:pPr>
            <w:r>
              <w:rPr>
                <w:rFonts w:hint="eastAsia"/>
                <w:color w:val="auto"/>
                <w:sz w:val="22"/>
                <w:szCs w:val="18"/>
                <w:highlight w:val="none"/>
              </w:rPr>
              <w:t>载重量</w:t>
            </w:r>
            <w:r>
              <w:rPr>
                <w:rFonts w:hint="eastAsia"/>
                <w:color w:val="auto"/>
                <w:sz w:val="22"/>
                <w:szCs w:val="18"/>
                <w:highlight w:val="none"/>
                <w:lang w:eastAsia="zh-CN"/>
              </w:rPr>
              <w:t>（</w:t>
            </w:r>
            <w:r>
              <w:rPr>
                <w:rFonts w:hint="eastAsia"/>
                <w:color w:val="auto"/>
                <w:sz w:val="22"/>
                <w:szCs w:val="18"/>
                <w:highlight w:val="none"/>
              </w:rPr>
              <w:t>吨</w:t>
            </w:r>
            <w:r>
              <w:rPr>
                <w:rFonts w:hint="eastAsia"/>
                <w:color w:val="auto"/>
                <w:sz w:val="22"/>
                <w:szCs w:val="18"/>
                <w:highlight w:val="none"/>
                <w:lang w:eastAsia="zh-CN"/>
              </w:rPr>
              <w:t>）</w:t>
            </w:r>
          </w:p>
        </w:tc>
        <w:tc>
          <w:tcPr>
            <w:tcW w:w="1400" w:type="dxa"/>
            <w:vAlign w:val="center"/>
          </w:tcPr>
          <w:p w14:paraId="305C7FC2">
            <w:pPr>
              <w:pStyle w:val="2"/>
              <w:spacing w:line="240" w:lineRule="auto"/>
              <w:jc w:val="center"/>
              <w:rPr>
                <w:color w:val="auto"/>
                <w:sz w:val="22"/>
                <w:szCs w:val="18"/>
                <w:highlight w:val="none"/>
              </w:rPr>
            </w:pPr>
            <w:r>
              <w:rPr>
                <w:rFonts w:hint="eastAsia"/>
                <w:color w:val="auto"/>
                <w:sz w:val="22"/>
                <w:szCs w:val="18"/>
                <w:highlight w:val="none"/>
              </w:rPr>
              <w:t>是否为自有车辆</w:t>
            </w:r>
          </w:p>
        </w:tc>
        <w:tc>
          <w:tcPr>
            <w:tcW w:w="1467" w:type="dxa"/>
            <w:vAlign w:val="center"/>
          </w:tcPr>
          <w:p w14:paraId="615D29C9">
            <w:pPr>
              <w:pStyle w:val="2"/>
              <w:spacing w:line="240" w:lineRule="auto"/>
              <w:jc w:val="center"/>
              <w:rPr>
                <w:rFonts w:hint="default" w:eastAsia="宋体"/>
                <w:color w:val="auto"/>
                <w:highlight w:val="none"/>
                <w:lang w:val="en-US" w:eastAsia="zh-CN"/>
              </w:rPr>
            </w:pPr>
            <w:r>
              <w:rPr>
                <w:rFonts w:hint="eastAsia"/>
                <w:color w:val="auto"/>
                <w:sz w:val="22"/>
                <w:szCs w:val="18"/>
                <w:highlight w:val="none"/>
                <w:lang w:val="en-US" w:eastAsia="zh-CN"/>
              </w:rPr>
              <w:t>驾驶员姓名</w:t>
            </w:r>
          </w:p>
        </w:tc>
        <w:tc>
          <w:tcPr>
            <w:tcW w:w="2050" w:type="dxa"/>
            <w:vAlign w:val="center"/>
          </w:tcPr>
          <w:p w14:paraId="50259778">
            <w:pPr>
              <w:pStyle w:val="2"/>
              <w:spacing w:line="240" w:lineRule="auto"/>
              <w:jc w:val="center"/>
              <w:rPr>
                <w:rFonts w:hint="default" w:eastAsia="宋体"/>
                <w:color w:val="auto"/>
                <w:highlight w:val="none"/>
                <w:lang w:val="en-US" w:eastAsia="zh-CN"/>
              </w:rPr>
            </w:pPr>
            <w:r>
              <w:rPr>
                <w:rFonts w:hint="eastAsia"/>
                <w:color w:val="auto"/>
                <w:highlight w:val="none"/>
                <w:lang w:val="en-US" w:eastAsia="zh-CN"/>
              </w:rPr>
              <w:t>身份证号码</w:t>
            </w:r>
          </w:p>
        </w:tc>
      </w:tr>
      <w:tr w14:paraId="61AC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006CF0E7">
            <w:pPr>
              <w:pStyle w:val="2"/>
              <w:rPr>
                <w:color w:val="auto"/>
                <w:highlight w:val="none"/>
              </w:rPr>
            </w:pPr>
          </w:p>
        </w:tc>
        <w:tc>
          <w:tcPr>
            <w:tcW w:w="1311" w:type="dxa"/>
          </w:tcPr>
          <w:p w14:paraId="68ABD9DA">
            <w:pPr>
              <w:pStyle w:val="2"/>
              <w:rPr>
                <w:color w:val="auto"/>
                <w:highlight w:val="none"/>
              </w:rPr>
            </w:pPr>
          </w:p>
        </w:tc>
        <w:tc>
          <w:tcPr>
            <w:tcW w:w="1633" w:type="dxa"/>
          </w:tcPr>
          <w:p w14:paraId="0A337C20">
            <w:pPr>
              <w:pStyle w:val="2"/>
              <w:rPr>
                <w:color w:val="auto"/>
                <w:highlight w:val="none"/>
              </w:rPr>
            </w:pPr>
          </w:p>
        </w:tc>
        <w:tc>
          <w:tcPr>
            <w:tcW w:w="1400" w:type="dxa"/>
          </w:tcPr>
          <w:p w14:paraId="7B819B5A">
            <w:pPr>
              <w:pStyle w:val="2"/>
              <w:rPr>
                <w:color w:val="auto"/>
                <w:highlight w:val="none"/>
              </w:rPr>
            </w:pPr>
          </w:p>
        </w:tc>
        <w:tc>
          <w:tcPr>
            <w:tcW w:w="1467" w:type="dxa"/>
          </w:tcPr>
          <w:p w14:paraId="5D4271FF">
            <w:pPr>
              <w:pStyle w:val="2"/>
              <w:rPr>
                <w:color w:val="auto"/>
                <w:highlight w:val="none"/>
              </w:rPr>
            </w:pPr>
          </w:p>
        </w:tc>
        <w:tc>
          <w:tcPr>
            <w:tcW w:w="2050" w:type="dxa"/>
          </w:tcPr>
          <w:p w14:paraId="3779E947">
            <w:pPr>
              <w:pStyle w:val="2"/>
              <w:rPr>
                <w:color w:val="auto"/>
                <w:highlight w:val="none"/>
              </w:rPr>
            </w:pPr>
          </w:p>
        </w:tc>
      </w:tr>
      <w:tr w14:paraId="6C50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66187E71">
            <w:pPr>
              <w:pStyle w:val="2"/>
              <w:rPr>
                <w:color w:val="auto"/>
                <w:highlight w:val="none"/>
              </w:rPr>
            </w:pPr>
          </w:p>
        </w:tc>
        <w:tc>
          <w:tcPr>
            <w:tcW w:w="1311" w:type="dxa"/>
          </w:tcPr>
          <w:p w14:paraId="2BA687FA">
            <w:pPr>
              <w:pStyle w:val="2"/>
              <w:rPr>
                <w:color w:val="auto"/>
                <w:highlight w:val="none"/>
              </w:rPr>
            </w:pPr>
          </w:p>
        </w:tc>
        <w:tc>
          <w:tcPr>
            <w:tcW w:w="1633" w:type="dxa"/>
          </w:tcPr>
          <w:p w14:paraId="297B4721">
            <w:pPr>
              <w:pStyle w:val="2"/>
              <w:rPr>
                <w:color w:val="auto"/>
                <w:highlight w:val="none"/>
              </w:rPr>
            </w:pPr>
          </w:p>
        </w:tc>
        <w:tc>
          <w:tcPr>
            <w:tcW w:w="1400" w:type="dxa"/>
          </w:tcPr>
          <w:p w14:paraId="2C36274F">
            <w:pPr>
              <w:pStyle w:val="2"/>
              <w:rPr>
                <w:color w:val="auto"/>
                <w:highlight w:val="none"/>
              </w:rPr>
            </w:pPr>
          </w:p>
        </w:tc>
        <w:tc>
          <w:tcPr>
            <w:tcW w:w="1467" w:type="dxa"/>
          </w:tcPr>
          <w:p w14:paraId="5048348C">
            <w:pPr>
              <w:pStyle w:val="2"/>
              <w:rPr>
                <w:color w:val="auto"/>
                <w:highlight w:val="none"/>
              </w:rPr>
            </w:pPr>
          </w:p>
        </w:tc>
        <w:tc>
          <w:tcPr>
            <w:tcW w:w="2050" w:type="dxa"/>
          </w:tcPr>
          <w:p w14:paraId="1FF9C231">
            <w:pPr>
              <w:pStyle w:val="2"/>
              <w:rPr>
                <w:color w:val="auto"/>
                <w:highlight w:val="none"/>
              </w:rPr>
            </w:pPr>
          </w:p>
        </w:tc>
      </w:tr>
      <w:tr w14:paraId="74DB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7E5813F6">
            <w:pPr>
              <w:pStyle w:val="2"/>
              <w:rPr>
                <w:color w:val="auto"/>
                <w:highlight w:val="none"/>
              </w:rPr>
            </w:pPr>
          </w:p>
        </w:tc>
        <w:tc>
          <w:tcPr>
            <w:tcW w:w="1311" w:type="dxa"/>
          </w:tcPr>
          <w:p w14:paraId="5F88731D">
            <w:pPr>
              <w:pStyle w:val="2"/>
              <w:rPr>
                <w:color w:val="auto"/>
                <w:highlight w:val="none"/>
              </w:rPr>
            </w:pPr>
          </w:p>
        </w:tc>
        <w:tc>
          <w:tcPr>
            <w:tcW w:w="1633" w:type="dxa"/>
          </w:tcPr>
          <w:p w14:paraId="2CC14C5B">
            <w:pPr>
              <w:pStyle w:val="2"/>
              <w:rPr>
                <w:color w:val="auto"/>
                <w:highlight w:val="none"/>
              </w:rPr>
            </w:pPr>
          </w:p>
        </w:tc>
        <w:tc>
          <w:tcPr>
            <w:tcW w:w="1400" w:type="dxa"/>
          </w:tcPr>
          <w:p w14:paraId="57E6C97D">
            <w:pPr>
              <w:pStyle w:val="2"/>
              <w:rPr>
                <w:color w:val="auto"/>
                <w:highlight w:val="none"/>
              </w:rPr>
            </w:pPr>
          </w:p>
        </w:tc>
        <w:tc>
          <w:tcPr>
            <w:tcW w:w="1467" w:type="dxa"/>
          </w:tcPr>
          <w:p w14:paraId="25BB6CED">
            <w:pPr>
              <w:pStyle w:val="2"/>
              <w:rPr>
                <w:color w:val="auto"/>
                <w:highlight w:val="none"/>
              </w:rPr>
            </w:pPr>
          </w:p>
        </w:tc>
        <w:tc>
          <w:tcPr>
            <w:tcW w:w="2050" w:type="dxa"/>
          </w:tcPr>
          <w:p w14:paraId="786896AF">
            <w:pPr>
              <w:pStyle w:val="2"/>
              <w:rPr>
                <w:color w:val="auto"/>
                <w:highlight w:val="none"/>
              </w:rPr>
            </w:pPr>
          </w:p>
        </w:tc>
      </w:tr>
      <w:tr w14:paraId="1FEA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0C7BDA3D">
            <w:pPr>
              <w:pStyle w:val="2"/>
              <w:rPr>
                <w:color w:val="auto"/>
                <w:highlight w:val="none"/>
              </w:rPr>
            </w:pPr>
          </w:p>
        </w:tc>
        <w:tc>
          <w:tcPr>
            <w:tcW w:w="1311" w:type="dxa"/>
          </w:tcPr>
          <w:p w14:paraId="6D056E66">
            <w:pPr>
              <w:pStyle w:val="2"/>
              <w:rPr>
                <w:color w:val="auto"/>
                <w:highlight w:val="none"/>
              </w:rPr>
            </w:pPr>
          </w:p>
        </w:tc>
        <w:tc>
          <w:tcPr>
            <w:tcW w:w="1633" w:type="dxa"/>
          </w:tcPr>
          <w:p w14:paraId="57FBE072">
            <w:pPr>
              <w:pStyle w:val="2"/>
              <w:rPr>
                <w:color w:val="auto"/>
                <w:highlight w:val="none"/>
              </w:rPr>
            </w:pPr>
          </w:p>
        </w:tc>
        <w:tc>
          <w:tcPr>
            <w:tcW w:w="1400" w:type="dxa"/>
          </w:tcPr>
          <w:p w14:paraId="68943D08">
            <w:pPr>
              <w:pStyle w:val="2"/>
              <w:rPr>
                <w:color w:val="auto"/>
                <w:highlight w:val="none"/>
              </w:rPr>
            </w:pPr>
          </w:p>
        </w:tc>
        <w:tc>
          <w:tcPr>
            <w:tcW w:w="1467" w:type="dxa"/>
          </w:tcPr>
          <w:p w14:paraId="6F8A1645">
            <w:pPr>
              <w:pStyle w:val="2"/>
              <w:rPr>
                <w:color w:val="auto"/>
                <w:highlight w:val="none"/>
              </w:rPr>
            </w:pPr>
          </w:p>
        </w:tc>
        <w:tc>
          <w:tcPr>
            <w:tcW w:w="2050" w:type="dxa"/>
          </w:tcPr>
          <w:p w14:paraId="29B2AD6E">
            <w:pPr>
              <w:pStyle w:val="2"/>
              <w:rPr>
                <w:color w:val="auto"/>
                <w:highlight w:val="none"/>
              </w:rPr>
            </w:pPr>
          </w:p>
        </w:tc>
      </w:tr>
      <w:tr w14:paraId="3608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6AB44216">
            <w:pPr>
              <w:pStyle w:val="2"/>
              <w:rPr>
                <w:color w:val="auto"/>
                <w:highlight w:val="none"/>
              </w:rPr>
            </w:pPr>
          </w:p>
        </w:tc>
        <w:tc>
          <w:tcPr>
            <w:tcW w:w="1311" w:type="dxa"/>
          </w:tcPr>
          <w:p w14:paraId="6CBB77C3">
            <w:pPr>
              <w:pStyle w:val="2"/>
              <w:rPr>
                <w:color w:val="auto"/>
                <w:highlight w:val="none"/>
              </w:rPr>
            </w:pPr>
          </w:p>
        </w:tc>
        <w:tc>
          <w:tcPr>
            <w:tcW w:w="1633" w:type="dxa"/>
          </w:tcPr>
          <w:p w14:paraId="363C2A0C">
            <w:pPr>
              <w:pStyle w:val="2"/>
              <w:rPr>
                <w:color w:val="auto"/>
                <w:highlight w:val="none"/>
              </w:rPr>
            </w:pPr>
          </w:p>
        </w:tc>
        <w:tc>
          <w:tcPr>
            <w:tcW w:w="1400" w:type="dxa"/>
          </w:tcPr>
          <w:p w14:paraId="2AADF61E">
            <w:pPr>
              <w:pStyle w:val="2"/>
              <w:rPr>
                <w:color w:val="auto"/>
                <w:highlight w:val="none"/>
              </w:rPr>
            </w:pPr>
          </w:p>
        </w:tc>
        <w:tc>
          <w:tcPr>
            <w:tcW w:w="1467" w:type="dxa"/>
          </w:tcPr>
          <w:p w14:paraId="56BFCF24">
            <w:pPr>
              <w:pStyle w:val="2"/>
              <w:rPr>
                <w:color w:val="auto"/>
                <w:highlight w:val="none"/>
              </w:rPr>
            </w:pPr>
          </w:p>
        </w:tc>
        <w:tc>
          <w:tcPr>
            <w:tcW w:w="2050" w:type="dxa"/>
          </w:tcPr>
          <w:p w14:paraId="0EB02D7B">
            <w:pPr>
              <w:pStyle w:val="2"/>
              <w:rPr>
                <w:color w:val="auto"/>
                <w:highlight w:val="none"/>
              </w:rPr>
            </w:pPr>
          </w:p>
        </w:tc>
      </w:tr>
      <w:tr w14:paraId="61BC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1A12E34D">
            <w:pPr>
              <w:pStyle w:val="2"/>
              <w:rPr>
                <w:color w:val="auto"/>
                <w:highlight w:val="none"/>
              </w:rPr>
            </w:pPr>
          </w:p>
        </w:tc>
        <w:tc>
          <w:tcPr>
            <w:tcW w:w="1311" w:type="dxa"/>
          </w:tcPr>
          <w:p w14:paraId="56048AF4">
            <w:pPr>
              <w:pStyle w:val="2"/>
              <w:rPr>
                <w:color w:val="auto"/>
                <w:highlight w:val="none"/>
              </w:rPr>
            </w:pPr>
          </w:p>
        </w:tc>
        <w:tc>
          <w:tcPr>
            <w:tcW w:w="1633" w:type="dxa"/>
          </w:tcPr>
          <w:p w14:paraId="7E771C2E">
            <w:pPr>
              <w:pStyle w:val="2"/>
              <w:rPr>
                <w:color w:val="auto"/>
                <w:highlight w:val="none"/>
              </w:rPr>
            </w:pPr>
          </w:p>
        </w:tc>
        <w:tc>
          <w:tcPr>
            <w:tcW w:w="1400" w:type="dxa"/>
          </w:tcPr>
          <w:p w14:paraId="2D92D1D6">
            <w:pPr>
              <w:pStyle w:val="2"/>
              <w:rPr>
                <w:color w:val="auto"/>
                <w:highlight w:val="none"/>
              </w:rPr>
            </w:pPr>
          </w:p>
        </w:tc>
        <w:tc>
          <w:tcPr>
            <w:tcW w:w="1467" w:type="dxa"/>
          </w:tcPr>
          <w:p w14:paraId="111347B2">
            <w:pPr>
              <w:pStyle w:val="2"/>
              <w:rPr>
                <w:color w:val="auto"/>
                <w:highlight w:val="none"/>
              </w:rPr>
            </w:pPr>
          </w:p>
        </w:tc>
        <w:tc>
          <w:tcPr>
            <w:tcW w:w="2050" w:type="dxa"/>
          </w:tcPr>
          <w:p w14:paraId="1CDC1FCE">
            <w:pPr>
              <w:pStyle w:val="2"/>
              <w:rPr>
                <w:color w:val="auto"/>
                <w:highlight w:val="none"/>
              </w:rPr>
            </w:pPr>
          </w:p>
        </w:tc>
      </w:tr>
      <w:tr w14:paraId="521E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0F63A3F6">
            <w:pPr>
              <w:pStyle w:val="2"/>
              <w:rPr>
                <w:color w:val="auto"/>
                <w:highlight w:val="none"/>
              </w:rPr>
            </w:pPr>
          </w:p>
        </w:tc>
        <w:tc>
          <w:tcPr>
            <w:tcW w:w="1311" w:type="dxa"/>
          </w:tcPr>
          <w:p w14:paraId="510C95DC">
            <w:pPr>
              <w:pStyle w:val="2"/>
              <w:rPr>
                <w:color w:val="auto"/>
                <w:highlight w:val="none"/>
              </w:rPr>
            </w:pPr>
          </w:p>
        </w:tc>
        <w:tc>
          <w:tcPr>
            <w:tcW w:w="1633" w:type="dxa"/>
          </w:tcPr>
          <w:p w14:paraId="44F343E2">
            <w:pPr>
              <w:pStyle w:val="2"/>
              <w:rPr>
                <w:color w:val="auto"/>
                <w:highlight w:val="none"/>
              </w:rPr>
            </w:pPr>
          </w:p>
        </w:tc>
        <w:tc>
          <w:tcPr>
            <w:tcW w:w="1400" w:type="dxa"/>
          </w:tcPr>
          <w:p w14:paraId="50062A6C">
            <w:pPr>
              <w:pStyle w:val="2"/>
              <w:rPr>
                <w:color w:val="auto"/>
                <w:highlight w:val="none"/>
              </w:rPr>
            </w:pPr>
          </w:p>
        </w:tc>
        <w:tc>
          <w:tcPr>
            <w:tcW w:w="1467" w:type="dxa"/>
          </w:tcPr>
          <w:p w14:paraId="7504C177">
            <w:pPr>
              <w:pStyle w:val="2"/>
              <w:rPr>
                <w:color w:val="auto"/>
                <w:highlight w:val="none"/>
              </w:rPr>
            </w:pPr>
          </w:p>
        </w:tc>
        <w:tc>
          <w:tcPr>
            <w:tcW w:w="2050" w:type="dxa"/>
          </w:tcPr>
          <w:p w14:paraId="4A0D921A">
            <w:pPr>
              <w:pStyle w:val="2"/>
              <w:rPr>
                <w:color w:val="auto"/>
                <w:highlight w:val="none"/>
              </w:rPr>
            </w:pPr>
          </w:p>
        </w:tc>
      </w:tr>
      <w:tr w14:paraId="048D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2FC745F0">
            <w:pPr>
              <w:pStyle w:val="2"/>
              <w:rPr>
                <w:color w:val="auto"/>
                <w:highlight w:val="none"/>
              </w:rPr>
            </w:pPr>
          </w:p>
        </w:tc>
        <w:tc>
          <w:tcPr>
            <w:tcW w:w="1311" w:type="dxa"/>
          </w:tcPr>
          <w:p w14:paraId="2A07A0B6">
            <w:pPr>
              <w:pStyle w:val="2"/>
              <w:rPr>
                <w:color w:val="auto"/>
                <w:highlight w:val="none"/>
              </w:rPr>
            </w:pPr>
          </w:p>
        </w:tc>
        <w:tc>
          <w:tcPr>
            <w:tcW w:w="1633" w:type="dxa"/>
          </w:tcPr>
          <w:p w14:paraId="69A72CAA">
            <w:pPr>
              <w:pStyle w:val="2"/>
              <w:rPr>
                <w:color w:val="auto"/>
                <w:highlight w:val="none"/>
              </w:rPr>
            </w:pPr>
          </w:p>
        </w:tc>
        <w:tc>
          <w:tcPr>
            <w:tcW w:w="1400" w:type="dxa"/>
          </w:tcPr>
          <w:p w14:paraId="2A26011A">
            <w:pPr>
              <w:pStyle w:val="2"/>
              <w:rPr>
                <w:color w:val="auto"/>
                <w:highlight w:val="none"/>
              </w:rPr>
            </w:pPr>
          </w:p>
        </w:tc>
        <w:tc>
          <w:tcPr>
            <w:tcW w:w="1467" w:type="dxa"/>
          </w:tcPr>
          <w:p w14:paraId="26007F8E">
            <w:pPr>
              <w:pStyle w:val="2"/>
              <w:rPr>
                <w:color w:val="auto"/>
                <w:highlight w:val="none"/>
              </w:rPr>
            </w:pPr>
          </w:p>
        </w:tc>
        <w:tc>
          <w:tcPr>
            <w:tcW w:w="2050" w:type="dxa"/>
          </w:tcPr>
          <w:p w14:paraId="1C3378EE">
            <w:pPr>
              <w:pStyle w:val="2"/>
              <w:rPr>
                <w:color w:val="auto"/>
                <w:highlight w:val="none"/>
              </w:rPr>
            </w:pPr>
          </w:p>
        </w:tc>
      </w:tr>
      <w:tr w14:paraId="1D1F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17F2507F">
            <w:pPr>
              <w:pStyle w:val="2"/>
              <w:rPr>
                <w:color w:val="auto"/>
                <w:highlight w:val="none"/>
              </w:rPr>
            </w:pPr>
          </w:p>
        </w:tc>
        <w:tc>
          <w:tcPr>
            <w:tcW w:w="1311" w:type="dxa"/>
          </w:tcPr>
          <w:p w14:paraId="0192B4E7">
            <w:pPr>
              <w:pStyle w:val="2"/>
              <w:rPr>
                <w:color w:val="auto"/>
                <w:highlight w:val="none"/>
              </w:rPr>
            </w:pPr>
          </w:p>
        </w:tc>
        <w:tc>
          <w:tcPr>
            <w:tcW w:w="1633" w:type="dxa"/>
          </w:tcPr>
          <w:p w14:paraId="1A3E1AF4">
            <w:pPr>
              <w:pStyle w:val="2"/>
              <w:rPr>
                <w:color w:val="auto"/>
                <w:highlight w:val="none"/>
              </w:rPr>
            </w:pPr>
          </w:p>
        </w:tc>
        <w:tc>
          <w:tcPr>
            <w:tcW w:w="1400" w:type="dxa"/>
          </w:tcPr>
          <w:p w14:paraId="7AD9E313">
            <w:pPr>
              <w:pStyle w:val="2"/>
              <w:rPr>
                <w:color w:val="auto"/>
                <w:highlight w:val="none"/>
              </w:rPr>
            </w:pPr>
          </w:p>
        </w:tc>
        <w:tc>
          <w:tcPr>
            <w:tcW w:w="1467" w:type="dxa"/>
          </w:tcPr>
          <w:p w14:paraId="59FF2AB4">
            <w:pPr>
              <w:pStyle w:val="2"/>
              <w:rPr>
                <w:color w:val="auto"/>
                <w:highlight w:val="none"/>
              </w:rPr>
            </w:pPr>
          </w:p>
        </w:tc>
        <w:tc>
          <w:tcPr>
            <w:tcW w:w="2050" w:type="dxa"/>
          </w:tcPr>
          <w:p w14:paraId="278B6881">
            <w:pPr>
              <w:pStyle w:val="2"/>
              <w:rPr>
                <w:color w:val="auto"/>
                <w:highlight w:val="none"/>
              </w:rPr>
            </w:pPr>
          </w:p>
        </w:tc>
      </w:tr>
      <w:tr w14:paraId="109F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32BBB946">
            <w:pPr>
              <w:pStyle w:val="2"/>
              <w:rPr>
                <w:color w:val="auto"/>
                <w:highlight w:val="none"/>
              </w:rPr>
            </w:pPr>
          </w:p>
        </w:tc>
        <w:tc>
          <w:tcPr>
            <w:tcW w:w="1311" w:type="dxa"/>
          </w:tcPr>
          <w:p w14:paraId="591A5212">
            <w:pPr>
              <w:pStyle w:val="2"/>
              <w:rPr>
                <w:color w:val="auto"/>
                <w:highlight w:val="none"/>
              </w:rPr>
            </w:pPr>
          </w:p>
        </w:tc>
        <w:tc>
          <w:tcPr>
            <w:tcW w:w="1633" w:type="dxa"/>
          </w:tcPr>
          <w:p w14:paraId="49B258A7">
            <w:pPr>
              <w:pStyle w:val="2"/>
              <w:rPr>
                <w:color w:val="auto"/>
                <w:highlight w:val="none"/>
              </w:rPr>
            </w:pPr>
          </w:p>
        </w:tc>
        <w:tc>
          <w:tcPr>
            <w:tcW w:w="1400" w:type="dxa"/>
          </w:tcPr>
          <w:p w14:paraId="1A7BBC04">
            <w:pPr>
              <w:pStyle w:val="2"/>
              <w:rPr>
                <w:color w:val="auto"/>
                <w:highlight w:val="none"/>
              </w:rPr>
            </w:pPr>
          </w:p>
        </w:tc>
        <w:tc>
          <w:tcPr>
            <w:tcW w:w="1467" w:type="dxa"/>
          </w:tcPr>
          <w:p w14:paraId="42E4A3B6">
            <w:pPr>
              <w:pStyle w:val="2"/>
              <w:rPr>
                <w:color w:val="auto"/>
                <w:highlight w:val="none"/>
              </w:rPr>
            </w:pPr>
          </w:p>
        </w:tc>
        <w:tc>
          <w:tcPr>
            <w:tcW w:w="2050" w:type="dxa"/>
          </w:tcPr>
          <w:p w14:paraId="2338B798">
            <w:pPr>
              <w:pStyle w:val="2"/>
              <w:rPr>
                <w:color w:val="auto"/>
                <w:highlight w:val="none"/>
              </w:rPr>
            </w:pPr>
          </w:p>
        </w:tc>
      </w:tr>
      <w:tr w14:paraId="0BAB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6" w:type="dxa"/>
          </w:tcPr>
          <w:p w14:paraId="576C7D21">
            <w:pPr>
              <w:pStyle w:val="2"/>
              <w:rPr>
                <w:color w:val="auto"/>
                <w:highlight w:val="none"/>
              </w:rPr>
            </w:pPr>
          </w:p>
        </w:tc>
        <w:tc>
          <w:tcPr>
            <w:tcW w:w="1311" w:type="dxa"/>
          </w:tcPr>
          <w:p w14:paraId="09779D69">
            <w:pPr>
              <w:pStyle w:val="2"/>
              <w:rPr>
                <w:color w:val="auto"/>
                <w:highlight w:val="none"/>
              </w:rPr>
            </w:pPr>
          </w:p>
        </w:tc>
        <w:tc>
          <w:tcPr>
            <w:tcW w:w="1633" w:type="dxa"/>
          </w:tcPr>
          <w:p w14:paraId="23C5C7FB">
            <w:pPr>
              <w:pStyle w:val="2"/>
              <w:rPr>
                <w:color w:val="auto"/>
                <w:highlight w:val="none"/>
              </w:rPr>
            </w:pPr>
          </w:p>
        </w:tc>
        <w:tc>
          <w:tcPr>
            <w:tcW w:w="1400" w:type="dxa"/>
          </w:tcPr>
          <w:p w14:paraId="1DBAAD9D">
            <w:pPr>
              <w:pStyle w:val="2"/>
              <w:rPr>
                <w:color w:val="auto"/>
                <w:highlight w:val="none"/>
              </w:rPr>
            </w:pPr>
          </w:p>
        </w:tc>
        <w:tc>
          <w:tcPr>
            <w:tcW w:w="1467" w:type="dxa"/>
          </w:tcPr>
          <w:p w14:paraId="5950034A">
            <w:pPr>
              <w:pStyle w:val="2"/>
              <w:rPr>
                <w:color w:val="auto"/>
                <w:highlight w:val="none"/>
              </w:rPr>
            </w:pPr>
          </w:p>
        </w:tc>
        <w:tc>
          <w:tcPr>
            <w:tcW w:w="2050" w:type="dxa"/>
          </w:tcPr>
          <w:p w14:paraId="7B7720E3">
            <w:pPr>
              <w:pStyle w:val="2"/>
              <w:rPr>
                <w:color w:val="auto"/>
                <w:highlight w:val="none"/>
              </w:rPr>
            </w:pPr>
          </w:p>
        </w:tc>
      </w:tr>
      <w:tr w14:paraId="31CA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76" w:type="dxa"/>
          </w:tcPr>
          <w:p w14:paraId="4696C0EF">
            <w:pPr>
              <w:pStyle w:val="2"/>
              <w:rPr>
                <w:color w:val="auto"/>
                <w:highlight w:val="none"/>
              </w:rPr>
            </w:pPr>
          </w:p>
        </w:tc>
        <w:tc>
          <w:tcPr>
            <w:tcW w:w="1311" w:type="dxa"/>
          </w:tcPr>
          <w:p w14:paraId="6ABB54C8">
            <w:pPr>
              <w:pStyle w:val="2"/>
              <w:rPr>
                <w:color w:val="auto"/>
                <w:highlight w:val="none"/>
              </w:rPr>
            </w:pPr>
          </w:p>
        </w:tc>
        <w:tc>
          <w:tcPr>
            <w:tcW w:w="1633" w:type="dxa"/>
          </w:tcPr>
          <w:p w14:paraId="06922DE9">
            <w:pPr>
              <w:pStyle w:val="2"/>
              <w:rPr>
                <w:color w:val="auto"/>
                <w:highlight w:val="none"/>
              </w:rPr>
            </w:pPr>
          </w:p>
        </w:tc>
        <w:tc>
          <w:tcPr>
            <w:tcW w:w="1400" w:type="dxa"/>
          </w:tcPr>
          <w:p w14:paraId="48C2ABE5">
            <w:pPr>
              <w:pStyle w:val="2"/>
              <w:rPr>
                <w:color w:val="auto"/>
                <w:highlight w:val="none"/>
              </w:rPr>
            </w:pPr>
          </w:p>
        </w:tc>
        <w:tc>
          <w:tcPr>
            <w:tcW w:w="1467" w:type="dxa"/>
          </w:tcPr>
          <w:p w14:paraId="5C618EBE">
            <w:pPr>
              <w:pStyle w:val="2"/>
              <w:rPr>
                <w:color w:val="auto"/>
                <w:highlight w:val="none"/>
              </w:rPr>
            </w:pPr>
          </w:p>
        </w:tc>
        <w:tc>
          <w:tcPr>
            <w:tcW w:w="2050" w:type="dxa"/>
          </w:tcPr>
          <w:p w14:paraId="6B591A17">
            <w:pPr>
              <w:pStyle w:val="2"/>
              <w:rPr>
                <w:color w:val="auto"/>
                <w:highlight w:val="none"/>
              </w:rPr>
            </w:pPr>
          </w:p>
        </w:tc>
      </w:tr>
    </w:tbl>
    <w:p w14:paraId="760CE783">
      <w:pPr>
        <w:pStyle w:val="2"/>
        <w:rPr>
          <w:color w:val="auto"/>
          <w:highlight w:val="none"/>
        </w:rPr>
      </w:pPr>
      <w:r>
        <w:rPr>
          <w:rFonts w:hint="eastAsia"/>
          <w:color w:val="auto"/>
          <w:highlight w:val="none"/>
        </w:rPr>
        <w:t>注：仅需备注“是”，情况为否的不用备注。报价人所投运输车辆原则上要求为自有车辆，且</w:t>
      </w:r>
      <w:r>
        <w:rPr>
          <w:rFonts w:hint="eastAsia"/>
          <w:color w:val="auto"/>
          <w:highlight w:val="none"/>
        </w:rPr>
        <w:t>不少于6辆</w:t>
      </w:r>
      <w:r>
        <w:rPr>
          <w:rFonts w:hint="eastAsia"/>
          <w:color w:val="auto"/>
          <w:highlight w:val="none"/>
        </w:rPr>
        <w:t>。如为签约车辆，必须具有全部调度权和完全支配权以保证委托方的运输要求。</w:t>
      </w:r>
    </w:p>
    <w:p w14:paraId="1FED5D01">
      <w:pPr>
        <w:spacing w:line="440" w:lineRule="exact"/>
        <w:ind w:firstLine="4435" w:firstLineChars="2016"/>
        <w:rPr>
          <w:rFonts w:ascii="宋体" w:hAnsi="宋体" w:cs="Arial Unicode MS"/>
          <w:color w:val="auto"/>
          <w:sz w:val="22"/>
          <w:szCs w:val="18"/>
          <w:highlight w:val="none"/>
          <w:u w:color="000000"/>
        </w:rPr>
      </w:pPr>
    </w:p>
    <w:p w14:paraId="621D82A1">
      <w:pPr>
        <w:spacing w:line="440" w:lineRule="exact"/>
        <w:ind w:firstLine="4435" w:firstLineChars="2016"/>
        <w:rPr>
          <w:rFonts w:ascii="宋体" w:hAnsi="宋体" w:cs="Arial Unicode MS"/>
          <w:color w:val="auto"/>
          <w:sz w:val="22"/>
          <w:szCs w:val="18"/>
          <w:highlight w:val="none"/>
          <w:u w:color="000000"/>
        </w:rPr>
      </w:pPr>
    </w:p>
    <w:p w14:paraId="15FADAE2">
      <w:pPr>
        <w:spacing w:line="440" w:lineRule="exact"/>
        <w:ind w:firstLine="4435" w:firstLineChars="2016"/>
        <w:rPr>
          <w:rFonts w:ascii="宋体" w:cs="Arial Unicode MS"/>
          <w:color w:val="auto"/>
          <w:sz w:val="22"/>
          <w:szCs w:val="18"/>
          <w:highlight w:val="none"/>
          <w:u w:color="000000"/>
        </w:rPr>
      </w:pPr>
      <w:r>
        <w:rPr>
          <w:rFonts w:hint="eastAsia" w:ascii="宋体" w:hAnsi="宋体" w:cs="Arial Unicode MS"/>
          <w:color w:val="auto"/>
          <w:sz w:val="22"/>
          <w:szCs w:val="18"/>
          <w:highlight w:val="none"/>
          <w:u w:color="000000"/>
          <w:lang w:val="en-US" w:eastAsia="zh-CN"/>
        </w:rPr>
        <w:t>报价</w:t>
      </w:r>
      <w:r>
        <w:rPr>
          <w:rFonts w:hint="eastAsia" w:ascii="宋体" w:hAnsi="宋体" w:cs="Arial Unicode MS"/>
          <w:color w:val="auto"/>
          <w:sz w:val="22"/>
          <w:szCs w:val="18"/>
          <w:highlight w:val="none"/>
          <w:u w:color="000000"/>
        </w:rPr>
        <w:t>人：（公章）</w:t>
      </w:r>
    </w:p>
    <w:p w14:paraId="4929AA40">
      <w:pPr>
        <w:spacing w:line="440" w:lineRule="exact"/>
        <w:ind w:firstLine="4435" w:firstLineChars="2016"/>
        <w:rPr>
          <w:color w:val="auto"/>
          <w:sz w:val="22"/>
          <w:szCs w:val="18"/>
          <w:highlight w:val="none"/>
        </w:rPr>
      </w:pPr>
      <w:r>
        <w:rPr>
          <w:rFonts w:hint="eastAsia"/>
          <w:color w:val="auto"/>
          <w:sz w:val="22"/>
          <w:szCs w:val="18"/>
          <w:highlight w:val="none"/>
        </w:rPr>
        <w:t>法定代表人或委托代理人：（签字或盖章）</w:t>
      </w:r>
    </w:p>
    <w:p w14:paraId="5145C637">
      <w:pPr>
        <w:widowControl/>
        <w:spacing w:line="360" w:lineRule="auto"/>
        <w:ind w:firstLine="400" w:firstLineChars="200"/>
        <w:jc w:val="left"/>
        <w:rPr>
          <w:color w:val="auto"/>
          <w:sz w:val="20"/>
          <w:szCs w:val="18"/>
          <w:highlight w:val="none"/>
        </w:rPr>
      </w:pPr>
      <w:r>
        <w:rPr>
          <w:rFonts w:hint="eastAsia"/>
          <w:color w:val="auto"/>
          <w:sz w:val="20"/>
          <w:szCs w:val="18"/>
          <w:highlight w:val="none"/>
        </w:rPr>
        <w:t xml:space="preserve">   </w:t>
      </w:r>
      <w:r>
        <w:rPr>
          <w:color w:val="auto"/>
          <w:sz w:val="20"/>
          <w:szCs w:val="18"/>
          <w:highlight w:val="none"/>
        </w:rPr>
        <w:t xml:space="preserve"> </w:t>
      </w:r>
      <w:r>
        <w:rPr>
          <w:rFonts w:hint="eastAsia"/>
          <w:color w:val="auto"/>
          <w:sz w:val="20"/>
          <w:szCs w:val="18"/>
          <w:highlight w:val="none"/>
        </w:rPr>
        <w:t xml:space="preserve">                                     </w:t>
      </w:r>
      <w:r>
        <w:rPr>
          <w:rFonts w:hint="eastAsia"/>
          <w:color w:val="auto"/>
          <w:sz w:val="22"/>
          <w:szCs w:val="22"/>
          <w:highlight w:val="none"/>
        </w:rPr>
        <w:t xml:space="preserve"> 年</w:t>
      </w:r>
      <w:r>
        <w:rPr>
          <w:color w:val="auto"/>
          <w:sz w:val="22"/>
          <w:szCs w:val="22"/>
          <w:highlight w:val="none"/>
        </w:rPr>
        <w:t xml:space="preserve">  </w:t>
      </w:r>
      <w:r>
        <w:rPr>
          <w:rFonts w:hint="eastAsia"/>
          <w:color w:val="auto"/>
          <w:sz w:val="22"/>
          <w:szCs w:val="22"/>
          <w:highlight w:val="none"/>
        </w:rPr>
        <w:t>月</w:t>
      </w:r>
      <w:r>
        <w:rPr>
          <w:color w:val="auto"/>
          <w:sz w:val="22"/>
          <w:szCs w:val="22"/>
          <w:highlight w:val="none"/>
        </w:rPr>
        <w:t xml:space="preserve">   </w:t>
      </w:r>
      <w:r>
        <w:rPr>
          <w:rFonts w:hint="eastAsia"/>
          <w:color w:val="auto"/>
          <w:sz w:val="22"/>
          <w:szCs w:val="22"/>
          <w:highlight w:val="none"/>
        </w:rPr>
        <w:t>日</w:t>
      </w:r>
    </w:p>
    <w:p w14:paraId="43399350">
      <w:pPr>
        <w:rPr>
          <w:b/>
          <w:color w:val="auto"/>
          <w:sz w:val="28"/>
          <w:szCs w:val="21"/>
          <w:highlight w:val="none"/>
        </w:rPr>
      </w:pPr>
    </w:p>
    <w:p w14:paraId="74BB0E5C">
      <w:pPr>
        <w:rPr>
          <w:color w:val="auto"/>
          <w:highlight w:val="none"/>
        </w:rPr>
      </w:pPr>
      <w:r>
        <w:rPr>
          <w:rFonts w:hint="eastAsia"/>
          <w:color w:val="auto"/>
          <w:highlight w:val="none"/>
        </w:rPr>
        <w:br w:type="page"/>
      </w:r>
    </w:p>
    <w:p w14:paraId="6EF89FAC">
      <w:pPr>
        <w:pStyle w:val="41"/>
        <w:rPr>
          <w:color w:val="auto"/>
          <w:highlight w:val="none"/>
        </w:rPr>
      </w:pPr>
    </w:p>
    <w:p w14:paraId="35B3B219">
      <w:pPr>
        <w:spacing w:line="360" w:lineRule="auto"/>
        <w:ind w:firstLine="720"/>
        <w:jc w:val="left"/>
        <w:rPr>
          <w:b/>
          <w:color w:val="auto"/>
          <w:sz w:val="28"/>
          <w:szCs w:val="21"/>
          <w:highlight w:val="none"/>
        </w:rPr>
      </w:pPr>
      <w:r>
        <w:rPr>
          <w:rFonts w:hint="eastAsia"/>
          <w:b/>
          <w:color w:val="auto"/>
          <w:sz w:val="28"/>
          <w:szCs w:val="21"/>
          <w:highlight w:val="none"/>
        </w:rPr>
        <w:t xml:space="preserve">9.车辆行驶证 </w:t>
      </w:r>
    </w:p>
    <w:p w14:paraId="6A0B0A9C">
      <w:pPr>
        <w:spacing w:line="500" w:lineRule="exact"/>
        <w:jc w:val="center"/>
        <w:rPr>
          <w:rFonts w:asciiTheme="minorEastAsia" w:hAnsiTheme="minorEastAsia"/>
          <w:b/>
          <w:color w:val="auto"/>
          <w:sz w:val="32"/>
          <w:szCs w:val="32"/>
          <w:highlight w:val="none"/>
        </w:rPr>
      </w:pPr>
      <w:r>
        <w:rPr>
          <w:rFonts w:hint="eastAsia"/>
          <w:b/>
          <w:color w:val="auto"/>
          <w:sz w:val="28"/>
          <w:szCs w:val="21"/>
          <w:highlight w:val="none"/>
        </w:rPr>
        <w:t>注：（提供的车辆行驶证</w:t>
      </w:r>
      <w:r>
        <w:rPr>
          <w:rFonts w:hint="eastAsia"/>
          <w:b/>
          <w:color w:val="auto"/>
          <w:sz w:val="28"/>
          <w:szCs w:val="21"/>
          <w:highlight w:val="none"/>
          <w:lang w:val="en-US" w:eastAsia="zh-CN"/>
        </w:rPr>
        <w:t>及驾驶员</w:t>
      </w:r>
      <w:r>
        <w:rPr>
          <w:rFonts w:hint="eastAsia"/>
          <w:b/>
          <w:color w:val="auto"/>
          <w:sz w:val="28"/>
          <w:szCs w:val="21"/>
          <w:highlight w:val="none"/>
        </w:rPr>
        <w:t>需与投入本项目运输车辆明细表中车辆保持一致）</w:t>
      </w:r>
      <w:r>
        <w:rPr>
          <w:rFonts w:hint="eastAsia" w:asciiTheme="minorEastAsia" w:hAnsiTheme="minorEastAsia"/>
          <w:b/>
          <w:color w:val="auto"/>
          <w:sz w:val="32"/>
          <w:szCs w:val="32"/>
          <w:highlight w:val="none"/>
        </w:rPr>
        <w:t>车辆信息表</w:t>
      </w:r>
    </w:p>
    <w:p w14:paraId="61E8E09E">
      <w:pPr>
        <w:spacing w:line="240" w:lineRule="exact"/>
        <w:jc w:val="center"/>
        <w:rPr>
          <w:rFonts w:asciiTheme="minorEastAsia" w:hAnsiTheme="minorEastAsia"/>
          <w:color w:val="auto"/>
          <w:sz w:val="32"/>
          <w:szCs w:val="32"/>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1"/>
        <w:gridCol w:w="992"/>
        <w:gridCol w:w="1955"/>
        <w:gridCol w:w="738"/>
        <w:gridCol w:w="1498"/>
        <w:gridCol w:w="2237"/>
      </w:tblGrid>
      <w:tr w14:paraId="7947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45" w:type="dxa"/>
            <w:vAlign w:val="center"/>
          </w:tcPr>
          <w:p w14:paraId="43ED3BA2">
            <w:pPr>
              <w:spacing w:line="500" w:lineRule="exact"/>
              <w:jc w:val="center"/>
              <w:rPr>
                <w:rFonts w:asciiTheme="minorEastAsia" w:hAnsiTheme="minorEastAsia"/>
                <w:b/>
                <w:color w:val="auto"/>
                <w:kern w:val="0"/>
                <w:sz w:val="24"/>
                <w:highlight w:val="none"/>
              </w:rPr>
            </w:pPr>
            <w:r>
              <w:rPr>
                <w:rFonts w:hint="eastAsia" w:asciiTheme="minorEastAsia" w:hAnsiTheme="minorEastAsia"/>
                <w:b/>
                <w:color w:val="auto"/>
                <w:kern w:val="0"/>
                <w:sz w:val="24"/>
                <w:highlight w:val="none"/>
              </w:rPr>
              <w:t>序号</w:t>
            </w:r>
          </w:p>
        </w:tc>
        <w:tc>
          <w:tcPr>
            <w:tcW w:w="781" w:type="dxa"/>
            <w:vAlign w:val="center"/>
          </w:tcPr>
          <w:p w14:paraId="1E10F7D9">
            <w:pPr>
              <w:spacing w:line="500" w:lineRule="exact"/>
              <w:jc w:val="center"/>
              <w:rPr>
                <w:rFonts w:asciiTheme="minorEastAsia" w:hAnsiTheme="minorEastAsia"/>
                <w:b/>
                <w:color w:val="auto"/>
                <w:kern w:val="0"/>
                <w:sz w:val="24"/>
                <w:highlight w:val="none"/>
              </w:rPr>
            </w:pPr>
            <w:r>
              <w:rPr>
                <w:rFonts w:hint="eastAsia" w:asciiTheme="minorEastAsia" w:hAnsiTheme="minorEastAsia"/>
                <w:b/>
                <w:color w:val="auto"/>
                <w:kern w:val="0"/>
                <w:sz w:val="24"/>
                <w:highlight w:val="none"/>
              </w:rPr>
              <w:t>1</w:t>
            </w:r>
          </w:p>
        </w:tc>
        <w:tc>
          <w:tcPr>
            <w:tcW w:w="992" w:type="dxa"/>
            <w:vAlign w:val="center"/>
          </w:tcPr>
          <w:p w14:paraId="192A8C56">
            <w:pPr>
              <w:spacing w:line="500" w:lineRule="exact"/>
              <w:jc w:val="center"/>
              <w:rPr>
                <w:rFonts w:asciiTheme="minorEastAsia" w:hAnsiTheme="minorEastAsia"/>
                <w:b/>
                <w:color w:val="auto"/>
                <w:kern w:val="0"/>
                <w:sz w:val="24"/>
                <w:highlight w:val="none"/>
              </w:rPr>
            </w:pPr>
            <w:r>
              <w:rPr>
                <w:rFonts w:asciiTheme="minorEastAsia" w:hAnsiTheme="minorEastAsia"/>
                <w:b/>
                <w:color w:val="auto"/>
                <w:kern w:val="0"/>
                <w:sz w:val="24"/>
                <w:highlight w:val="none"/>
              </w:rPr>
              <w:t>车号</w:t>
            </w:r>
          </w:p>
        </w:tc>
        <w:tc>
          <w:tcPr>
            <w:tcW w:w="2693" w:type="dxa"/>
            <w:gridSpan w:val="2"/>
            <w:vAlign w:val="center"/>
          </w:tcPr>
          <w:p w14:paraId="6ABB47BF">
            <w:pPr>
              <w:spacing w:line="500" w:lineRule="exact"/>
              <w:jc w:val="center"/>
              <w:rPr>
                <w:rFonts w:asciiTheme="minorEastAsia" w:hAnsiTheme="minorEastAsia"/>
                <w:b/>
                <w:color w:val="auto"/>
                <w:kern w:val="0"/>
                <w:sz w:val="24"/>
                <w:highlight w:val="none"/>
              </w:rPr>
            </w:pPr>
            <w:r>
              <w:rPr>
                <w:rFonts w:hint="eastAsia" w:asciiTheme="minorEastAsia" w:hAnsiTheme="minorEastAsia"/>
                <w:b/>
                <w:color w:val="auto"/>
                <w:kern w:val="0"/>
                <w:sz w:val="24"/>
                <w:highlight w:val="none"/>
              </w:rPr>
              <w:t>粤A12023</w:t>
            </w:r>
          </w:p>
        </w:tc>
        <w:tc>
          <w:tcPr>
            <w:tcW w:w="1498" w:type="dxa"/>
            <w:vAlign w:val="center"/>
          </w:tcPr>
          <w:p w14:paraId="78EF178C">
            <w:pPr>
              <w:spacing w:line="500" w:lineRule="exact"/>
              <w:jc w:val="center"/>
              <w:rPr>
                <w:rFonts w:asciiTheme="minorEastAsia" w:hAnsiTheme="minorEastAsia"/>
                <w:b/>
                <w:color w:val="auto"/>
                <w:kern w:val="0"/>
                <w:sz w:val="24"/>
                <w:highlight w:val="none"/>
              </w:rPr>
            </w:pPr>
            <w:r>
              <w:rPr>
                <w:rFonts w:hint="eastAsia" w:asciiTheme="minorEastAsia" w:hAnsiTheme="minorEastAsia"/>
                <w:b/>
                <w:color w:val="auto"/>
                <w:kern w:val="0"/>
                <w:sz w:val="24"/>
                <w:highlight w:val="none"/>
              </w:rPr>
              <w:t>驾驶员姓名</w:t>
            </w:r>
          </w:p>
        </w:tc>
        <w:tc>
          <w:tcPr>
            <w:tcW w:w="2237" w:type="dxa"/>
            <w:vAlign w:val="center"/>
          </w:tcPr>
          <w:p w14:paraId="4AF031C0">
            <w:pPr>
              <w:spacing w:line="500" w:lineRule="exact"/>
              <w:jc w:val="center"/>
              <w:rPr>
                <w:rFonts w:asciiTheme="minorEastAsia" w:hAnsiTheme="minorEastAsia"/>
                <w:b/>
                <w:color w:val="auto"/>
                <w:kern w:val="0"/>
                <w:sz w:val="24"/>
                <w:highlight w:val="none"/>
              </w:rPr>
            </w:pPr>
          </w:p>
        </w:tc>
      </w:tr>
      <w:tr w14:paraId="582F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946" w:type="dxa"/>
            <w:gridSpan w:val="7"/>
            <w:vAlign w:val="center"/>
          </w:tcPr>
          <w:p w14:paraId="1513A867">
            <w:pPr>
              <w:tabs>
                <w:tab w:val="left" w:pos="3400"/>
              </w:tabs>
              <w:spacing w:line="500" w:lineRule="exact"/>
              <w:jc w:val="center"/>
              <w:rPr>
                <w:rFonts w:asciiTheme="minorEastAsia" w:hAnsiTheme="minorEastAsia"/>
                <w:b/>
                <w:color w:val="auto"/>
                <w:kern w:val="0"/>
                <w:sz w:val="24"/>
                <w:highlight w:val="none"/>
              </w:rPr>
            </w:pPr>
            <w:r>
              <w:rPr>
                <w:rFonts w:asciiTheme="minorEastAsia" w:hAnsiTheme="minorEastAsia"/>
                <w:b/>
                <w:color w:val="auto"/>
                <w:kern w:val="0"/>
                <w:sz w:val="24"/>
                <w:highlight w:val="none"/>
              </w:rPr>
              <w:t>车辆行驶证</w:t>
            </w:r>
            <w:r>
              <w:rPr>
                <w:rFonts w:hint="eastAsia" w:asciiTheme="minorEastAsia" w:hAnsiTheme="minorEastAsia"/>
                <w:b/>
                <w:color w:val="auto"/>
                <w:kern w:val="0"/>
                <w:sz w:val="24"/>
                <w:highlight w:val="none"/>
              </w:rPr>
              <w:t>（原件扫描件）</w:t>
            </w:r>
          </w:p>
        </w:tc>
      </w:tr>
      <w:tr w14:paraId="7CC1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4473" w:type="dxa"/>
            <w:gridSpan w:val="4"/>
          </w:tcPr>
          <w:p w14:paraId="37F55302">
            <w:pPr>
              <w:spacing w:line="500" w:lineRule="exact"/>
              <w:jc w:val="center"/>
              <w:rPr>
                <w:rFonts w:asciiTheme="minorEastAsia" w:hAnsiTheme="minorEastAsia"/>
                <w:color w:val="auto"/>
                <w:kern w:val="0"/>
                <w:sz w:val="24"/>
                <w:highlight w:val="none"/>
              </w:rPr>
            </w:pPr>
            <w:r>
              <w:rPr>
                <w:rFonts w:hint="eastAsia" w:asciiTheme="minorEastAsia" w:hAnsiTheme="minorEastAsia"/>
                <w:color w:val="auto"/>
                <w:kern w:val="0"/>
                <w:sz w:val="24"/>
                <w:highlight w:val="none"/>
              </w:rPr>
              <w:t>行驶证主页</w:t>
            </w:r>
          </w:p>
          <w:p w14:paraId="70041092">
            <w:pPr>
              <w:spacing w:line="500" w:lineRule="exact"/>
              <w:rPr>
                <w:rFonts w:asciiTheme="minorEastAsia" w:hAnsiTheme="minorEastAsia"/>
                <w:color w:val="auto"/>
                <w:kern w:val="0"/>
                <w:sz w:val="24"/>
                <w:highlight w:val="none"/>
              </w:rPr>
            </w:pPr>
            <w:r>
              <w:rPr>
                <w:rFonts w:asciiTheme="minorEastAsia" w:hAnsiTheme="minorEastAsia"/>
                <w:color w:val="auto"/>
                <w:kern w:val="0"/>
                <w:sz w:val="24"/>
                <w:highlight w:val="none"/>
              </w:rPr>
              <w:drawing>
                <wp:anchor distT="0" distB="0" distL="114300" distR="114300" simplePos="0" relativeHeight="251669504" behindDoc="0" locked="0" layoutInCell="1" allowOverlap="1">
                  <wp:simplePos x="0" y="0"/>
                  <wp:positionH relativeFrom="column">
                    <wp:posOffset>182245</wp:posOffset>
                  </wp:positionH>
                  <wp:positionV relativeFrom="paragraph">
                    <wp:posOffset>243205</wp:posOffset>
                  </wp:positionV>
                  <wp:extent cx="2473325" cy="1696085"/>
                  <wp:effectExtent l="9525" t="9525" r="12700" b="27940"/>
                  <wp:wrapTopAndBottom/>
                  <wp:docPr id="5" name="图片 13" descr="行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descr="行驶证正本"/>
                          <pic:cNvPicPr>
                            <a:picLocks noChangeAspect="1"/>
                          </pic:cNvPicPr>
                        </pic:nvPicPr>
                        <pic:blipFill>
                          <a:blip r:embed="rId9" cstate="print"/>
                          <a:stretch>
                            <a:fillRect/>
                          </a:stretch>
                        </pic:blipFill>
                        <pic:spPr>
                          <a:xfrm>
                            <a:off x="0" y="0"/>
                            <a:ext cx="2473325" cy="1696085"/>
                          </a:xfrm>
                          <a:prstGeom prst="rect">
                            <a:avLst/>
                          </a:prstGeom>
                          <a:ln>
                            <a:solidFill>
                              <a:schemeClr val="tx1"/>
                            </a:solidFill>
                          </a:ln>
                        </pic:spPr>
                      </pic:pic>
                    </a:graphicData>
                  </a:graphic>
                </wp:anchor>
              </w:drawing>
            </w:r>
          </w:p>
        </w:tc>
        <w:tc>
          <w:tcPr>
            <w:tcW w:w="4473" w:type="dxa"/>
            <w:gridSpan w:val="3"/>
          </w:tcPr>
          <w:p w14:paraId="1B19FA0C">
            <w:pPr>
              <w:spacing w:line="500" w:lineRule="exact"/>
              <w:jc w:val="center"/>
              <w:rPr>
                <w:rFonts w:asciiTheme="minorEastAsia" w:hAnsiTheme="minorEastAsia"/>
                <w:color w:val="auto"/>
                <w:kern w:val="0"/>
                <w:sz w:val="24"/>
                <w:highlight w:val="none"/>
              </w:rPr>
            </w:pPr>
            <w:r>
              <w:rPr>
                <w:rFonts w:asciiTheme="minorEastAsia" w:hAnsiTheme="minorEastAsia"/>
                <w:color w:val="auto"/>
                <w:kern w:val="0"/>
                <w:sz w:val="24"/>
                <w:highlight w:val="none"/>
              </w:rPr>
              <w:drawing>
                <wp:anchor distT="0" distB="0" distL="114300" distR="114300" simplePos="0" relativeHeight="251670528" behindDoc="0" locked="0" layoutInCell="1" allowOverlap="1">
                  <wp:simplePos x="0" y="0"/>
                  <wp:positionH relativeFrom="column">
                    <wp:posOffset>88265</wp:posOffset>
                  </wp:positionH>
                  <wp:positionV relativeFrom="paragraph">
                    <wp:posOffset>591820</wp:posOffset>
                  </wp:positionV>
                  <wp:extent cx="2432050" cy="1668145"/>
                  <wp:effectExtent l="9525" t="9525" r="15875" b="17780"/>
                  <wp:wrapTopAndBottom/>
                  <wp:docPr id="9" name="图片 17" descr="行驶证副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7" descr="行驶证副页"/>
                          <pic:cNvPicPr>
                            <a:picLocks noChangeAspect="1"/>
                          </pic:cNvPicPr>
                        </pic:nvPicPr>
                        <pic:blipFill>
                          <a:blip r:embed="rId10" cstate="print"/>
                          <a:stretch>
                            <a:fillRect/>
                          </a:stretch>
                        </pic:blipFill>
                        <pic:spPr>
                          <a:xfrm>
                            <a:off x="0" y="0"/>
                            <a:ext cx="2432050" cy="1668145"/>
                          </a:xfrm>
                          <a:prstGeom prst="rect">
                            <a:avLst/>
                          </a:prstGeom>
                          <a:ln>
                            <a:solidFill>
                              <a:schemeClr val="tx1"/>
                            </a:solidFill>
                          </a:ln>
                        </pic:spPr>
                      </pic:pic>
                    </a:graphicData>
                  </a:graphic>
                </wp:anchor>
              </w:drawing>
            </w:r>
            <w:r>
              <w:rPr>
                <w:rFonts w:asciiTheme="minorEastAsia" w:hAnsiTheme="minorEastAsia"/>
                <w:color w:val="auto"/>
                <w:kern w:val="0"/>
                <w:sz w:val="24"/>
                <w:highlight w:val="none"/>
              </w:rPr>
              <w:t>行驶证副页</w:t>
            </w:r>
          </w:p>
        </w:tc>
      </w:tr>
      <w:tr w14:paraId="7B53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946" w:type="dxa"/>
            <w:gridSpan w:val="7"/>
            <w:vAlign w:val="center"/>
          </w:tcPr>
          <w:p w14:paraId="14ACA7D1">
            <w:pPr>
              <w:tabs>
                <w:tab w:val="left" w:pos="3400"/>
              </w:tabs>
              <w:spacing w:line="500" w:lineRule="exact"/>
              <w:jc w:val="center"/>
              <w:rPr>
                <w:rFonts w:asciiTheme="minorEastAsia" w:hAnsiTheme="minorEastAsia"/>
                <w:b/>
                <w:color w:val="auto"/>
                <w:kern w:val="0"/>
                <w:sz w:val="24"/>
                <w:highlight w:val="none"/>
              </w:rPr>
            </w:pPr>
            <w:r>
              <w:rPr>
                <w:rFonts w:hint="eastAsia" w:asciiTheme="minorEastAsia" w:hAnsiTheme="minorEastAsia"/>
                <w:b/>
                <w:color w:val="auto"/>
                <w:kern w:val="0"/>
                <w:sz w:val="24"/>
                <w:highlight w:val="none"/>
              </w:rPr>
              <w:t>驾驶员</w:t>
            </w:r>
            <w:r>
              <w:rPr>
                <w:rFonts w:asciiTheme="minorEastAsia" w:hAnsiTheme="minorEastAsia"/>
                <w:b/>
                <w:color w:val="auto"/>
                <w:kern w:val="0"/>
                <w:sz w:val="24"/>
                <w:highlight w:val="none"/>
              </w:rPr>
              <w:t>驾驶证</w:t>
            </w:r>
            <w:r>
              <w:rPr>
                <w:rFonts w:hint="eastAsia" w:asciiTheme="minorEastAsia" w:hAnsiTheme="minorEastAsia"/>
                <w:b/>
                <w:color w:val="auto"/>
                <w:kern w:val="0"/>
                <w:sz w:val="24"/>
                <w:highlight w:val="none"/>
              </w:rPr>
              <w:t>（原件扫描件）</w:t>
            </w:r>
          </w:p>
        </w:tc>
      </w:tr>
      <w:tr w14:paraId="6175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4473" w:type="dxa"/>
            <w:gridSpan w:val="4"/>
          </w:tcPr>
          <w:p w14:paraId="6625A27D">
            <w:pPr>
              <w:spacing w:line="5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驾驶证主页</w:t>
            </w:r>
          </w:p>
          <w:p w14:paraId="1AF4EA1C">
            <w:pPr>
              <w:spacing w:line="500" w:lineRule="exact"/>
              <w:jc w:val="left"/>
              <w:rPr>
                <w:rFonts w:asciiTheme="minorEastAsia" w:hAnsiTheme="minorEastAsia"/>
                <w:color w:val="auto"/>
                <w:kern w:val="0"/>
                <w:sz w:val="24"/>
                <w:highlight w:val="none"/>
              </w:rPr>
            </w:pPr>
            <w:r>
              <w:rPr>
                <w:rFonts w:asciiTheme="minorEastAsia" w:hAnsiTheme="minorEastAsia"/>
                <w:color w:val="auto"/>
                <w:kern w:val="0"/>
                <w:sz w:val="24"/>
                <w:highlight w:val="none"/>
              </w:rPr>
              <w:drawing>
                <wp:anchor distT="0" distB="0" distL="114300" distR="114300" simplePos="0" relativeHeight="251671552" behindDoc="0" locked="0" layoutInCell="1" allowOverlap="1">
                  <wp:simplePos x="0" y="0"/>
                  <wp:positionH relativeFrom="column">
                    <wp:posOffset>96520</wp:posOffset>
                  </wp:positionH>
                  <wp:positionV relativeFrom="paragraph">
                    <wp:posOffset>152400</wp:posOffset>
                  </wp:positionV>
                  <wp:extent cx="2562860" cy="1852930"/>
                  <wp:effectExtent l="9525" t="9525" r="18415" b="23495"/>
                  <wp:wrapTopAndBottom/>
                  <wp:docPr id="11" name="图片 4" descr="驾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驾驶证正本"/>
                          <pic:cNvPicPr>
                            <a:picLocks noChangeAspect="1"/>
                          </pic:cNvPicPr>
                        </pic:nvPicPr>
                        <pic:blipFill>
                          <a:blip r:embed="rId11" cstate="print"/>
                          <a:stretch>
                            <a:fillRect/>
                          </a:stretch>
                        </pic:blipFill>
                        <pic:spPr>
                          <a:xfrm>
                            <a:off x="0" y="0"/>
                            <a:ext cx="2562860" cy="1852930"/>
                          </a:xfrm>
                          <a:prstGeom prst="rect">
                            <a:avLst/>
                          </a:prstGeom>
                          <a:ln>
                            <a:solidFill>
                              <a:schemeClr val="tx1"/>
                            </a:solidFill>
                          </a:ln>
                        </pic:spPr>
                      </pic:pic>
                    </a:graphicData>
                  </a:graphic>
                </wp:anchor>
              </w:drawing>
            </w:r>
          </w:p>
        </w:tc>
        <w:tc>
          <w:tcPr>
            <w:tcW w:w="4473" w:type="dxa"/>
            <w:gridSpan w:val="3"/>
          </w:tcPr>
          <w:p w14:paraId="74033BDA">
            <w:pPr>
              <w:spacing w:line="5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驾驶证副页</w:t>
            </w:r>
          </w:p>
          <w:p w14:paraId="76A49FAC">
            <w:pPr>
              <w:spacing w:line="500" w:lineRule="exact"/>
              <w:jc w:val="left"/>
              <w:rPr>
                <w:rFonts w:asciiTheme="minorEastAsia" w:hAnsiTheme="minorEastAsia"/>
                <w:color w:val="auto"/>
                <w:kern w:val="0"/>
                <w:sz w:val="24"/>
                <w:highlight w:val="none"/>
              </w:rPr>
            </w:pPr>
            <w:r>
              <w:rPr>
                <w:rFonts w:asciiTheme="minorEastAsia" w:hAnsiTheme="minorEastAsia"/>
                <w:color w:val="auto"/>
                <w:kern w:val="0"/>
                <w:sz w:val="24"/>
                <w:highlight w:val="none"/>
              </w:rPr>
              <w:drawing>
                <wp:anchor distT="0" distB="0" distL="114300" distR="114300" simplePos="0" relativeHeight="251672576" behindDoc="0" locked="0" layoutInCell="1" allowOverlap="1">
                  <wp:simplePos x="0" y="0"/>
                  <wp:positionH relativeFrom="column">
                    <wp:posOffset>56515</wp:posOffset>
                  </wp:positionH>
                  <wp:positionV relativeFrom="paragraph">
                    <wp:posOffset>156845</wp:posOffset>
                  </wp:positionV>
                  <wp:extent cx="2564765" cy="1848485"/>
                  <wp:effectExtent l="9525" t="9525" r="16510" b="27940"/>
                  <wp:wrapTopAndBottom/>
                  <wp:docPr id="14" name="图片 6" descr="驾驶证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驾驶证副本"/>
                          <pic:cNvPicPr>
                            <a:picLocks noChangeAspect="1"/>
                          </pic:cNvPicPr>
                        </pic:nvPicPr>
                        <pic:blipFill>
                          <a:blip r:embed="rId12" cstate="print"/>
                          <a:stretch>
                            <a:fillRect/>
                          </a:stretch>
                        </pic:blipFill>
                        <pic:spPr>
                          <a:xfrm>
                            <a:off x="0" y="0"/>
                            <a:ext cx="2564765" cy="1848485"/>
                          </a:xfrm>
                          <a:prstGeom prst="rect">
                            <a:avLst/>
                          </a:prstGeom>
                          <a:ln>
                            <a:solidFill>
                              <a:schemeClr val="tx1"/>
                            </a:solidFill>
                          </a:ln>
                        </pic:spPr>
                      </pic:pic>
                    </a:graphicData>
                  </a:graphic>
                </wp:anchor>
              </w:drawing>
            </w:r>
          </w:p>
        </w:tc>
      </w:tr>
    </w:tbl>
    <w:p w14:paraId="6BEAEBE6">
      <w:pPr>
        <w:pStyle w:val="7"/>
        <w:rPr>
          <w:color w:val="auto"/>
          <w:highlight w:val="none"/>
        </w:rPr>
      </w:pPr>
    </w:p>
    <w:p w14:paraId="02A79ACD">
      <w:pPr>
        <w:rPr>
          <w:color w:val="auto"/>
          <w:highlight w:val="none"/>
        </w:rPr>
      </w:pPr>
    </w:p>
    <w:p w14:paraId="7DF0EC19">
      <w:pPr>
        <w:pStyle w:val="7"/>
        <w:rPr>
          <w:color w:val="auto"/>
          <w:highlight w:val="none"/>
        </w:rPr>
      </w:pPr>
    </w:p>
    <w:p w14:paraId="2A9A1215">
      <w:pPr>
        <w:rPr>
          <w:color w:val="auto"/>
          <w:highlight w:val="none"/>
        </w:rPr>
      </w:pPr>
    </w:p>
    <w:p w14:paraId="0AC4163D">
      <w:pPr>
        <w:rPr>
          <w:color w:val="auto"/>
          <w:highlight w:val="none"/>
        </w:rPr>
      </w:pPr>
      <w:r>
        <w:rPr>
          <w:rFonts w:hint="eastAsia" w:ascii="黑体" w:hAnsi="黑体" w:eastAsia="黑体"/>
          <w:color w:val="auto"/>
          <w:sz w:val="22"/>
          <w:szCs w:val="22"/>
          <w:highlight w:val="none"/>
          <w:lang w:eastAsia="zh-CN"/>
        </w:rPr>
        <w:t>说明：</w:t>
      </w:r>
      <w:r>
        <w:rPr>
          <w:rFonts w:hint="eastAsia" w:ascii="黑体" w:hAnsi="黑体" w:eastAsia="黑体"/>
          <w:color w:val="auto"/>
          <w:sz w:val="22"/>
          <w:szCs w:val="22"/>
          <w:highlight w:val="none"/>
        </w:rPr>
        <w:t>所提供的</w:t>
      </w:r>
      <w:r>
        <w:rPr>
          <w:rFonts w:hint="eastAsia" w:ascii="黑体" w:hAnsi="黑体" w:eastAsia="黑体"/>
          <w:color w:val="auto"/>
          <w:sz w:val="22"/>
          <w:szCs w:val="22"/>
          <w:highlight w:val="none"/>
          <w:lang w:eastAsia="zh-CN"/>
        </w:rPr>
        <w:t>证件扫描件</w:t>
      </w:r>
      <w:r>
        <w:rPr>
          <w:rFonts w:hint="eastAsia" w:ascii="黑体" w:hAnsi="黑体" w:eastAsia="黑体"/>
          <w:color w:val="auto"/>
          <w:sz w:val="22"/>
          <w:szCs w:val="22"/>
          <w:highlight w:val="none"/>
        </w:rPr>
        <w:t>必须清晰可辨</w:t>
      </w:r>
      <w:r>
        <w:rPr>
          <w:rFonts w:hint="eastAsia" w:ascii="黑体" w:hAnsi="黑体" w:eastAsia="黑体"/>
          <w:color w:val="auto"/>
          <w:sz w:val="22"/>
          <w:szCs w:val="22"/>
          <w:highlight w:val="none"/>
          <w:lang w:eastAsia="zh-CN"/>
        </w:rPr>
        <w:t>，</w:t>
      </w:r>
      <w:r>
        <w:rPr>
          <w:rFonts w:hint="eastAsia" w:ascii="黑体" w:hAnsi="黑体" w:eastAsia="黑体"/>
          <w:color w:val="auto"/>
          <w:sz w:val="22"/>
          <w:szCs w:val="22"/>
          <w:highlight w:val="none"/>
        </w:rPr>
        <w:t>否则视为无效。</w:t>
      </w:r>
    </w:p>
    <w:p w14:paraId="3680ACBC">
      <w:pPr>
        <w:spacing w:line="360" w:lineRule="auto"/>
        <w:ind w:firstLine="720"/>
        <w:jc w:val="left"/>
        <w:rPr>
          <w:b/>
          <w:color w:val="auto"/>
          <w:sz w:val="28"/>
          <w:szCs w:val="21"/>
          <w:highlight w:val="none"/>
        </w:rPr>
      </w:pPr>
    </w:p>
    <w:p w14:paraId="60750AF0">
      <w:pPr>
        <w:spacing w:line="360" w:lineRule="auto"/>
        <w:ind w:firstLine="720"/>
        <w:jc w:val="left"/>
        <w:rPr>
          <w:b/>
          <w:color w:val="auto"/>
          <w:sz w:val="28"/>
          <w:szCs w:val="21"/>
          <w:highlight w:val="none"/>
        </w:rPr>
      </w:pPr>
    </w:p>
    <w:p w14:paraId="63AFD19F">
      <w:pPr>
        <w:spacing w:line="360" w:lineRule="auto"/>
        <w:ind w:firstLine="720"/>
        <w:jc w:val="left"/>
        <w:rPr>
          <w:rFonts w:hint="default" w:eastAsiaTheme="minorEastAsia"/>
          <w:b/>
          <w:color w:val="auto"/>
          <w:sz w:val="28"/>
          <w:szCs w:val="21"/>
          <w:highlight w:val="none"/>
          <w:lang w:val="en-US" w:eastAsia="zh-CN"/>
        </w:rPr>
      </w:pPr>
      <w:r>
        <w:rPr>
          <w:rFonts w:hint="eastAsia"/>
          <w:b/>
          <w:color w:val="auto"/>
          <w:sz w:val="28"/>
          <w:szCs w:val="21"/>
          <w:highlight w:val="none"/>
        </w:rPr>
        <w:t>10.道路运输经营许可证（副本）</w:t>
      </w:r>
    </w:p>
    <w:p w14:paraId="6FDE4301">
      <w:pPr>
        <w:pStyle w:val="25"/>
        <w:rPr>
          <w:rFonts w:hint="eastAsia"/>
          <w:b/>
          <w:color w:val="auto"/>
          <w:sz w:val="28"/>
          <w:szCs w:val="21"/>
          <w:highlight w:val="none"/>
        </w:rPr>
      </w:pPr>
    </w:p>
    <w:p w14:paraId="0341AA55">
      <w:pPr>
        <w:rPr>
          <w:rFonts w:hint="eastAsia"/>
          <w:b/>
          <w:color w:val="auto"/>
          <w:sz w:val="28"/>
          <w:szCs w:val="21"/>
          <w:highlight w:val="none"/>
        </w:rPr>
      </w:pPr>
    </w:p>
    <w:p w14:paraId="58A21EDB">
      <w:pPr>
        <w:pStyle w:val="25"/>
        <w:rPr>
          <w:rFonts w:hint="eastAsia"/>
          <w:b/>
          <w:color w:val="auto"/>
          <w:sz w:val="28"/>
          <w:szCs w:val="21"/>
          <w:highlight w:val="none"/>
        </w:rPr>
      </w:pPr>
    </w:p>
    <w:p w14:paraId="549C9CE2">
      <w:pPr>
        <w:rPr>
          <w:rFonts w:hint="eastAsia"/>
          <w:b/>
          <w:color w:val="auto"/>
          <w:sz w:val="28"/>
          <w:szCs w:val="21"/>
          <w:highlight w:val="none"/>
        </w:rPr>
      </w:pPr>
    </w:p>
    <w:p w14:paraId="22BB2B7C">
      <w:pPr>
        <w:pStyle w:val="25"/>
        <w:rPr>
          <w:rFonts w:hint="eastAsia"/>
          <w:b/>
          <w:color w:val="auto"/>
          <w:sz w:val="28"/>
          <w:szCs w:val="21"/>
          <w:highlight w:val="none"/>
        </w:rPr>
      </w:pPr>
    </w:p>
    <w:p w14:paraId="26829C90">
      <w:pPr>
        <w:rPr>
          <w:rFonts w:hint="eastAsia"/>
          <w:b/>
          <w:color w:val="auto"/>
          <w:sz w:val="28"/>
          <w:szCs w:val="21"/>
          <w:highlight w:val="none"/>
        </w:rPr>
      </w:pPr>
    </w:p>
    <w:p w14:paraId="08714B8E">
      <w:pPr>
        <w:pStyle w:val="25"/>
        <w:rPr>
          <w:rFonts w:hint="eastAsia"/>
          <w:b/>
          <w:color w:val="auto"/>
          <w:sz w:val="28"/>
          <w:szCs w:val="21"/>
          <w:highlight w:val="none"/>
        </w:rPr>
      </w:pPr>
    </w:p>
    <w:p w14:paraId="0C0BBA66">
      <w:pPr>
        <w:rPr>
          <w:color w:val="auto"/>
          <w:highlight w:val="none"/>
        </w:rPr>
      </w:pPr>
    </w:p>
    <w:p w14:paraId="296C9471">
      <w:pPr>
        <w:spacing w:line="360" w:lineRule="auto"/>
        <w:ind w:firstLine="720"/>
        <w:jc w:val="left"/>
        <w:rPr>
          <w:rFonts w:hint="eastAsia"/>
          <w:b/>
          <w:color w:val="auto"/>
          <w:sz w:val="28"/>
          <w:szCs w:val="21"/>
          <w:highlight w:val="none"/>
        </w:rPr>
      </w:pPr>
    </w:p>
    <w:p w14:paraId="72E9719D">
      <w:pPr>
        <w:pStyle w:val="25"/>
        <w:rPr>
          <w:b/>
          <w:color w:val="auto"/>
          <w:sz w:val="28"/>
          <w:szCs w:val="21"/>
          <w:highlight w:val="none"/>
        </w:rPr>
      </w:pPr>
    </w:p>
    <w:p w14:paraId="207D73F0">
      <w:pPr>
        <w:rPr>
          <w:b/>
          <w:color w:val="auto"/>
          <w:sz w:val="28"/>
          <w:szCs w:val="21"/>
          <w:highlight w:val="none"/>
        </w:rPr>
      </w:pPr>
    </w:p>
    <w:p w14:paraId="73488629">
      <w:pPr>
        <w:rPr>
          <w:b/>
          <w:color w:val="auto"/>
          <w:sz w:val="28"/>
          <w:szCs w:val="21"/>
          <w:highlight w:val="none"/>
        </w:rPr>
      </w:pPr>
    </w:p>
    <w:p w14:paraId="34FF5781">
      <w:pPr>
        <w:rPr>
          <w:b/>
          <w:color w:val="auto"/>
          <w:sz w:val="28"/>
          <w:szCs w:val="21"/>
          <w:highlight w:val="none"/>
        </w:rPr>
      </w:pPr>
    </w:p>
    <w:p w14:paraId="66B5CDA6">
      <w:pPr>
        <w:pStyle w:val="25"/>
        <w:rPr>
          <w:b/>
          <w:color w:val="auto"/>
          <w:sz w:val="28"/>
          <w:szCs w:val="21"/>
          <w:highlight w:val="none"/>
        </w:rPr>
      </w:pPr>
    </w:p>
    <w:p w14:paraId="5253AC29">
      <w:pPr>
        <w:rPr>
          <w:b/>
          <w:color w:val="auto"/>
          <w:sz w:val="28"/>
          <w:szCs w:val="21"/>
          <w:highlight w:val="none"/>
        </w:rPr>
      </w:pPr>
    </w:p>
    <w:p w14:paraId="1911266E">
      <w:pPr>
        <w:pStyle w:val="25"/>
        <w:rPr>
          <w:b/>
          <w:color w:val="auto"/>
          <w:sz w:val="28"/>
          <w:szCs w:val="21"/>
          <w:highlight w:val="none"/>
        </w:rPr>
      </w:pPr>
    </w:p>
    <w:p w14:paraId="1881DAB2">
      <w:pPr>
        <w:rPr>
          <w:b/>
          <w:color w:val="auto"/>
          <w:sz w:val="28"/>
          <w:szCs w:val="21"/>
          <w:highlight w:val="none"/>
        </w:rPr>
      </w:pPr>
    </w:p>
    <w:p w14:paraId="435D6D36">
      <w:pPr>
        <w:pStyle w:val="25"/>
        <w:rPr>
          <w:b/>
          <w:color w:val="auto"/>
          <w:sz w:val="28"/>
          <w:szCs w:val="21"/>
          <w:highlight w:val="none"/>
        </w:rPr>
      </w:pPr>
    </w:p>
    <w:p w14:paraId="43099993">
      <w:pPr>
        <w:rPr>
          <w:b/>
          <w:color w:val="auto"/>
          <w:sz w:val="28"/>
          <w:szCs w:val="21"/>
          <w:highlight w:val="none"/>
        </w:rPr>
      </w:pPr>
    </w:p>
    <w:p w14:paraId="3E3C7F65">
      <w:pPr>
        <w:pStyle w:val="25"/>
        <w:rPr>
          <w:b/>
          <w:color w:val="auto"/>
          <w:sz w:val="28"/>
          <w:szCs w:val="21"/>
          <w:highlight w:val="none"/>
        </w:rPr>
      </w:pPr>
    </w:p>
    <w:p w14:paraId="0644F65F">
      <w:pPr>
        <w:rPr>
          <w:b/>
          <w:color w:val="auto"/>
          <w:sz w:val="28"/>
          <w:szCs w:val="21"/>
          <w:highlight w:val="none"/>
        </w:rPr>
      </w:pPr>
    </w:p>
    <w:p w14:paraId="16B4BFE6">
      <w:pPr>
        <w:pStyle w:val="25"/>
        <w:rPr>
          <w:b/>
          <w:color w:val="auto"/>
          <w:sz w:val="28"/>
          <w:szCs w:val="21"/>
          <w:highlight w:val="none"/>
        </w:rPr>
      </w:pPr>
    </w:p>
    <w:p w14:paraId="130BE89C">
      <w:pPr>
        <w:rPr>
          <w:b/>
          <w:color w:val="auto"/>
          <w:sz w:val="28"/>
          <w:szCs w:val="21"/>
          <w:highlight w:val="none"/>
        </w:rPr>
      </w:pPr>
    </w:p>
    <w:p w14:paraId="704230A8">
      <w:pPr>
        <w:pStyle w:val="25"/>
        <w:rPr>
          <w:b/>
          <w:color w:val="auto"/>
          <w:sz w:val="28"/>
          <w:szCs w:val="21"/>
          <w:highlight w:val="none"/>
        </w:rPr>
      </w:pPr>
    </w:p>
    <w:p w14:paraId="11BE0CA3">
      <w:pPr>
        <w:rPr>
          <w:b/>
          <w:color w:val="auto"/>
          <w:sz w:val="28"/>
          <w:szCs w:val="21"/>
          <w:highlight w:val="none"/>
        </w:rPr>
      </w:pPr>
    </w:p>
    <w:p w14:paraId="411531D9">
      <w:pPr>
        <w:pStyle w:val="25"/>
        <w:rPr>
          <w:b/>
          <w:color w:val="auto"/>
          <w:sz w:val="28"/>
          <w:szCs w:val="21"/>
          <w:highlight w:val="none"/>
        </w:rPr>
      </w:pPr>
    </w:p>
    <w:p w14:paraId="33963D44">
      <w:pPr>
        <w:rPr>
          <w:b/>
          <w:color w:val="auto"/>
          <w:sz w:val="28"/>
          <w:szCs w:val="21"/>
          <w:highlight w:val="none"/>
        </w:rPr>
      </w:pPr>
    </w:p>
    <w:p w14:paraId="2308862E">
      <w:pPr>
        <w:pStyle w:val="25"/>
        <w:rPr>
          <w:b/>
          <w:color w:val="auto"/>
          <w:sz w:val="28"/>
          <w:szCs w:val="21"/>
          <w:highlight w:val="none"/>
        </w:rPr>
      </w:pPr>
    </w:p>
    <w:p w14:paraId="2D467345">
      <w:pPr>
        <w:rPr>
          <w:b/>
          <w:color w:val="auto"/>
          <w:sz w:val="28"/>
          <w:szCs w:val="21"/>
          <w:highlight w:val="none"/>
        </w:rPr>
      </w:pPr>
    </w:p>
    <w:p w14:paraId="44C588F9">
      <w:pPr>
        <w:pStyle w:val="25"/>
        <w:rPr>
          <w:b/>
          <w:color w:val="auto"/>
          <w:sz w:val="28"/>
          <w:szCs w:val="21"/>
          <w:highlight w:val="none"/>
        </w:rPr>
      </w:pPr>
    </w:p>
    <w:p w14:paraId="55154784">
      <w:pPr>
        <w:rPr>
          <w:b/>
          <w:color w:val="auto"/>
          <w:sz w:val="28"/>
          <w:szCs w:val="21"/>
          <w:highlight w:val="none"/>
        </w:rPr>
      </w:pPr>
    </w:p>
    <w:p w14:paraId="4F3500AC">
      <w:pPr>
        <w:pStyle w:val="25"/>
        <w:rPr>
          <w:b/>
          <w:color w:val="auto"/>
          <w:sz w:val="28"/>
          <w:szCs w:val="21"/>
          <w:highlight w:val="none"/>
        </w:rPr>
      </w:pPr>
    </w:p>
    <w:p w14:paraId="7A176F9A">
      <w:pPr>
        <w:rPr>
          <w:b/>
          <w:color w:val="auto"/>
          <w:sz w:val="28"/>
          <w:szCs w:val="21"/>
          <w:highlight w:val="none"/>
        </w:rPr>
      </w:pPr>
    </w:p>
    <w:p w14:paraId="22787458">
      <w:pPr>
        <w:pStyle w:val="25"/>
        <w:rPr>
          <w:color w:val="auto"/>
          <w:highlight w:val="none"/>
        </w:rPr>
      </w:pPr>
    </w:p>
    <w:p w14:paraId="112028AD">
      <w:pPr>
        <w:spacing w:line="360" w:lineRule="auto"/>
        <w:ind w:firstLine="720"/>
        <w:jc w:val="left"/>
        <w:rPr>
          <w:rFonts w:hint="eastAsia"/>
          <w:b/>
          <w:color w:val="auto"/>
          <w:sz w:val="28"/>
          <w:szCs w:val="21"/>
          <w:highlight w:val="none"/>
          <w:lang w:val="en-US" w:eastAsia="zh-CN"/>
        </w:rPr>
      </w:pPr>
    </w:p>
    <w:p w14:paraId="4102DCD3">
      <w:pPr>
        <w:spacing w:line="360" w:lineRule="auto"/>
        <w:ind w:firstLine="720"/>
        <w:jc w:val="left"/>
        <w:rPr>
          <w:rFonts w:hint="eastAsia"/>
          <w:b/>
          <w:color w:val="auto"/>
          <w:sz w:val="28"/>
          <w:szCs w:val="21"/>
          <w:highlight w:val="none"/>
        </w:rPr>
      </w:pPr>
      <w:r>
        <w:rPr>
          <w:rFonts w:hint="eastAsia"/>
          <w:b/>
          <w:color w:val="auto"/>
          <w:sz w:val="28"/>
          <w:szCs w:val="21"/>
          <w:highlight w:val="none"/>
          <w:lang w:val="en-US" w:eastAsia="zh-CN"/>
        </w:rPr>
        <w:t>11.</w:t>
      </w:r>
      <w:r>
        <w:rPr>
          <w:rFonts w:hint="eastAsia"/>
          <w:b/>
          <w:color w:val="auto"/>
          <w:sz w:val="28"/>
          <w:szCs w:val="21"/>
          <w:highlight w:val="none"/>
        </w:rPr>
        <w:t>近两年（202</w:t>
      </w:r>
      <w:r>
        <w:rPr>
          <w:rFonts w:hint="eastAsia"/>
          <w:b/>
          <w:color w:val="auto"/>
          <w:sz w:val="28"/>
          <w:szCs w:val="21"/>
          <w:highlight w:val="none"/>
          <w:lang w:val="en-US" w:eastAsia="zh-CN"/>
        </w:rPr>
        <w:t>4</w:t>
      </w:r>
      <w:r>
        <w:rPr>
          <w:rFonts w:hint="eastAsia"/>
          <w:b/>
          <w:color w:val="auto"/>
          <w:sz w:val="28"/>
          <w:szCs w:val="21"/>
          <w:highlight w:val="none"/>
        </w:rPr>
        <w:t>年1月1日至今）运输服务业绩</w:t>
      </w:r>
    </w:p>
    <w:p w14:paraId="2871E2FA">
      <w:pPr>
        <w:spacing w:line="500" w:lineRule="exact"/>
        <w:jc w:val="center"/>
        <w:rPr>
          <w:rFonts w:cs="Arial" w:asciiTheme="minorEastAsia" w:hAnsiTheme="minorEastAsia"/>
          <w:b/>
          <w:color w:val="auto"/>
          <w:sz w:val="32"/>
          <w:szCs w:val="32"/>
          <w:highlight w:val="none"/>
        </w:rPr>
      </w:pPr>
      <w:r>
        <w:rPr>
          <w:rFonts w:hint="eastAsia" w:cs="Arial" w:asciiTheme="minorEastAsia" w:hAnsiTheme="minorEastAsia"/>
          <w:b/>
          <w:color w:val="auto"/>
          <w:sz w:val="32"/>
          <w:szCs w:val="32"/>
          <w:highlight w:val="none"/>
        </w:rPr>
        <w:t>运输业绩一览表</w:t>
      </w:r>
    </w:p>
    <w:p w14:paraId="35E0F7DF">
      <w:pPr>
        <w:spacing w:line="240" w:lineRule="exact"/>
        <w:jc w:val="center"/>
        <w:rPr>
          <w:rFonts w:cs="Arial" w:asciiTheme="minorEastAsia" w:hAnsiTheme="minorEastAsia"/>
          <w:b/>
          <w:color w:val="auto"/>
          <w:sz w:val="32"/>
          <w:szCs w:val="32"/>
          <w:highlight w:val="none"/>
        </w:rPr>
      </w:pPr>
    </w:p>
    <w:tbl>
      <w:tblPr>
        <w:tblStyle w:val="19"/>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1701"/>
        <w:gridCol w:w="1276"/>
        <w:gridCol w:w="1559"/>
      </w:tblGrid>
      <w:tr w14:paraId="4825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FF7F419">
            <w:pPr>
              <w:spacing w:line="400" w:lineRule="atLeast"/>
              <w:jc w:val="center"/>
              <w:rPr>
                <w:rFonts w:cs="Arial" w:asciiTheme="minorEastAsia" w:hAnsiTheme="minorEastAsia"/>
                <w:b/>
                <w:color w:val="auto"/>
                <w:sz w:val="24"/>
                <w:highlight w:val="none"/>
              </w:rPr>
            </w:pPr>
            <w:r>
              <w:rPr>
                <w:rFonts w:hint="eastAsia" w:cs="Arial" w:asciiTheme="minorEastAsia" w:hAnsiTheme="minorEastAsia"/>
                <w:b/>
                <w:color w:val="auto"/>
                <w:sz w:val="24"/>
                <w:highlight w:val="none"/>
              </w:rPr>
              <w:t>序号</w:t>
            </w:r>
          </w:p>
        </w:tc>
        <w:tc>
          <w:tcPr>
            <w:tcW w:w="3402" w:type="dxa"/>
            <w:vAlign w:val="center"/>
          </w:tcPr>
          <w:p w14:paraId="013E721C">
            <w:pPr>
              <w:spacing w:line="400" w:lineRule="atLeast"/>
              <w:jc w:val="center"/>
              <w:rPr>
                <w:rFonts w:cs="Arial" w:asciiTheme="minorEastAsia" w:hAnsiTheme="minorEastAsia"/>
                <w:b/>
                <w:color w:val="auto"/>
                <w:sz w:val="24"/>
                <w:highlight w:val="none"/>
              </w:rPr>
            </w:pPr>
            <w:r>
              <w:rPr>
                <w:rFonts w:hint="eastAsia" w:cs="Arial" w:asciiTheme="minorEastAsia" w:hAnsiTheme="minorEastAsia"/>
                <w:b/>
                <w:color w:val="auto"/>
                <w:sz w:val="24"/>
                <w:highlight w:val="none"/>
              </w:rPr>
              <w:t>委托单位</w:t>
            </w:r>
          </w:p>
        </w:tc>
        <w:tc>
          <w:tcPr>
            <w:tcW w:w="1701" w:type="dxa"/>
            <w:vAlign w:val="center"/>
          </w:tcPr>
          <w:p w14:paraId="76AED134">
            <w:pPr>
              <w:spacing w:line="400" w:lineRule="atLeast"/>
              <w:jc w:val="center"/>
              <w:rPr>
                <w:rFonts w:cs="Arial" w:asciiTheme="minorEastAsia" w:hAnsiTheme="minorEastAsia"/>
                <w:b/>
                <w:color w:val="auto"/>
                <w:sz w:val="24"/>
                <w:highlight w:val="none"/>
              </w:rPr>
            </w:pPr>
            <w:r>
              <w:rPr>
                <w:rFonts w:hint="eastAsia" w:cs="Arial" w:asciiTheme="minorEastAsia" w:hAnsiTheme="minorEastAsia"/>
                <w:b/>
                <w:color w:val="auto"/>
                <w:sz w:val="24"/>
                <w:highlight w:val="none"/>
              </w:rPr>
              <w:t>委托内容</w:t>
            </w:r>
          </w:p>
        </w:tc>
        <w:tc>
          <w:tcPr>
            <w:tcW w:w="1276" w:type="dxa"/>
            <w:vAlign w:val="center"/>
          </w:tcPr>
          <w:p w14:paraId="756A3CD1">
            <w:pPr>
              <w:spacing w:line="400" w:lineRule="atLeast"/>
              <w:jc w:val="center"/>
              <w:rPr>
                <w:rFonts w:cs="Arial" w:asciiTheme="minorEastAsia" w:hAnsiTheme="minorEastAsia"/>
                <w:b/>
                <w:color w:val="auto"/>
                <w:sz w:val="24"/>
                <w:highlight w:val="none"/>
              </w:rPr>
            </w:pPr>
            <w:r>
              <w:rPr>
                <w:rFonts w:hint="eastAsia" w:cs="Arial" w:asciiTheme="minorEastAsia" w:hAnsiTheme="minorEastAsia"/>
                <w:b/>
                <w:color w:val="auto"/>
                <w:sz w:val="24"/>
                <w:highlight w:val="none"/>
              </w:rPr>
              <w:t>运费     （万元）</w:t>
            </w:r>
          </w:p>
        </w:tc>
        <w:tc>
          <w:tcPr>
            <w:tcW w:w="1559" w:type="dxa"/>
            <w:vAlign w:val="center"/>
          </w:tcPr>
          <w:p w14:paraId="186E44AA">
            <w:pPr>
              <w:spacing w:line="400" w:lineRule="atLeast"/>
              <w:jc w:val="center"/>
              <w:rPr>
                <w:rFonts w:cs="Arial" w:asciiTheme="minorEastAsia" w:hAnsiTheme="minorEastAsia"/>
                <w:b/>
                <w:color w:val="auto"/>
                <w:sz w:val="24"/>
                <w:highlight w:val="none"/>
              </w:rPr>
            </w:pPr>
            <w:r>
              <w:rPr>
                <w:rFonts w:hint="eastAsia" w:cs="Arial" w:asciiTheme="minorEastAsia" w:hAnsiTheme="minorEastAsia"/>
                <w:b/>
                <w:color w:val="auto"/>
                <w:sz w:val="24"/>
                <w:highlight w:val="none"/>
              </w:rPr>
              <w:t>承运时间</w:t>
            </w:r>
          </w:p>
        </w:tc>
      </w:tr>
      <w:tr w14:paraId="7D74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C072C7B">
            <w:pPr>
              <w:spacing w:line="560" w:lineRule="exact"/>
              <w:jc w:val="center"/>
              <w:rPr>
                <w:rFonts w:ascii="仿宋_GB2312" w:hAnsi="Arial" w:eastAsia="仿宋_GB2312" w:cs="Arial"/>
                <w:color w:val="auto"/>
                <w:sz w:val="24"/>
                <w:highlight w:val="none"/>
              </w:rPr>
            </w:pPr>
          </w:p>
        </w:tc>
        <w:tc>
          <w:tcPr>
            <w:tcW w:w="3402" w:type="dxa"/>
            <w:vAlign w:val="center"/>
          </w:tcPr>
          <w:p w14:paraId="20F7DF4B">
            <w:pPr>
              <w:spacing w:line="560" w:lineRule="exact"/>
              <w:jc w:val="center"/>
              <w:rPr>
                <w:rFonts w:ascii="仿宋_GB2312" w:hAnsi="Arial" w:eastAsia="仿宋_GB2312" w:cs="Arial"/>
                <w:color w:val="auto"/>
                <w:sz w:val="24"/>
                <w:highlight w:val="none"/>
              </w:rPr>
            </w:pPr>
          </w:p>
        </w:tc>
        <w:tc>
          <w:tcPr>
            <w:tcW w:w="1701" w:type="dxa"/>
            <w:vAlign w:val="center"/>
          </w:tcPr>
          <w:p w14:paraId="1BD10A58">
            <w:pPr>
              <w:spacing w:line="560" w:lineRule="exact"/>
              <w:jc w:val="center"/>
              <w:rPr>
                <w:rFonts w:ascii="仿宋_GB2312" w:hAnsi="Arial" w:eastAsia="仿宋_GB2312" w:cs="Arial"/>
                <w:color w:val="auto"/>
                <w:sz w:val="24"/>
                <w:highlight w:val="none"/>
              </w:rPr>
            </w:pPr>
          </w:p>
        </w:tc>
        <w:tc>
          <w:tcPr>
            <w:tcW w:w="1276" w:type="dxa"/>
            <w:vAlign w:val="center"/>
          </w:tcPr>
          <w:p w14:paraId="4A0F8BE5">
            <w:pPr>
              <w:spacing w:line="560" w:lineRule="exact"/>
              <w:jc w:val="center"/>
              <w:rPr>
                <w:rFonts w:ascii="仿宋_GB2312" w:hAnsi="Arial" w:eastAsia="仿宋_GB2312" w:cs="Arial"/>
                <w:color w:val="auto"/>
                <w:sz w:val="24"/>
                <w:highlight w:val="none"/>
              </w:rPr>
            </w:pPr>
          </w:p>
        </w:tc>
        <w:tc>
          <w:tcPr>
            <w:tcW w:w="1559" w:type="dxa"/>
            <w:vAlign w:val="center"/>
          </w:tcPr>
          <w:p w14:paraId="3CBE8E64">
            <w:pPr>
              <w:spacing w:line="560" w:lineRule="exact"/>
              <w:jc w:val="center"/>
              <w:rPr>
                <w:rFonts w:ascii="仿宋_GB2312" w:hAnsi="Arial" w:eastAsia="仿宋_GB2312" w:cs="Arial"/>
                <w:color w:val="auto"/>
                <w:sz w:val="24"/>
                <w:highlight w:val="none"/>
              </w:rPr>
            </w:pPr>
          </w:p>
        </w:tc>
      </w:tr>
      <w:tr w14:paraId="5F76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133E29A">
            <w:pPr>
              <w:spacing w:line="560" w:lineRule="exact"/>
              <w:jc w:val="center"/>
              <w:rPr>
                <w:rFonts w:ascii="仿宋_GB2312" w:hAnsi="Arial" w:eastAsia="仿宋_GB2312" w:cs="Arial"/>
                <w:color w:val="auto"/>
                <w:sz w:val="24"/>
                <w:highlight w:val="none"/>
              </w:rPr>
            </w:pPr>
          </w:p>
        </w:tc>
        <w:tc>
          <w:tcPr>
            <w:tcW w:w="3402" w:type="dxa"/>
            <w:vAlign w:val="center"/>
          </w:tcPr>
          <w:p w14:paraId="4D4CF00C">
            <w:pPr>
              <w:spacing w:line="560" w:lineRule="exact"/>
              <w:jc w:val="center"/>
              <w:rPr>
                <w:rFonts w:ascii="仿宋_GB2312" w:hAnsi="Arial" w:eastAsia="仿宋_GB2312" w:cs="Arial"/>
                <w:color w:val="auto"/>
                <w:sz w:val="24"/>
                <w:highlight w:val="none"/>
              </w:rPr>
            </w:pPr>
          </w:p>
        </w:tc>
        <w:tc>
          <w:tcPr>
            <w:tcW w:w="1701" w:type="dxa"/>
            <w:vAlign w:val="center"/>
          </w:tcPr>
          <w:p w14:paraId="0857BF66">
            <w:pPr>
              <w:spacing w:line="560" w:lineRule="exact"/>
              <w:jc w:val="center"/>
              <w:rPr>
                <w:rFonts w:ascii="仿宋_GB2312" w:hAnsi="Arial" w:eastAsia="仿宋_GB2312" w:cs="Arial"/>
                <w:color w:val="auto"/>
                <w:sz w:val="24"/>
                <w:highlight w:val="none"/>
              </w:rPr>
            </w:pPr>
          </w:p>
        </w:tc>
        <w:tc>
          <w:tcPr>
            <w:tcW w:w="1276" w:type="dxa"/>
            <w:vAlign w:val="center"/>
          </w:tcPr>
          <w:p w14:paraId="60715536">
            <w:pPr>
              <w:spacing w:line="560" w:lineRule="exact"/>
              <w:jc w:val="center"/>
              <w:rPr>
                <w:rFonts w:ascii="仿宋_GB2312" w:hAnsi="Arial" w:eastAsia="仿宋_GB2312" w:cs="Arial"/>
                <w:color w:val="auto"/>
                <w:sz w:val="24"/>
                <w:highlight w:val="none"/>
              </w:rPr>
            </w:pPr>
          </w:p>
        </w:tc>
        <w:tc>
          <w:tcPr>
            <w:tcW w:w="1559" w:type="dxa"/>
            <w:vAlign w:val="center"/>
          </w:tcPr>
          <w:p w14:paraId="1FF2B994">
            <w:pPr>
              <w:spacing w:line="560" w:lineRule="exact"/>
              <w:jc w:val="center"/>
              <w:rPr>
                <w:rFonts w:ascii="仿宋_GB2312" w:hAnsi="Arial" w:eastAsia="仿宋_GB2312" w:cs="Arial"/>
                <w:color w:val="auto"/>
                <w:sz w:val="24"/>
                <w:highlight w:val="none"/>
              </w:rPr>
            </w:pPr>
          </w:p>
        </w:tc>
      </w:tr>
      <w:tr w14:paraId="4614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AB47E28">
            <w:pPr>
              <w:spacing w:line="560" w:lineRule="exact"/>
              <w:jc w:val="center"/>
              <w:rPr>
                <w:rFonts w:ascii="仿宋_GB2312" w:hAnsi="Arial" w:eastAsia="仿宋_GB2312" w:cs="Arial"/>
                <w:color w:val="auto"/>
                <w:sz w:val="24"/>
                <w:highlight w:val="none"/>
              </w:rPr>
            </w:pPr>
          </w:p>
        </w:tc>
        <w:tc>
          <w:tcPr>
            <w:tcW w:w="3402" w:type="dxa"/>
            <w:vAlign w:val="center"/>
          </w:tcPr>
          <w:p w14:paraId="75142D25">
            <w:pPr>
              <w:spacing w:line="560" w:lineRule="exact"/>
              <w:jc w:val="center"/>
              <w:rPr>
                <w:rFonts w:ascii="仿宋_GB2312" w:hAnsi="Arial" w:eastAsia="仿宋_GB2312" w:cs="Arial"/>
                <w:color w:val="auto"/>
                <w:sz w:val="24"/>
                <w:highlight w:val="none"/>
              </w:rPr>
            </w:pPr>
          </w:p>
        </w:tc>
        <w:tc>
          <w:tcPr>
            <w:tcW w:w="1701" w:type="dxa"/>
            <w:vAlign w:val="center"/>
          </w:tcPr>
          <w:p w14:paraId="32AECA64">
            <w:pPr>
              <w:spacing w:line="560" w:lineRule="exact"/>
              <w:jc w:val="center"/>
              <w:rPr>
                <w:rFonts w:ascii="仿宋_GB2312" w:hAnsi="Arial" w:eastAsia="仿宋_GB2312" w:cs="Arial"/>
                <w:color w:val="auto"/>
                <w:sz w:val="24"/>
                <w:highlight w:val="none"/>
              </w:rPr>
            </w:pPr>
          </w:p>
        </w:tc>
        <w:tc>
          <w:tcPr>
            <w:tcW w:w="1276" w:type="dxa"/>
            <w:vAlign w:val="center"/>
          </w:tcPr>
          <w:p w14:paraId="678C7DE9">
            <w:pPr>
              <w:spacing w:line="560" w:lineRule="exact"/>
              <w:jc w:val="center"/>
              <w:rPr>
                <w:rFonts w:ascii="仿宋_GB2312" w:hAnsi="Arial" w:eastAsia="仿宋_GB2312" w:cs="Arial"/>
                <w:color w:val="auto"/>
                <w:sz w:val="24"/>
                <w:highlight w:val="none"/>
              </w:rPr>
            </w:pPr>
          </w:p>
        </w:tc>
        <w:tc>
          <w:tcPr>
            <w:tcW w:w="1559" w:type="dxa"/>
            <w:vAlign w:val="center"/>
          </w:tcPr>
          <w:p w14:paraId="0FF8D7F8">
            <w:pPr>
              <w:spacing w:line="560" w:lineRule="exact"/>
              <w:jc w:val="center"/>
              <w:rPr>
                <w:rFonts w:ascii="仿宋_GB2312" w:hAnsi="Arial" w:eastAsia="仿宋_GB2312" w:cs="Arial"/>
                <w:color w:val="auto"/>
                <w:sz w:val="24"/>
                <w:highlight w:val="none"/>
              </w:rPr>
            </w:pPr>
          </w:p>
        </w:tc>
      </w:tr>
      <w:tr w14:paraId="4AC8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DB9447E">
            <w:pPr>
              <w:spacing w:line="560" w:lineRule="exact"/>
              <w:jc w:val="center"/>
              <w:rPr>
                <w:rFonts w:ascii="仿宋_GB2312" w:hAnsi="Arial" w:eastAsia="仿宋_GB2312" w:cs="Arial"/>
                <w:color w:val="auto"/>
                <w:sz w:val="24"/>
                <w:highlight w:val="none"/>
              </w:rPr>
            </w:pPr>
          </w:p>
        </w:tc>
        <w:tc>
          <w:tcPr>
            <w:tcW w:w="3402" w:type="dxa"/>
            <w:vAlign w:val="center"/>
          </w:tcPr>
          <w:p w14:paraId="221F9C26">
            <w:pPr>
              <w:spacing w:line="560" w:lineRule="exact"/>
              <w:jc w:val="center"/>
              <w:rPr>
                <w:rFonts w:ascii="仿宋_GB2312" w:hAnsi="Arial" w:eastAsia="仿宋_GB2312" w:cs="Arial"/>
                <w:color w:val="auto"/>
                <w:sz w:val="24"/>
                <w:highlight w:val="none"/>
              </w:rPr>
            </w:pPr>
          </w:p>
        </w:tc>
        <w:tc>
          <w:tcPr>
            <w:tcW w:w="1701" w:type="dxa"/>
            <w:vAlign w:val="center"/>
          </w:tcPr>
          <w:p w14:paraId="52EBD142">
            <w:pPr>
              <w:spacing w:line="560" w:lineRule="exact"/>
              <w:jc w:val="center"/>
              <w:rPr>
                <w:rFonts w:ascii="仿宋_GB2312" w:hAnsi="Arial" w:eastAsia="仿宋_GB2312" w:cs="Arial"/>
                <w:color w:val="auto"/>
                <w:sz w:val="24"/>
                <w:highlight w:val="none"/>
              </w:rPr>
            </w:pPr>
          </w:p>
        </w:tc>
        <w:tc>
          <w:tcPr>
            <w:tcW w:w="1276" w:type="dxa"/>
            <w:vAlign w:val="center"/>
          </w:tcPr>
          <w:p w14:paraId="05598B1B">
            <w:pPr>
              <w:spacing w:line="560" w:lineRule="exact"/>
              <w:jc w:val="center"/>
              <w:rPr>
                <w:rFonts w:ascii="仿宋_GB2312" w:hAnsi="Arial" w:eastAsia="仿宋_GB2312" w:cs="Arial"/>
                <w:color w:val="auto"/>
                <w:sz w:val="24"/>
                <w:highlight w:val="none"/>
              </w:rPr>
            </w:pPr>
          </w:p>
        </w:tc>
        <w:tc>
          <w:tcPr>
            <w:tcW w:w="1559" w:type="dxa"/>
            <w:vAlign w:val="center"/>
          </w:tcPr>
          <w:p w14:paraId="3562C4B1">
            <w:pPr>
              <w:spacing w:line="560" w:lineRule="exact"/>
              <w:jc w:val="center"/>
              <w:rPr>
                <w:rFonts w:ascii="仿宋_GB2312" w:hAnsi="Arial" w:eastAsia="仿宋_GB2312" w:cs="Arial"/>
                <w:color w:val="auto"/>
                <w:sz w:val="24"/>
                <w:highlight w:val="none"/>
              </w:rPr>
            </w:pPr>
          </w:p>
        </w:tc>
      </w:tr>
      <w:tr w14:paraId="7E07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C1BD006">
            <w:pPr>
              <w:spacing w:line="560" w:lineRule="exact"/>
              <w:jc w:val="center"/>
              <w:rPr>
                <w:rFonts w:ascii="仿宋_GB2312" w:hAnsi="Arial" w:eastAsia="仿宋_GB2312" w:cs="Arial"/>
                <w:color w:val="auto"/>
                <w:sz w:val="24"/>
                <w:highlight w:val="none"/>
              </w:rPr>
            </w:pPr>
          </w:p>
        </w:tc>
        <w:tc>
          <w:tcPr>
            <w:tcW w:w="3402" w:type="dxa"/>
            <w:vAlign w:val="center"/>
          </w:tcPr>
          <w:p w14:paraId="59C49F18">
            <w:pPr>
              <w:spacing w:line="560" w:lineRule="exact"/>
              <w:jc w:val="center"/>
              <w:rPr>
                <w:rFonts w:ascii="仿宋_GB2312" w:hAnsi="Arial" w:eastAsia="仿宋_GB2312" w:cs="Arial"/>
                <w:color w:val="auto"/>
                <w:sz w:val="24"/>
                <w:highlight w:val="none"/>
              </w:rPr>
            </w:pPr>
          </w:p>
        </w:tc>
        <w:tc>
          <w:tcPr>
            <w:tcW w:w="1701" w:type="dxa"/>
            <w:vAlign w:val="center"/>
          </w:tcPr>
          <w:p w14:paraId="176961BB">
            <w:pPr>
              <w:spacing w:line="560" w:lineRule="exact"/>
              <w:jc w:val="center"/>
              <w:rPr>
                <w:rFonts w:ascii="仿宋_GB2312" w:hAnsi="Arial" w:eastAsia="仿宋_GB2312" w:cs="Arial"/>
                <w:color w:val="auto"/>
                <w:sz w:val="24"/>
                <w:highlight w:val="none"/>
              </w:rPr>
            </w:pPr>
          </w:p>
        </w:tc>
        <w:tc>
          <w:tcPr>
            <w:tcW w:w="1276" w:type="dxa"/>
            <w:vAlign w:val="center"/>
          </w:tcPr>
          <w:p w14:paraId="536B8236">
            <w:pPr>
              <w:spacing w:line="560" w:lineRule="exact"/>
              <w:jc w:val="center"/>
              <w:rPr>
                <w:rFonts w:ascii="仿宋_GB2312" w:hAnsi="Arial" w:eastAsia="仿宋_GB2312" w:cs="Arial"/>
                <w:color w:val="auto"/>
                <w:sz w:val="24"/>
                <w:highlight w:val="none"/>
              </w:rPr>
            </w:pPr>
          </w:p>
        </w:tc>
        <w:tc>
          <w:tcPr>
            <w:tcW w:w="1559" w:type="dxa"/>
            <w:vAlign w:val="center"/>
          </w:tcPr>
          <w:p w14:paraId="7E96EB34">
            <w:pPr>
              <w:spacing w:line="560" w:lineRule="exact"/>
              <w:jc w:val="center"/>
              <w:rPr>
                <w:rFonts w:ascii="仿宋_GB2312" w:hAnsi="Arial" w:eastAsia="仿宋_GB2312" w:cs="Arial"/>
                <w:color w:val="auto"/>
                <w:sz w:val="24"/>
                <w:highlight w:val="none"/>
              </w:rPr>
            </w:pPr>
          </w:p>
        </w:tc>
      </w:tr>
      <w:tr w14:paraId="6346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1808C9E">
            <w:pPr>
              <w:spacing w:line="560" w:lineRule="exact"/>
              <w:jc w:val="center"/>
              <w:rPr>
                <w:rFonts w:ascii="仿宋_GB2312" w:hAnsi="Arial" w:eastAsia="仿宋_GB2312" w:cs="Arial"/>
                <w:color w:val="auto"/>
                <w:sz w:val="24"/>
                <w:highlight w:val="none"/>
              </w:rPr>
            </w:pPr>
          </w:p>
        </w:tc>
        <w:tc>
          <w:tcPr>
            <w:tcW w:w="3402" w:type="dxa"/>
            <w:vAlign w:val="center"/>
          </w:tcPr>
          <w:p w14:paraId="0205528C">
            <w:pPr>
              <w:spacing w:line="560" w:lineRule="exact"/>
              <w:jc w:val="center"/>
              <w:rPr>
                <w:rFonts w:ascii="仿宋_GB2312" w:hAnsi="Arial" w:eastAsia="仿宋_GB2312" w:cs="Arial"/>
                <w:color w:val="auto"/>
                <w:sz w:val="24"/>
                <w:highlight w:val="none"/>
              </w:rPr>
            </w:pPr>
          </w:p>
        </w:tc>
        <w:tc>
          <w:tcPr>
            <w:tcW w:w="1701" w:type="dxa"/>
            <w:vAlign w:val="center"/>
          </w:tcPr>
          <w:p w14:paraId="42AB3EE3">
            <w:pPr>
              <w:spacing w:line="560" w:lineRule="exact"/>
              <w:jc w:val="center"/>
              <w:rPr>
                <w:rFonts w:ascii="仿宋_GB2312" w:hAnsi="Arial" w:eastAsia="仿宋_GB2312" w:cs="Arial"/>
                <w:color w:val="auto"/>
                <w:sz w:val="24"/>
                <w:highlight w:val="none"/>
              </w:rPr>
            </w:pPr>
          </w:p>
        </w:tc>
        <w:tc>
          <w:tcPr>
            <w:tcW w:w="1276" w:type="dxa"/>
            <w:vAlign w:val="center"/>
          </w:tcPr>
          <w:p w14:paraId="714956D8">
            <w:pPr>
              <w:spacing w:line="560" w:lineRule="exact"/>
              <w:jc w:val="center"/>
              <w:rPr>
                <w:rFonts w:ascii="仿宋_GB2312" w:hAnsi="Arial" w:eastAsia="仿宋_GB2312" w:cs="Arial"/>
                <w:color w:val="auto"/>
                <w:sz w:val="24"/>
                <w:highlight w:val="none"/>
              </w:rPr>
            </w:pPr>
          </w:p>
        </w:tc>
        <w:tc>
          <w:tcPr>
            <w:tcW w:w="1559" w:type="dxa"/>
            <w:vAlign w:val="center"/>
          </w:tcPr>
          <w:p w14:paraId="75ED8F4C">
            <w:pPr>
              <w:spacing w:line="560" w:lineRule="exact"/>
              <w:jc w:val="center"/>
              <w:rPr>
                <w:rFonts w:ascii="仿宋_GB2312" w:hAnsi="Arial" w:eastAsia="仿宋_GB2312" w:cs="Arial"/>
                <w:color w:val="auto"/>
                <w:sz w:val="24"/>
                <w:highlight w:val="none"/>
              </w:rPr>
            </w:pPr>
          </w:p>
        </w:tc>
      </w:tr>
      <w:tr w14:paraId="08B6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DE310E2">
            <w:pPr>
              <w:spacing w:line="560" w:lineRule="exact"/>
              <w:jc w:val="center"/>
              <w:rPr>
                <w:rFonts w:ascii="仿宋_GB2312" w:hAnsi="Arial" w:eastAsia="仿宋_GB2312" w:cs="Arial"/>
                <w:color w:val="auto"/>
                <w:sz w:val="24"/>
                <w:highlight w:val="none"/>
              </w:rPr>
            </w:pPr>
          </w:p>
        </w:tc>
        <w:tc>
          <w:tcPr>
            <w:tcW w:w="3402" w:type="dxa"/>
            <w:vAlign w:val="center"/>
          </w:tcPr>
          <w:p w14:paraId="0F1BC06B">
            <w:pPr>
              <w:spacing w:line="560" w:lineRule="exact"/>
              <w:jc w:val="center"/>
              <w:rPr>
                <w:rFonts w:ascii="仿宋_GB2312" w:hAnsi="Arial" w:eastAsia="仿宋_GB2312" w:cs="Arial"/>
                <w:color w:val="auto"/>
                <w:sz w:val="24"/>
                <w:highlight w:val="none"/>
              </w:rPr>
            </w:pPr>
          </w:p>
        </w:tc>
        <w:tc>
          <w:tcPr>
            <w:tcW w:w="1701" w:type="dxa"/>
            <w:vAlign w:val="center"/>
          </w:tcPr>
          <w:p w14:paraId="5B387BD0">
            <w:pPr>
              <w:spacing w:line="560" w:lineRule="exact"/>
              <w:jc w:val="center"/>
              <w:rPr>
                <w:rFonts w:ascii="仿宋_GB2312" w:hAnsi="Arial" w:eastAsia="仿宋_GB2312" w:cs="Arial"/>
                <w:color w:val="auto"/>
                <w:sz w:val="24"/>
                <w:highlight w:val="none"/>
              </w:rPr>
            </w:pPr>
          </w:p>
        </w:tc>
        <w:tc>
          <w:tcPr>
            <w:tcW w:w="1276" w:type="dxa"/>
            <w:vAlign w:val="center"/>
          </w:tcPr>
          <w:p w14:paraId="23873DC9">
            <w:pPr>
              <w:spacing w:line="560" w:lineRule="exact"/>
              <w:jc w:val="center"/>
              <w:rPr>
                <w:rFonts w:ascii="仿宋_GB2312" w:hAnsi="Arial" w:eastAsia="仿宋_GB2312" w:cs="Arial"/>
                <w:color w:val="auto"/>
                <w:sz w:val="24"/>
                <w:highlight w:val="none"/>
              </w:rPr>
            </w:pPr>
          </w:p>
        </w:tc>
        <w:tc>
          <w:tcPr>
            <w:tcW w:w="1559" w:type="dxa"/>
            <w:vAlign w:val="center"/>
          </w:tcPr>
          <w:p w14:paraId="0C42DE1D">
            <w:pPr>
              <w:spacing w:line="560" w:lineRule="exact"/>
              <w:jc w:val="center"/>
              <w:rPr>
                <w:rFonts w:ascii="仿宋_GB2312" w:hAnsi="Arial" w:eastAsia="仿宋_GB2312" w:cs="Arial"/>
                <w:color w:val="auto"/>
                <w:sz w:val="24"/>
                <w:highlight w:val="none"/>
              </w:rPr>
            </w:pPr>
          </w:p>
        </w:tc>
      </w:tr>
      <w:tr w14:paraId="2B6D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183E771">
            <w:pPr>
              <w:spacing w:line="560" w:lineRule="exact"/>
              <w:jc w:val="center"/>
              <w:rPr>
                <w:rFonts w:ascii="仿宋_GB2312" w:hAnsi="Arial" w:eastAsia="仿宋_GB2312" w:cs="Arial"/>
                <w:color w:val="auto"/>
                <w:sz w:val="24"/>
                <w:highlight w:val="none"/>
              </w:rPr>
            </w:pPr>
          </w:p>
        </w:tc>
        <w:tc>
          <w:tcPr>
            <w:tcW w:w="3402" w:type="dxa"/>
            <w:vAlign w:val="center"/>
          </w:tcPr>
          <w:p w14:paraId="743CC5CD">
            <w:pPr>
              <w:spacing w:line="560" w:lineRule="exact"/>
              <w:jc w:val="center"/>
              <w:rPr>
                <w:rFonts w:ascii="仿宋_GB2312" w:hAnsi="Arial" w:eastAsia="仿宋_GB2312" w:cs="Arial"/>
                <w:color w:val="auto"/>
                <w:sz w:val="24"/>
                <w:highlight w:val="none"/>
              </w:rPr>
            </w:pPr>
          </w:p>
        </w:tc>
        <w:tc>
          <w:tcPr>
            <w:tcW w:w="1701" w:type="dxa"/>
            <w:vAlign w:val="center"/>
          </w:tcPr>
          <w:p w14:paraId="4B0D3F08">
            <w:pPr>
              <w:spacing w:line="560" w:lineRule="exact"/>
              <w:jc w:val="center"/>
              <w:rPr>
                <w:rFonts w:ascii="仿宋_GB2312" w:hAnsi="Arial" w:eastAsia="仿宋_GB2312" w:cs="Arial"/>
                <w:color w:val="auto"/>
                <w:sz w:val="24"/>
                <w:highlight w:val="none"/>
              </w:rPr>
            </w:pPr>
          </w:p>
        </w:tc>
        <w:tc>
          <w:tcPr>
            <w:tcW w:w="1276" w:type="dxa"/>
            <w:vAlign w:val="center"/>
          </w:tcPr>
          <w:p w14:paraId="3CA553F0">
            <w:pPr>
              <w:spacing w:line="560" w:lineRule="exact"/>
              <w:jc w:val="center"/>
              <w:rPr>
                <w:rFonts w:ascii="仿宋_GB2312" w:hAnsi="Arial" w:eastAsia="仿宋_GB2312" w:cs="Arial"/>
                <w:color w:val="auto"/>
                <w:sz w:val="24"/>
                <w:highlight w:val="none"/>
              </w:rPr>
            </w:pPr>
          </w:p>
        </w:tc>
        <w:tc>
          <w:tcPr>
            <w:tcW w:w="1559" w:type="dxa"/>
            <w:vAlign w:val="center"/>
          </w:tcPr>
          <w:p w14:paraId="4201DFDD">
            <w:pPr>
              <w:spacing w:line="560" w:lineRule="exact"/>
              <w:jc w:val="center"/>
              <w:rPr>
                <w:rFonts w:ascii="仿宋_GB2312" w:hAnsi="Arial" w:eastAsia="仿宋_GB2312" w:cs="Arial"/>
                <w:color w:val="auto"/>
                <w:sz w:val="24"/>
                <w:highlight w:val="none"/>
              </w:rPr>
            </w:pPr>
          </w:p>
        </w:tc>
      </w:tr>
      <w:tr w14:paraId="49EF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D81B95A">
            <w:pPr>
              <w:spacing w:line="560" w:lineRule="exact"/>
              <w:jc w:val="center"/>
              <w:rPr>
                <w:rFonts w:ascii="仿宋_GB2312" w:hAnsi="Arial" w:eastAsia="仿宋_GB2312" w:cs="Arial"/>
                <w:color w:val="auto"/>
                <w:sz w:val="24"/>
                <w:highlight w:val="none"/>
              </w:rPr>
            </w:pPr>
          </w:p>
        </w:tc>
        <w:tc>
          <w:tcPr>
            <w:tcW w:w="3402" w:type="dxa"/>
            <w:vAlign w:val="center"/>
          </w:tcPr>
          <w:p w14:paraId="76175984">
            <w:pPr>
              <w:spacing w:line="560" w:lineRule="exact"/>
              <w:jc w:val="center"/>
              <w:rPr>
                <w:rFonts w:ascii="仿宋_GB2312" w:hAnsi="Arial" w:eastAsia="仿宋_GB2312" w:cs="Arial"/>
                <w:color w:val="auto"/>
                <w:sz w:val="24"/>
                <w:highlight w:val="none"/>
              </w:rPr>
            </w:pPr>
          </w:p>
        </w:tc>
        <w:tc>
          <w:tcPr>
            <w:tcW w:w="1701" w:type="dxa"/>
            <w:vAlign w:val="center"/>
          </w:tcPr>
          <w:p w14:paraId="46F047A5">
            <w:pPr>
              <w:spacing w:line="560" w:lineRule="exact"/>
              <w:jc w:val="center"/>
              <w:rPr>
                <w:rFonts w:ascii="仿宋_GB2312" w:hAnsi="Arial" w:eastAsia="仿宋_GB2312" w:cs="Arial"/>
                <w:color w:val="auto"/>
                <w:sz w:val="24"/>
                <w:highlight w:val="none"/>
              </w:rPr>
            </w:pPr>
          </w:p>
        </w:tc>
        <w:tc>
          <w:tcPr>
            <w:tcW w:w="1276" w:type="dxa"/>
            <w:vAlign w:val="center"/>
          </w:tcPr>
          <w:p w14:paraId="37BD8C86">
            <w:pPr>
              <w:spacing w:line="560" w:lineRule="exact"/>
              <w:jc w:val="center"/>
              <w:rPr>
                <w:rFonts w:ascii="仿宋_GB2312" w:hAnsi="Arial" w:eastAsia="仿宋_GB2312" w:cs="Arial"/>
                <w:color w:val="auto"/>
                <w:sz w:val="24"/>
                <w:highlight w:val="none"/>
              </w:rPr>
            </w:pPr>
          </w:p>
        </w:tc>
        <w:tc>
          <w:tcPr>
            <w:tcW w:w="1559" w:type="dxa"/>
            <w:vAlign w:val="center"/>
          </w:tcPr>
          <w:p w14:paraId="4EA01EB9">
            <w:pPr>
              <w:spacing w:line="560" w:lineRule="exact"/>
              <w:jc w:val="center"/>
              <w:rPr>
                <w:rFonts w:ascii="仿宋_GB2312" w:hAnsi="Arial" w:eastAsia="仿宋_GB2312" w:cs="Arial"/>
                <w:color w:val="auto"/>
                <w:sz w:val="24"/>
                <w:highlight w:val="none"/>
              </w:rPr>
            </w:pPr>
          </w:p>
        </w:tc>
      </w:tr>
      <w:tr w14:paraId="7518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11E546F">
            <w:pPr>
              <w:spacing w:line="560" w:lineRule="exact"/>
              <w:jc w:val="center"/>
              <w:rPr>
                <w:rFonts w:ascii="仿宋_GB2312" w:hAnsi="Arial" w:eastAsia="仿宋_GB2312" w:cs="Arial"/>
                <w:color w:val="auto"/>
                <w:sz w:val="24"/>
                <w:highlight w:val="none"/>
              </w:rPr>
            </w:pPr>
          </w:p>
        </w:tc>
        <w:tc>
          <w:tcPr>
            <w:tcW w:w="3402" w:type="dxa"/>
            <w:vAlign w:val="center"/>
          </w:tcPr>
          <w:p w14:paraId="683D5BB6">
            <w:pPr>
              <w:spacing w:line="560" w:lineRule="exact"/>
              <w:jc w:val="center"/>
              <w:rPr>
                <w:rFonts w:ascii="仿宋_GB2312" w:hAnsi="Arial" w:eastAsia="仿宋_GB2312" w:cs="Arial"/>
                <w:color w:val="auto"/>
                <w:sz w:val="24"/>
                <w:highlight w:val="none"/>
              </w:rPr>
            </w:pPr>
          </w:p>
        </w:tc>
        <w:tc>
          <w:tcPr>
            <w:tcW w:w="1701" w:type="dxa"/>
            <w:vAlign w:val="center"/>
          </w:tcPr>
          <w:p w14:paraId="18CB2D43">
            <w:pPr>
              <w:spacing w:line="560" w:lineRule="exact"/>
              <w:jc w:val="center"/>
              <w:rPr>
                <w:rFonts w:ascii="仿宋_GB2312" w:hAnsi="Arial" w:eastAsia="仿宋_GB2312" w:cs="Arial"/>
                <w:color w:val="auto"/>
                <w:sz w:val="24"/>
                <w:highlight w:val="none"/>
              </w:rPr>
            </w:pPr>
          </w:p>
        </w:tc>
        <w:tc>
          <w:tcPr>
            <w:tcW w:w="1276" w:type="dxa"/>
            <w:vAlign w:val="center"/>
          </w:tcPr>
          <w:p w14:paraId="1563D5E7">
            <w:pPr>
              <w:spacing w:line="560" w:lineRule="exact"/>
              <w:jc w:val="center"/>
              <w:rPr>
                <w:rFonts w:ascii="仿宋_GB2312" w:hAnsi="Arial" w:eastAsia="仿宋_GB2312" w:cs="Arial"/>
                <w:color w:val="auto"/>
                <w:sz w:val="24"/>
                <w:highlight w:val="none"/>
              </w:rPr>
            </w:pPr>
          </w:p>
        </w:tc>
        <w:tc>
          <w:tcPr>
            <w:tcW w:w="1559" w:type="dxa"/>
            <w:vAlign w:val="center"/>
          </w:tcPr>
          <w:p w14:paraId="70091B58">
            <w:pPr>
              <w:spacing w:line="560" w:lineRule="exact"/>
              <w:jc w:val="center"/>
              <w:rPr>
                <w:rFonts w:ascii="仿宋_GB2312" w:hAnsi="Arial" w:eastAsia="仿宋_GB2312" w:cs="Arial"/>
                <w:color w:val="auto"/>
                <w:sz w:val="24"/>
                <w:highlight w:val="none"/>
              </w:rPr>
            </w:pPr>
          </w:p>
        </w:tc>
      </w:tr>
      <w:tr w14:paraId="6B61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77777478">
            <w:pPr>
              <w:spacing w:line="560" w:lineRule="exact"/>
              <w:jc w:val="center"/>
              <w:rPr>
                <w:rFonts w:ascii="仿宋_GB2312" w:hAnsi="Arial" w:eastAsia="仿宋_GB2312" w:cs="Arial"/>
                <w:color w:val="auto"/>
                <w:sz w:val="24"/>
                <w:highlight w:val="none"/>
              </w:rPr>
            </w:pPr>
          </w:p>
        </w:tc>
        <w:tc>
          <w:tcPr>
            <w:tcW w:w="3402" w:type="dxa"/>
            <w:vAlign w:val="center"/>
          </w:tcPr>
          <w:p w14:paraId="11A23B80">
            <w:pPr>
              <w:spacing w:line="560" w:lineRule="exact"/>
              <w:jc w:val="center"/>
              <w:rPr>
                <w:rFonts w:ascii="仿宋_GB2312" w:hAnsi="Arial" w:eastAsia="仿宋_GB2312" w:cs="Arial"/>
                <w:color w:val="auto"/>
                <w:sz w:val="24"/>
                <w:highlight w:val="none"/>
              </w:rPr>
            </w:pPr>
          </w:p>
        </w:tc>
        <w:tc>
          <w:tcPr>
            <w:tcW w:w="1701" w:type="dxa"/>
            <w:vAlign w:val="center"/>
          </w:tcPr>
          <w:p w14:paraId="4E22244E">
            <w:pPr>
              <w:spacing w:line="560" w:lineRule="exact"/>
              <w:jc w:val="center"/>
              <w:rPr>
                <w:rFonts w:ascii="仿宋_GB2312" w:hAnsi="Arial" w:eastAsia="仿宋_GB2312" w:cs="Arial"/>
                <w:color w:val="auto"/>
                <w:sz w:val="24"/>
                <w:highlight w:val="none"/>
              </w:rPr>
            </w:pPr>
          </w:p>
        </w:tc>
        <w:tc>
          <w:tcPr>
            <w:tcW w:w="1276" w:type="dxa"/>
            <w:vAlign w:val="center"/>
          </w:tcPr>
          <w:p w14:paraId="49D6AFC9">
            <w:pPr>
              <w:spacing w:line="560" w:lineRule="exact"/>
              <w:jc w:val="center"/>
              <w:rPr>
                <w:rFonts w:ascii="仿宋_GB2312" w:hAnsi="Arial" w:eastAsia="仿宋_GB2312" w:cs="Arial"/>
                <w:color w:val="auto"/>
                <w:sz w:val="24"/>
                <w:highlight w:val="none"/>
              </w:rPr>
            </w:pPr>
          </w:p>
        </w:tc>
        <w:tc>
          <w:tcPr>
            <w:tcW w:w="1559" w:type="dxa"/>
            <w:vAlign w:val="center"/>
          </w:tcPr>
          <w:p w14:paraId="18B92E5E">
            <w:pPr>
              <w:spacing w:line="560" w:lineRule="exact"/>
              <w:jc w:val="center"/>
              <w:rPr>
                <w:rFonts w:ascii="仿宋_GB2312" w:hAnsi="Arial" w:eastAsia="仿宋_GB2312" w:cs="Arial"/>
                <w:color w:val="auto"/>
                <w:sz w:val="24"/>
                <w:highlight w:val="none"/>
              </w:rPr>
            </w:pPr>
          </w:p>
        </w:tc>
      </w:tr>
      <w:tr w14:paraId="2741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F05962B">
            <w:pPr>
              <w:spacing w:line="560" w:lineRule="exact"/>
              <w:jc w:val="center"/>
              <w:rPr>
                <w:rFonts w:ascii="仿宋_GB2312" w:hAnsi="Arial" w:eastAsia="仿宋_GB2312" w:cs="Arial"/>
                <w:color w:val="auto"/>
                <w:sz w:val="24"/>
                <w:highlight w:val="none"/>
              </w:rPr>
            </w:pPr>
          </w:p>
        </w:tc>
        <w:tc>
          <w:tcPr>
            <w:tcW w:w="3402" w:type="dxa"/>
            <w:vAlign w:val="center"/>
          </w:tcPr>
          <w:p w14:paraId="51DC6899">
            <w:pPr>
              <w:spacing w:line="560" w:lineRule="exact"/>
              <w:jc w:val="center"/>
              <w:rPr>
                <w:rFonts w:ascii="仿宋_GB2312" w:hAnsi="Arial" w:eastAsia="仿宋_GB2312" w:cs="Arial"/>
                <w:color w:val="auto"/>
                <w:sz w:val="24"/>
                <w:highlight w:val="none"/>
              </w:rPr>
            </w:pPr>
          </w:p>
        </w:tc>
        <w:tc>
          <w:tcPr>
            <w:tcW w:w="1701" w:type="dxa"/>
            <w:vAlign w:val="center"/>
          </w:tcPr>
          <w:p w14:paraId="47B7C4DD">
            <w:pPr>
              <w:spacing w:line="560" w:lineRule="exact"/>
              <w:jc w:val="center"/>
              <w:rPr>
                <w:rFonts w:ascii="仿宋_GB2312" w:hAnsi="Arial" w:eastAsia="仿宋_GB2312" w:cs="Arial"/>
                <w:color w:val="auto"/>
                <w:sz w:val="24"/>
                <w:highlight w:val="none"/>
              </w:rPr>
            </w:pPr>
          </w:p>
        </w:tc>
        <w:tc>
          <w:tcPr>
            <w:tcW w:w="1276" w:type="dxa"/>
            <w:vAlign w:val="center"/>
          </w:tcPr>
          <w:p w14:paraId="1EF9E811">
            <w:pPr>
              <w:spacing w:line="560" w:lineRule="exact"/>
              <w:jc w:val="center"/>
              <w:rPr>
                <w:rFonts w:ascii="仿宋_GB2312" w:hAnsi="Arial" w:eastAsia="仿宋_GB2312" w:cs="Arial"/>
                <w:color w:val="auto"/>
                <w:sz w:val="24"/>
                <w:highlight w:val="none"/>
              </w:rPr>
            </w:pPr>
          </w:p>
        </w:tc>
        <w:tc>
          <w:tcPr>
            <w:tcW w:w="1559" w:type="dxa"/>
            <w:vAlign w:val="center"/>
          </w:tcPr>
          <w:p w14:paraId="31D4D8E8">
            <w:pPr>
              <w:spacing w:line="560" w:lineRule="exact"/>
              <w:jc w:val="center"/>
              <w:rPr>
                <w:rFonts w:ascii="仿宋_GB2312" w:hAnsi="Arial" w:eastAsia="仿宋_GB2312" w:cs="Arial"/>
                <w:color w:val="auto"/>
                <w:sz w:val="24"/>
                <w:highlight w:val="none"/>
              </w:rPr>
            </w:pPr>
          </w:p>
        </w:tc>
      </w:tr>
      <w:tr w14:paraId="23A7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CA1435E">
            <w:pPr>
              <w:spacing w:line="560" w:lineRule="exact"/>
              <w:jc w:val="center"/>
              <w:rPr>
                <w:rFonts w:ascii="仿宋_GB2312" w:hAnsi="Arial" w:eastAsia="仿宋_GB2312" w:cs="Arial"/>
                <w:color w:val="auto"/>
                <w:sz w:val="24"/>
                <w:highlight w:val="none"/>
              </w:rPr>
            </w:pPr>
          </w:p>
        </w:tc>
        <w:tc>
          <w:tcPr>
            <w:tcW w:w="3402" w:type="dxa"/>
            <w:vAlign w:val="center"/>
          </w:tcPr>
          <w:p w14:paraId="2265AA25">
            <w:pPr>
              <w:spacing w:line="560" w:lineRule="exact"/>
              <w:jc w:val="center"/>
              <w:rPr>
                <w:rFonts w:ascii="仿宋_GB2312" w:hAnsi="Arial" w:eastAsia="仿宋_GB2312" w:cs="Arial"/>
                <w:color w:val="auto"/>
                <w:sz w:val="24"/>
                <w:highlight w:val="none"/>
              </w:rPr>
            </w:pPr>
          </w:p>
        </w:tc>
        <w:tc>
          <w:tcPr>
            <w:tcW w:w="1701" w:type="dxa"/>
            <w:vAlign w:val="center"/>
          </w:tcPr>
          <w:p w14:paraId="79609155">
            <w:pPr>
              <w:spacing w:line="560" w:lineRule="exact"/>
              <w:jc w:val="center"/>
              <w:rPr>
                <w:rFonts w:ascii="仿宋_GB2312" w:hAnsi="Arial" w:eastAsia="仿宋_GB2312" w:cs="Arial"/>
                <w:color w:val="auto"/>
                <w:sz w:val="24"/>
                <w:highlight w:val="none"/>
              </w:rPr>
            </w:pPr>
          </w:p>
        </w:tc>
        <w:tc>
          <w:tcPr>
            <w:tcW w:w="1276" w:type="dxa"/>
            <w:vAlign w:val="center"/>
          </w:tcPr>
          <w:p w14:paraId="32DA02B7">
            <w:pPr>
              <w:spacing w:line="560" w:lineRule="exact"/>
              <w:jc w:val="center"/>
              <w:rPr>
                <w:rFonts w:ascii="仿宋_GB2312" w:hAnsi="Arial" w:eastAsia="仿宋_GB2312" w:cs="Arial"/>
                <w:color w:val="auto"/>
                <w:sz w:val="24"/>
                <w:highlight w:val="none"/>
              </w:rPr>
            </w:pPr>
          </w:p>
        </w:tc>
        <w:tc>
          <w:tcPr>
            <w:tcW w:w="1559" w:type="dxa"/>
            <w:vAlign w:val="center"/>
          </w:tcPr>
          <w:p w14:paraId="61E3B8E0">
            <w:pPr>
              <w:spacing w:line="560" w:lineRule="exact"/>
              <w:jc w:val="center"/>
              <w:rPr>
                <w:rFonts w:ascii="仿宋_GB2312" w:hAnsi="Arial" w:eastAsia="仿宋_GB2312" w:cs="Arial"/>
                <w:color w:val="auto"/>
                <w:sz w:val="24"/>
                <w:highlight w:val="none"/>
              </w:rPr>
            </w:pPr>
          </w:p>
        </w:tc>
      </w:tr>
    </w:tbl>
    <w:p w14:paraId="46A292AF">
      <w:pPr>
        <w:spacing w:line="500" w:lineRule="exact"/>
        <w:jc w:val="center"/>
        <w:rPr>
          <w:rFonts w:ascii="宋体" w:hAnsi="宋体" w:eastAsia="宋体"/>
          <w:b/>
          <w:color w:val="auto"/>
          <w:sz w:val="28"/>
          <w:szCs w:val="28"/>
          <w:highlight w:val="none"/>
        </w:rPr>
      </w:pPr>
    </w:p>
    <w:p w14:paraId="034227FF">
      <w:pPr>
        <w:pStyle w:val="7"/>
        <w:rPr>
          <w:color w:val="auto"/>
          <w:highlight w:val="none"/>
        </w:rPr>
      </w:pPr>
    </w:p>
    <w:p w14:paraId="3A4230D6">
      <w:pPr>
        <w:rPr>
          <w:color w:val="auto"/>
          <w:highlight w:val="none"/>
        </w:rPr>
      </w:pPr>
    </w:p>
    <w:p w14:paraId="04451509">
      <w:pPr>
        <w:pStyle w:val="7"/>
        <w:rPr>
          <w:color w:val="auto"/>
          <w:highlight w:val="none"/>
        </w:rPr>
      </w:pPr>
    </w:p>
    <w:p w14:paraId="1851B91E">
      <w:pPr>
        <w:rPr>
          <w:color w:val="auto"/>
          <w:highlight w:val="none"/>
        </w:rPr>
      </w:pPr>
    </w:p>
    <w:p w14:paraId="5BAAE1D6">
      <w:pPr>
        <w:pStyle w:val="7"/>
        <w:rPr>
          <w:color w:val="auto"/>
          <w:highlight w:val="none"/>
        </w:rPr>
      </w:pPr>
    </w:p>
    <w:p w14:paraId="47DBD501">
      <w:pPr>
        <w:rPr>
          <w:color w:val="auto"/>
          <w:highlight w:val="none"/>
        </w:rPr>
      </w:pPr>
    </w:p>
    <w:p w14:paraId="5843E7F9">
      <w:pPr>
        <w:pStyle w:val="7"/>
        <w:rPr>
          <w:color w:val="auto"/>
          <w:highlight w:val="none"/>
        </w:rPr>
      </w:pPr>
    </w:p>
    <w:p w14:paraId="10CA80AA">
      <w:pPr>
        <w:pStyle w:val="7"/>
        <w:rPr>
          <w:color w:val="auto"/>
          <w:highlight w:val="none"/>
        </w:rPr>
      </w:pPr>
    </w:p>
    <w:p w14:paraId="3F97D9C5">
      <w:pPr>
        <w:rPr>
          <w:color w:val="auto"/>
          <w:highlight w:val="none"/>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7"/>
      </w:tblGrid>
      <w:tr w14:paraId="573F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647" w:type="dxa"/>
            <w:vAlign w:val="center"/>
          </w:tcPr>
          <w:p w14:paraId="57D49304">
            <w:pPr>
              <w:tabs>
                <w:tab w:val="left" w:pos="3400"/>
              </w:tabs>
              <w:spacing w:line="500" w:lineRule="exact"/>
              <w:jc w:val="center"/>
              <w:rPr>
                <w:rFonts w:asciiTheme="minorEastAsia" w:hAnsiTheme="minorEastAsia"/>
                <w:b/>
                <w:color w:val="auto"/>
                <w:sz w:val="24"/>
                <w:highlight w:val="none"/>
              </w:rPr>
            </w:pPr>
            <w:r>
              <w:rPr>
                <w:rFonts w:hint="eastAsia" w:asciiTheme="minorEastAsia" w:hAnsiTheme="minorEastAsia"/>
                <w:b/>
                <w:color w:val="auto"/>
                <w:sz w:val="24"/>
                <w:highlight w:val="none"/>
              </w:rPr>
              <w:t>运输业绩合同或发票等证明（原件扫描件）</w:t>
            </w:r>
          </w:p>
        </w:tc>
      </w:tr>
      <w:tr w14:paraId="4F96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3" w:hRule="atLeast"/>
        </w:trPr>
        <w:tc>
          <w:tcPr>
            <w:tcW w:w="8647" w:type="dxa"/>
          </w:tcPr>
          <w:p w14:paraId="778D06D7">
            <w:pPr>
              <w:spacing w:line="500" w:lineRule="exact"/>
              <w:jc w:val="center"/>
              <w:rPr>
                <w:rFonts w:asciiTheme="minorEastAsia" w:hAnsiTheme="minorEastAsia"/>
                <w:color w:val="auto"/>
                <w:sz w:val="24"/>
                <w:highlight w:val="none"/>
              </w:rPr>
            </w:pPr>
          </w:p>
        </w:tc>
      </w:tr>
    </w:tbl>
    <w:p w14:paraId="2B9C5ABE">
      <w:pPr>
        <w:spacing w:line="500" w:lineRule="exact"/>
        <w:ind w:firstLine="440" w:firstLineChars="200"/>
        <w:rPr>
          <w:rFonts w:hint="eastAsia" w:ascii="黑体" w:hAnsi="黑体" w:eastAsia="黑体"/>
          <w:color w:val="auto"/>
          <w:sz w:val="22"/>
          <w:szCs w:val="22"/>
          <w:highlight w:val="none"/>
        </w:rPr>
      </w:pPr>
      <w:r>
        <w:rPr>
          <w:rFonts w:ascii="黑体" w:hAnsi="黑体" w:eastAsia="黑体"/>
          <w:color w:val="auto"/>
          <w:sz w:val="22"/>
          <w:szCs w:val="22"/>
          <w:highlight w:val="none"/>
        </w:rPr>
        <w:t>说明</w:t>
      </w:r>
      <w:r>
        <w:rPr>
          <w:rFonts w:hint="eastAsia" w:ascii="黑体" w:hAnsi="黑体" w:eastAsia="黑体"/>
          <w:color w:val="auto"/>
          <w:sz w:val="22"/>
          <w:szCs w:val="22"/>
          <w:highlight w:val="none"/>
        </w:rPr>
        <w:t>：按业绩一览表顺序提供运输</w:t>
      </w:r>
      <w:r>
        <w:rPr>
          <w:rFonts w:hint="eastAsia" w:ascii="黑体" w:hAnsi="黑体" w:eastAsia="黑体"/>
          <w:color w:val="auto"/>
          <w:sz w:val="22"/>
          <w:szCs w:val="22"/>
          <w:highlight w:val="none"/>
          <w:lang w:eastAsia="zh-CN"/>
        </w:rPr>
        <w:t>（商砼运输服务）</w:t>
      </w:r>
      <w:r>
        <w:rPr>
          <w:rFonts w:hint="eastAsia" w:ascii="黑体" w:hAnsi="黑体" w:eastAsia="黑体"/>
          <w:color w:val="auto"/>
          <w:sz w:val="22"/>
          <w:szCs w:val="22"/>
          <w:highlight w:val="none"/>
        </w:rPr>
        <w:t>合同或发票等证明，所提供的运输</w:t>
      </w:r>
      <w:r>
        <w:rPr>
          <w:rFonts w:hint="eastAsia" w:ascii="宋体" w:hAnsi="宋体" w:cs="宋体"/>
          <w:color w:val="auto"/>
          <w:sz w:val="24"/>
          <w:highlight w:val="none"/>
          <w:lang w:eastAsia="zh-CN"/>
        </w:rPr>
        <w:t>（</w:t>
      </w:r>
      <w:r>
        <w:rPr>
          <w:rFonts w:hint="eastAsia" w:ascii="黑体" w:hAnsi="黑体" w:eastAsia="黑体"/>
          <w:color w:val="auto"/>
          <w:sz w:val="22"/>
          <w:szCs w:val="22"/>
          <w:highlight w:val="none"/>
          <w:lang w:eastAsia="zh-CN"/>
        </w:rPr>
        <w:t>商砼运输服务）</w:t>
      </w:r>
      <w:r>
        <w:rPr>
          <w:rFonts w:hint="eastAsia" w:ascii="黑体" w:hAnsi="黑体" w:eastAsia="黑体"/>
          <w:color w:val="auto"/>
          <w:sz w:val="22"/>
          <w:szCs w:val="22"/>
          <w:highlight w:val="none"/>
        </w:rPr>
        <w:t>合同或发票等证明必须清晰可辨、能够准确反映合同业绩金额，否则视为无效业绩。</w:t>
      </w:r>
    </w:p>
    <w:p w14:paraId="2646169C">
      <w:pPr>
        <w:spacing w:line="500" w:lineRule="exact"/>
        <w:ind w:firstLine="440" w:firstLineChars="200"/>
        <w:rPr>
          <w:rFonts w:hint="eastAsia" w:ascii="黑体" w:hAnsi="黑体" w:eastAsia="黑体"/>
          <w:color w:val="auto"/>
          <w:sz w:val="22"/>
          <w:szCs w:val="22"/>
          <w:highlight w:val="none"/>
        </w:rPr>
      </w:pPr>
    </w:p>
    <w:p w14:paraId="73D061DB">
      <w:pPr>
        <w:spacing w:line="500" w:lineRule="exact"/>
        <w:ind w:firstLine="440" w:firstLineChars="200"/>
        <w:rPr>
          <w:rFonts w:hint="eastAsia" w:ascii="黑体" w:hAnsi="黑体" w:eastAsia="黑体"/>
          <w:color w:val="auto"/>
          <w:sz w:val="22"/>
          <w:szCs w:val="22"/>
          <w:highlight w:val="none"/>
        </w:rPr>
      </w:pPr>
    </w:p>
    <w:p w14:paraId="2607BAA6">
      <w:pPr>
        <w:spacing w:line="500" w:lineRule="exact"/>
        <w:ind w:firstLine="440" w:firstLineChars="200"/>
        <w:rPr>
          <w:rFonts w:hint="eastAsia" w:ascii="黑体" w:hAnsi="黑体" w:eastAsia="黑体"/>
          <w:color w:val="auto"/>
          <w:sz w:val="22"/>
          <w:szCs w:val="22"/>
          <w:highlight w:val="none"/>
        </w:rPr>
      </w:pPr>
    </w:p>
    <w:p w14:paraId="278F0C28">
      <w:pPr>
        <w:pStyle w:val="7"/>
        <w:rPr>
          <w:color w:val="auto"/>
          <w:highlight w:val="none"/>
        </w:rPr>
      </w:pPr>
    </w:p>
    <w:p w14:paraId="4DC0E53A">
      <w:pPr>
        <w:rPr>
          <w:highlight w:val="none"/>
        </w:rPr>
      </w:pPr>
    </w:p>
    <w:p w14:paraId="5117795F">
      <w:pPr>
        <w:pStyle w:val="23"/>
        <w:rPr>
          <w:highlight w:val="none"/>
        </w:rPr>
      </w:pPr>
    </w:p>
    <w:p w14:paraId="539DC141">
      <w:pPr>
        <w:spacing w:line="500" w:lineRule="exact"/>
        <w:jc w:val="center"/>
        <w:rPr>
          <w:rFonts w:hint="eastAsia" w:ascii="方正小标宋_GBK" w:hAnsi="方正小标宋_GBK" w:eastAsia="方正小标宋_GBK" w:cs="方正小标宋_GBK"/>
          <w:b w:val="0"/>
          <w:bCs/>
          <w:color w:val="auto"/>
          <w:sz w:val="40"/>
          <w:szCs w:val="40"/>
          <w:highlight w:val="none"/>
          <w:lang w:val="en-US" w:eastAsia="zh-CN"/>
        </w:rPr>
      </w:pPr>
      <w:r>
        <w:rPr>
          <w:rFonts w:hint="eastAsia" w:ascii="方正小标宋_GBK" w:hAnsi="方正小标宋_GBK" w:eastAsia="方正小标宋_GBK" w:cs="方正小标宋_GBK"/>
          <w:b w:val="0"/>
          <w:bCs/>
          <w:color w:val="auto"/>
          <w:sz w:val="40"/>
          <w:szCs w:val="40"/>
          <w:highlight w:val="none"/>
          <w:lang w:val="en-US" w:eastAsia="zh-CN"/>
        </w:rPr>
        <w:t>报价函</w:t>
      </w:r>
    </w:p>
    <w:p w14:paraId="6C12E298">
      <w:pPr>
        <w:pStyle w:val="25"/>
        <w:rPr>
          <w:rFonts w:hint="eastAsia" w:ascii="新宋体" w:hAnsi="新宋体" w:eastAsia="新宋体" w:cs="新宋体"/>
          <w:b/>
          <w:bCs/>
          <w:color w:val="auto"/>
          <w:sz w:val="30"/>
          <w:szCs w:val="30"/>
          <w:highlight w:val="none"/>
          <w:lang w:val="en-US" w:eastAsia="zh-CN"/>
        </w:rPr>
      </w:pPr>
      <w:r>
        <w:rPr>
          <w:rFonts w:hint="eastAsia" w:ascii="新宋体" w:hAnsi="新宋体" w:eastAsia="新宋体" w:cs="新宋体"/>
          <w:b/>
          <w:bCs/>
          <w:color w:val="auto"/>
          <w:sz w:val="30"/>
          <w:szCs w:val="30"/>
          <w:highlight w:val="none"/>
          <w:lang w:val="en-US" w:eastAsia="zh-CN"/>
        </w:rPr>
        <w:t>散装水泥运输服务</w:t>
      </w:r>
    </w:p>
    <w:p w14:paraId="72BF0E3A">
      <w:pPr>
        <w:rPr>
          <w:rFonts w:hint="eastAsia"/>
          <w:color w:val="auto"/>
          <w:highlight w:val="none"/>
          <w:lang w:val="en-US" w:eastAsia="zh-CN"/>
        </w:rPr>
      </w:pPr>
    </w:p>
    <w:p w14:paraId="68BF5FD5">
      <w:pPr>
        <w:rPr>
          <w:rFonts w:hint="eastAsia"/>
          <w:color w:val="auto"/>
          <w:highlight w:val="none"/>
          <w:lang w:val="en-US" w:eastAsia="zh-CN"/>
        </w:rPr>
      </w:pPr>
    </w:p>
    <w:p w14:paraId="6C8D6776">
      <w:pPr>
        <w:keepNext w:val="0"/>
        <w:keepLines w:val="0"/>
        <w:pageBreakBefore w:val="0"/>
        <w:widowControl w:val="0"/>
        <w:kinsoku/>
        <w:wordWrap/>
        <w:overflowPunct/>
        <w:topLinePunct w:val="0"/>
        <w:autoSpaceDE/>
        <w:autoSpaceDN/>
        <w:bidi w:val="0"/>
        <w:snapToGrid w:val="0"/>
        <w:spacing w:line="360" w:lineRule="auto"/>
        <w:ind w:left="7280" w:hanging="7280"/>
        <w:textAlignment w:val="center"/>
        <w:rPr>
          <w:rFonts w:hint="eastAsia" w:cs="宋体" w:asciiTheme="minorEastAsia" w:hAnsiTheme="minorEastAsia"/>
          <w:color w:val="auto"/>
          <w:sz w:val="24"/>
          <w:szCs w:val="24"/>
          <w:highlight w:val="none"/>
          <w:lang w:eastAsia="zh-CN"/>
        </w:rPr>
      </w:pPr>
      <w:r>
        <w:rPr>
          <w:rFonts w:hint="eastAsia" w:cs="宋体" w:asciiTheme="minorEastAsia" w:hAnsiTheme="minorEastAsia"/>
          <w:color w:val="auto"/>
          <w:sz w:val="24"/>
          <w:szCs w:val="24"/>
          <w:highlight w:val="none"/>
          <w:lang w:eastAsia="zh-CN"/>
        </w:rPr>
        <w:t>安徽中炬装配科技有限公司：</w:t>
      </w:r>
    </w:p>
    <w:p w14:paraId="13C3D466">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jc w:val="left"/>
        <w:textAlignment w:val="center"/>
        <w:rPr>
          <w:rFonts w:hint="eastAsia" w:cs="宋体" w:asciiTheme="minorEastAsia" w:hAnsiTheme="minorEastAsia"/>
          <w:color w:val="auto"/>
          <w:sz w:val="24"/>
          <w:szCs w:val="24"/>
          <w:highlight w:val="none"/>
          <w:lang w:eastAsia="zh-CN"/>
        </w:rPr>
      </w:pPr>
      <w:r>
        <w:rPr>
          <w:rFonts w:hint="eastAsia" w:cs="宋体" w:asciiTheme="minorEastAsia" w:hAnsiTheme="minorEastAsia"/>
          <w:color w:val="auto"/>
          <w:sz w:val="24"/>
          <w:szCs w:val="24"/>
          <w:highlight w:val="none"/>
          <w:lang w:eastAsia="zh-CN"/>
        </w:rPr>
        <w:t>我公司对贵公司安徽中炬装配科技有限公司雷鸣矿业瓦子口矿山石料运输服务项目报价如下表：</w:t>
      </w:r>
    </w:p>
    <w:tbl>
      <w:tblPr>
        <w:tblStyle w:val="19"/>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73"/>
        <w:gridCol w:w="2094"/>
        <w:gridCol w:w="1211"/>
        <w:gridCol w:w="1377"/>
        <w:gridCol w:w="1377"/>
        <w:gridCol w:w="1016"/>
      </w:tblGrid>
      <w:tr w14:paraId="6643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00" w:type="dxa"/>
            <w:noWrap w:val="0"/>
            <w:vAlign w:val="center"/>
          </w:tcPr>
          <w:p w14:paraId="1B4B0785">
            <w:pPr>
              <w:widowControl/>
              <w:jc w:val="center"/>
              <w:rPr>
                <w:rFonts w:hint="eastAsia" w:ascii="宋体" w:hAnsi="宋体" w:eastAsia="宋体" w:cs="宋体"/>
                <w:b/>
                <w:color w:val="000000"/>
                <w:kern w:val="0"/>
                <w:sz w:val="22"/>
                <w:szCs w:val="22"/>
                <w:highlight w:val="none"/>
                <w:lang w:val="en-US" w:eastAsia="zh-CN"/>
              </w:rPr>
            </w:pPr>
            <w:r>
              <w:rPr>
                <w:rFonts w:hint="eastAsia" w:ascii="宋体" w:hAnsi="宋体" w:cs="宋体"/>
                <w:b/>
                <w:color w:val="000000"/>
                <w:kern w:val="0"/>
                <w:sz w:val="22"/>
                <w:szCs w:val="22"/>
                <w:highlight w:val="none"/>
                <w:lang w:val="en-US" w:eastAsia="zh-CN"/>
              </w:rPr>
              <w:t>序号</w:t>
            </w:r>
          </w:p>
        </w:tc>
        <w:tc>
          <w:tcPr>
            <w:tcW w:w="973" w:type="dxa"/>
            <w:noWrap w:val="0"/>
            <w:vAlign w:val="center"/>
          </w:tcPr>
          <w:p w14:paraId="3A424257">
            <w:pPr>
              <w:widowControl/>
              <w:jc w:val="center"/>
              <w:rPr>
                <w:rFonts w:ascii="宋体" w:hAnsi="宋体" w:cs="宋体"/>
                <w:b/>
                <w:color w:val="000000"/>
                <w:kern w:val="0"/>
                <w:sz w:val="22"/>
                <w:szCs w:val="22"/>
                <w:highlight w:val="none"/>
              </w:rPr>
            </w:pPr>
            <w:r>
              <w:rPr>
                <w:rFonts w:hint="eastAsia" w:ascii="宋体" w:hAnsi="宋体" w:cs="宋体"/>
                <w:b/>
                <w:color w:val="000000"/>
                <w:kern w:val="0"/>
                <w:sz w:val="22"/>
                <w:szCs w:val="22"/>
                <w:highlight w:val="none"/>
              </w:rPr>
              <w:t>运输产品</w:t>
            </w:r>
          </w:p>
        </w:tc>
        <w:tc>
          <w:tcPr>
            <w:tcW w:w="2094" w:type="dxa"/>
            <w:noWrap w:val="0"/>
            <w:vAlign w:val="center"/>
          </w:tcPr>
          <w:p w14:paraId="77526D3E">
            <w:pPr>
              <w:widowControl/>
              <w:jc w:val="center"/>
              <w:rPr>
                <w:rFonts w:ascii="宋体" w:hAnsi="宋体" w:cs="宋体"/>
                <w:b/>
                <w:color w:val="000000"/>
                <w:kern w:val="0"/>
                <w:sz w:val="22"/>
                <w:szCs w:val="22"/>
                <w:highlight w:val="none"/>
              </w:rPr>
            </w:pPr>
            <w:r>
              <w:rPr>
                <w:rFonts w:hint="eastAsia" w:ascii="宋体" w:hAnsi="宋体" w:cs="宋体"/>
                <w:b/>
                <w:color w:val="000000"/>
                <w:kern w:val="0"/>
                <w:sz w:val="22"/>
                <w:szCs w:val="22"/>
                <w:highlight w:val="none"/>
              </w:rPr>
              <w:t>运输路线</w:t>
            </w:r>
          </w:p>
        </w:tc>
        <w:tc>
          <w:tcPr>
            <w:tcW w:w="1211" w:type="dxa"/>
            <w:noWrap w:val="0"/>
            <w:vAlign w:val="center"/>
          </w:tcPr>
          <w:p w14:paraId="199CEB4F">
            <w:pPr>
              <w:widowControl/>
              <w:jc w:val="center"/>
              <w:rPr>
                <w:rFonts w:hint="eastAsia" w:ascii="宋体" w:hAnsi="宋体" w:cs="宋体"/>
                <w:b/>
                <w:color w:val="000000"/>
                <w:kern w:val="0"/>
                <w:sz w:val="22"/>
                <w:szCs w:val="22"/>
                <w:highlight w:val="none"/>
              </w:rPr>
            </w:pPr>
            <w:r>
              <w:rPr>
                <w:rFonts w:hint="eastAsia" w:ascii="宋体" w:hAnsi="宋体" w:cs="宋体"/>
                <w:b/>
                <w:color w:val="000000"/>
                <w:kern w:val="0"/>
                <w:sz w:val="22"/>
                <w:szCs w:val="22"/>
                <w:highlight w:val="none"/>
              </w:rPr>
              <w:t>运量</w:t>
            </w:r>
          </w:p>
          <w:p w14:paraId="703DE318">
            <w:pPr>
              <w:widowControl/>
              <w:jc w:val="center"/>
              <w:rPr>
                <w:rFonts w:hint="eastAsia" w:ascii="宋体" w:hAnsi="宋体" w:eastAsia="宋体" w:cs="宋体"/>
                <w:b/>
                <w:color w:val="000000"/>
                <w:kern w:val="0"/>
                <w:sz w:val="22"/>
                <w:szCs w:val="22"/>
                <w:highlight w:val="none"/>
                <w:lang w:eastAsia="zh-CN"/>
              </w:rPr>
            </w:pPr>
            <w:r>
              <w:rPr>
                <w:rFonts w:hint="eastAsia" w:ascii="宋体" w:hAnsi="宋体" w:cs="宋体"/>
                <w:b/>
                <w:color w:val="000000"/>
                <w:kern w:val="0"/>
                <w:sz w:val="22"/>
                <w:szCs w:val="22"/>
                <w:highlight w:val="none"/>
                <w:lang w:eastAsia="zh-CN"/>
              </w:rPr>
              <w:t>（吨</w:t>
            </w:r>
            <w:r>
              <w:rPr>
                <w:rFonts w:hint="eastAsia" w:ascii="宋体" w:hAnsi="宋体" w:cs="宋体"/>
                <w:b/>
                <w:color w:val="000000"/>
                <w:kern w:val="0"/>
                <w:sz w:val="22"/>
                <w:szCs w:val="22"/>
                <w:highlight w:val="none"/>
                <w:lang w:val="en-US" w:eastAsia="zh-CN"/>
              </w:rPr>
              <w:t>/月</w:t>
            </w:r>
            <w:r>
              <w:rPr>
                <w:rFonts w:hint="eastAsia" w:ascii="宋体" w:hAnsi="宋体" w:cs="宋体"/>
                <w:b/>
                <w:color w:val="000000"/>
                <w:kern w:val="0"/>
                <w:sz w:val="22"/>
                <w:szCs w:val="22"/>
                <w:highlight w:val="none"/>
                <w:lang w:eastAsia="zh-CN"/>
              </w:rPr>
              <w:t>）</w:t>
            </w:r>
          </w:p>
        </w:tc>
        <w:tc>
          <w:tcPr>
            <w:tcW w:w="1377" w:type="dxa"/>
            <w:tcBorders>
              <w:right w:val="single" w:color="auto" w:sz="4" w:space="0"/>
            </w:tcBorders>
            <w:noWrap w:val="0"/>
            <w:vAlign w:val="center"/>
          </w:tcPr>
          <w:p w14:paraId="3B3097D1">
            <w:pPr>
              <w:widowControl/>
              <w:jc w:val="center"/>
              <w:rPr>
                <w:rFonts w:hint="eastAsia" w:ascii="宋体" w:hAnsi="宋体" w:eastAsia="宋体" w:cs="宋体"/>
                <w:b/>
                <w:color w:val="000000"/>
                <w:kern w:val="0"/>
                <w:sz w:val="22"/>
                <w:szCs w:val="22"/>
                <w:highlight w:val="none"/>
                <w:lang w:val="en-US" w:eastAsia="zh-CN"/>
              </w:rPr>
            </w:pPr>
            <w:r>
              <w:rPr>
                <w:rFonts w:hint="eastAsia" w:ascii="宋体" w:hAnsi="宋体" w:cs="宋体"/>
                <w:b/>
                <w:color w:val="000000"/>
                <w:kern w:val="0"/>
                <w:sz w:val="22"/>
                <w:szCs w:val="22"/>
                <w:highlight w:val="none"/>
                <w:lang w:val="en-US" w:eastAsia="zh-CN"/>
              </w:rPr>
              <w:t>税率</w:t>
            </w:r>
          </w:p>
        </w:tc>
        <w:tc>
          <w:tcPr>
            <w:tcW w:w="1377" w:type="dxa"/>
            <w:tcBorders>
              <w:right w:val="single" w:color="auto" w:sz="4" w:space="0"/>
            </w:tcBorders>
            <w:noWrap w:val="0"/>
            <w:vAlign w:val="center"/>
          </w:tcPr>
          <w:p w14:paraId="7B4860E5">
            <w:pPr>
              <w:widowControl/>
              <w:jc w:val="center"/>
              <w:rPr>
                <w:rFonts w:hint="eastAsia" w:ascii="宋体" w:hAnsi="宋体" w:eastAsia="宋体" w:cs="宋体"/>
                <w:b/>
                <w:color w:val="000000"/>
                <w:kern w:val="0"/>
                <w:sz w:val="22"/>
                <w:szCs w:val="22"/>
                <w:highlight w:val="none"/>
                <w:lang w:eastAsia="zh-CN"/>
              </w:rPr>
            </w:pPr>
            <w:r>
              <w:rPr>
                <w:rFonts w:hint="eastAsia" w:ascii="宋体" w:hAnsi="宋体" w:cs="宋体"/>
                <w:b/>
                <w:color w:val="000000"/>
                <w:kern w:val="0"/>
                <w:sz w:val="22"/>
                <w:szCs w:val="22"/>
                <w:highlight w:val="none"/>
                <w:lang w:val="en-US" w:eastAsia="zh-CN"/>
              </w:rPr>
              <w:t>含</w:t>
            </w:r>
            <w:r>
              <w:rPr>
                <w:rFonts w:hint="eastAsia" w:ascii="宋体" w:hAnsi="宋体" w:cs="宋体"/>
                <w:b/>
                <w:color w:val="000000"/>
                <w:kern w:val="0"/>
                <w:sz w:val="22"/>
                <w:szCs w:val="22"/>
                <w:highlight w:val="none"/>
              </w:rPr>
              <w:t>税</w:t>
            </w:r>
            <w:r>
              <w:rPr>
                <w:rFonts w:hint="eastAsia" w:ascii="宋体" w:hAnsi="宋体" w:cs="宋体"/>
                <w:b/>
                <w:color w:val="000000"/>
                <w:kern w:val="0"/>
                <w:sz w:val="22"/>
                <w:szCs w:val="22"/>
                <w:highlight w:val="none"/>
                <w:lang w:val="en-US" w:eastAsia="zh-CN"/>
              </w:rPr>
              <w:t>报价（元/吨）</w:t>
            </w:r>
          </w:p>
        </w:tc>
        <w:tc>
          <w:tcPr>
            <w:tcW w:w="1016" w:type="dxa"/>
            <w:tcBorders>
              <w:right w:val="single" w:color="auto" w:sz="4" w:space="0"/>
            </w:tcBorders>
            <w:noWrap w:val="0"/>
            <w:vAlign w:val="center"/>
          </w:tcPr>
          <w:p w14:paraId="002DB30E">
            <w:pPr>
              <w:widowControl/>
              <w:jc w:val="center"/>
              <w:rPr>
                <w:rFonts w:hint="eastAsia" w:ascii="宋体" w:hAnsi="宋体" w:cs="宋体"/>
                <w:b/>
                <w:color w:val="000000"/>
                <w:kern w:val="0"/>
                <w:sz w:val="22"/>
                <w:szCs w:val="22"/>
                <w:highlight w:val="none"/>
                <w:lang w:val="en-US" w:eastAsia="zh-CN"/>
              </w:rPr>
            </w:pPr>
            <w:r>
              <w:rPr>
                <w:rFonts w:hint="eastAsia" w:ascii="宋体" w:hAnsi="宋体" w:cs="宋体"/>
                <w:b/>
                <w:color w:val="000000"/>
                <w:kern w:val="0"/>
                <w:sz w:val="22"/>
                <w:szCs w:val="22"/>
                <w:highlight w:val="none"/>
                <w:lang w:val="en-US" w:eastAsia="zh-CN"/>
              </w:rPr>
              <w:t>备注</w:t>
            </w:r>
          </w:p>
        </w:tc>
      </w:tr>
      <w:tr w14:paraId="1A2F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900" w:type="dxa"/>
            <w:noWrap w:val="0"/>
            <w:vAlign w:val="center"/>
          </w:tcPr>
          <w:p w14:paraId="779BCEC3">
            <w:pPr>
              <w:jc w:val="center"/>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项目</w:t>
            </w:r>
          </w:p>
        </w:tc>
        <w:tc>
          <w:tcPr>
            <w:tcW w:w="973" w:type="dxa"/>
            <w:noWrap w:val="0"/>
            <w:vAlign w:val="center"/>
          </w:tcPr>
          <w:p w14:paraId="287C7829">
            <w:pPr>
              <w:jc w:val="center"/>
              <w:rPr>
                <w:rFonts w:hint="eastAsia" w:ascii="宋体" w:hAnsi="宋体"/>
                <w:b w:val="0"/>
                <w:bCs/>
                <w:szCs w:val="21"/>
                <w:highlight w:val="none"/>
                <w:lang w:eastAsia="zh-CN"/>
              </w:rPr>
            </w:pPr>
            <w:r>
              <w:rPr>
                <w:rFonts w:hint="eastAsia" w:ascii="宋体" w:hAnsi="宋体"/>
                <w:b w:val="0"/>
                <w:bCs/>
                <w:szCs w:val="21"/>
                <w:highlight w:val="none"/>
                <w:lang w:eastAsia="zh-CN"/>
              </w:rPr>
              <w:t>散装</w:t>
            </w:r>
          </w:p>
          <w:p w14:paraId="4C8C368C">
            <w:pPr>
              <w:jc w:val="center"/>
              <w:rPr>
                <w:rFonts w:hint="eastAsia" w:ascii="宋体" w:hAnsi="宋体" w:eastAsia="宋体" w:cs="宋体"/>
                <w:b w:val="0"/>
                <w:bCs/>
                <w:color w:val="000000"/>
                <w:kern w:val="0"/>
                <w:sz w:val="22"/>
                <w:szCs w:val="22"/>
                <w:highlight w:val="none"/>
                <w:lang w:eastAsia="zh-CN"/>
              </w:rPr>
            </w:pPr>
            <w:r>
              <w:rPr>
                <w:rFonts w:hint="eastAsia" w:ascii="宋体" w:hAnsi="宋体"/>
                <w:b w:val="0"/>
                <w:bCs/>
                <w:szCs w:val="21"/>
                <w:highlight w:val="none"/>
                <w:lang w:val="en-US" w:eastAsia="zh-CN"/>
              </w:rPr>
              <w:t>水泥</w:t>
            </w:r>
          </w:p>
        </w:tc>
        <w:tc>
          <w:tcPr>
            <w:tcW w:w="2094" w:type="dxa"/>
            <w:noWrap w:val="0"/>
            <w:vAlign w:val="center"/>
          </w:tcPr>
          <w:p w14:paraId="01C4E98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相山水泥公司至中炬科技公司货场</w:t>
            </w:r>
            <w:r>
              <w:rPr>
                <w:rFonts w:hint="eastAsia" w:ascii="宋体" w:hAnsi="宋体" w:cs="宋体"/>
                <w:color w:val="000000"/>
                <w:kern w:val="0"/>
                <w:sz w:val="22"/>
                <w:szCs w:val="22"/>
                <w:highlight w:val="none"/>
              </w:rPr>
              <w:t xml:space="preserve"> </w:t>
            </w:r>
          </w:p>
        </w:tc>
        <w:tc>
          <w:tcPr>
            <w:tcW w:w="1211" w:type="dxa"/>
            <w:noWrap w:val="0"/>
            <w:vAlign w:val="center"/>
          </w:tcPr>
          <w:p w14:paraId="7DA29996">
            <w:pPr>
              <w:jc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约6000吨</w:t>
            </w:r>
          </w:p>
        </w:tc>
        <w:tc>
          <w:tcPr>
            <w:tcW w:w="1377" w:type="dxa"/>
            <w:tcBorders>
              <w:right w:val="single" w:color="auto" w:sz="4" w:space="0"/>
            </w:tcBorders>
            <w:noWrap w:val="0"/>
            <w:vAlign w:val="center"/>
          </w:tcPr>
          <w:p w14:paraId="77501F7F">
            <w:pPr>
              <w:jc w:val="center"/>
              <w:rPr>
                <w:rFonts w:hint="default" w:ascii="宋体" w:hAnsi="宋体" w:cs="宋体"/>
                <w:color w:val="000000"/>
                <w:kern w:val="0"/>
                <w:sz w:val="22"/>
                <w:szCs w:val="22"/>
                <w:highlight w:val="none"/>
                <w:lang w:val="en-US" w:eastAsia="zh-CN"/>
              </w:rPr>
            </w:pPr>
          </w:p>
        </w:tc>
        <w:tc>
          <w:tcPr>
            <w:tcW w:w="1377" w:type="dxa"/>
            <w:tcBorders>
              <w:right w:val="single" w:color="auto" w:sz="4" w:space="0"/>
            </w:tcBorders>
            <w:noWrap w:val="0"/>
            <w:vAlign w:val="center"/>
          </w:tcPr>
          <w:p w14:paraId="266A152D">
            <w:pPr>
              <w:widowControl/>
              <w:jc w:val="center"/>
              <w:rPr>
                <w:rFonts w:hint="default" w:ascii="宋体" w:hAnsi="宋体" w:eastAsia="宋体" w:cs="宋体"/>
                <w:color w:val="000000"/>
                <w:kern w:val="0"/>
                <w:sz w:val="22"/>
                <w:szCs w:val="22"/>
                <w:highlight w:val="none"/>
                <w:lang w:val="en-US" w:eastAsia="zh-CN"/>
              </w:rPr>
            </w:pPr>
          </w:p>
        </w:tc>
        <w:tc>
          <w:tcPr>
            <w:tcW w:w="1016" w:type="dxa"/>
            <w:tcBorders>
              <w:right w:val="single" w:color="auto" w:sz="4" w:space="0"/>
            </w:tcBorders>
            <w:noWrap w:val="0"/>
            <w:vAlign w:val="center"/>
          </w:tcPr>
          <w:p w14:paraId="539ABDD5">
            <w:pPr>
              <w:widowControl/>
              <w:jc w:val="center"/>
              <w:rPr>
                <w:rFonts w:hint="default" w:ascii="宋体" w:hAnsi="宋体" w:eastAsia="宋体" w:cs="宋体"/>
                <w:color w:val="000000"/>
                <w:kern w:val="0"/>
                <w:sz w:val="22"/>
                <w:szCs w:val="22"/>
                <w:highlight w:val="none"/>
                <w:lang w:val="en-US" w:eastAsia="zh-CN"/>
              </w:rPr>
            </w:pPr>
          </w:p>
        </w:tc>
      </w:tr>
    </w:tbl>
    <w:p w14:paraId="3DEA180D">
      <w:pPr>
        <w:pStyle w:val="12"/>
        <w:keepNext w:val="0"/>
        <w:keepLines w:val="0"/>
        <w:pageBreakBefore w:val="0"/>
        <w:kinsoku/>
        <w:wordWrap/>
        <w:overflowPunct/>
        <w:topLinePunct w:val="0"/>
        <w:autoSpaceDE/>
        <w:autoSpaceDN/>
        <w:bidi w:val="0"/>
        <w:spacing w:after="0" w:line="360" w:lineRule="auto"/>
        <w:ind w:left="0" w:leftChars="0"/>
        <w:textAlignment w:val="center"/>
        <w:rPr>
          <w:rFonts w:hint="eastAsia" w:asciiTheme="minorEastAsia" w:hAnsiTheme="minorEastAsia" w:eastAsiaTheme="minorEastAsia"/>
          <w:b w:val="0"/>
          <w:bCs/>
          <w:color w:val="auto"/>
          <w:sz w:val="24"/>
          <w:szCs w:val="24"/>
          <w:highlight w:val="none"/>
          <w:lang w:eastAsia="zh-CN"/>
        </w:rPr>
      </w:pPr>
    </w:p>
    <w:p w14:paraId="2099AE58">
      <w:pPr>
        <w:pStyle w:val="12"/>
        <w:keepNext w:val="0"/>
        <w:keepLines w:val="0"/>
        <w:pageBreakBefore w:val="0"/>
        <w:kinsoku/>
        <w:wordWrap/>
        <w:overflowPunct/>
        <w:topLinePunct w:val="0"/>
        <w:autoSpaceDE/>
        <w:autoSpaceDN/>
        <w:bidi w:val="0"/>
        <w:spacing w:after="0" w:line="360" w:lineRule="auto"/>
        <w:ind w:left="0" w:leftChars="0"/>
        <w:textAlignment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备注：</w:t>
      </w:r>
      <w:r>
        <w:rPr>
          <w:rFonts w:hint="eastAsia" w:ascii="宋体" w:hAnsi="宋体" w:eastAsia="宋体" w:cs="宋体"/>
          <w:b w:val="0"/>
          <w:bCs/>
          <w:color w:val="auto"/>
          <w:sz w:val="21"/>
          <w:szCs w:val="21"/>
          <w:highlight w:val="none"/>
          <w:lang w:val="en-US" w:eastAsia="zh-CN"/>
        </w:rPr>
        <w:t>1.以上报价包含</w:t>
      </w:r>
      <w:r>
        <w:rPr>
          <w:rFonts w:hint="eastAsia" w:ascii="宋体" w:hAnsi="宋体" w:eastAsia="宋体" w:cs="宋体"/>
          <w:b w:val="0"/>
          <w:bCs/>
          <w:color w:val="auto"/>
          <w:sz w:val="21"/>
          <w:szCs w:val="21"/>
          <w:highlight w:val="none"/>
        </w:rPr>
        <w:t>货物从起运地点至收货地点的一切费用（</w:t>
      </w:r>
      <w:r>
        <w:rPr>
          <w:rFonts w:hint="eastAsia" w:ascii="宋体" w:hAnsi="宋体" w:eastAsia="宋体" w:cs="宋体"/>
          <w:b w:val="0"/>
          <w:bCs/>
          <w:color w:val="auto"/>
          <w:sz w:val="21"/>
          <w:szCs w:val="21"/>
          <w:highlight w:val="none"/>
          <w:lang w:eastAsia="zh-CN"/>
        </w:rPr>
        <w:t>包</w:t>
      </w:r>
      <w:r>
        <w:rPr>
          <w:rFonts w:hint="eastAsia" w:ascii="宋体" w:hAnsi="宋体" w:eastAsia="宋体" w:cs="宋体"/>
          <w:b w:val="0"/>
          <w:bCs/>
          <w:color w:val="auto"/>
          <w:sz w:val="21"/>
          <w:szCs w:val="21"/>
          <w:highlight w:val="none"/>
        </w:rPr>
        <w:t>含</w:t>
      </w:r>
      <w:r>
        <w:rPr>
          <w:rFonts w:hint="eastAsia" w:ascii="宋体" w:hAnsi="宋体" w:eastAsia="宋体" w:cs="宋体"/>
          <w:b w:val="0"/>
          <w:bCs/>
          <w:color w:val="auto"/>
          <w:sz w:val="21"/>
          <w:szCs w:val="21"/>
          <w:highlight w:val="none"/>
          <w:lang w:eastAsia="zh-CN"/>
        </w:rPr>
        <w:t>但不限于</w:t>
      </w:r>
      <w:r>
        <w:rPr>
          <w:rFonts w:hint="eastAsia" w:ascii="宋体" w:hAnsi="宋体" w:eastAsia="宋体" w:cs="宋体"/>
          <w:b w:val="0"/>
          <w:bCs/>
          <w:color w:val="auto"/>
          <w:sz w:val="21"/>
          <w:szCs w:val="21"/>
          <w:highlight w:val="none"/>
        </w:rPr>
        <w:t>油料、车辆维修、车损、过路过桥、事故赔偿、各类罚款、人员工资</w:t>
      </w:r>
      <w:r>
        <w:rPr>
          <w:rFonts w:hint="eastAsia" w:ascii="宋体" w:hAnsi="宋体" w:eastAsia="宋体" w:cs="宋体"/>
          <w:b w:val="0"/>
          <w:bCs/>
          <w:color w:val="auto"/>
          <w:sz w:val="21"/>
          <w:szCs w:val="21"/>
          <w:highlight w:val="none"/>
          <w:lang w:eastAsia="zh-CN"/>
        </w:rPr>
        <w:t>、车辆清理、</w:t>
      </w:r>
      <w:r>
        <w:rPr>
          <w:rFonts w:hint="eastAsia" w:ascii="宋体" w:hAnsi="宋体" w:eastAsia="宋体" w:cs="宋体"/>
          <w:b w:val="0"/>
          <w:bCs/>
          <w:color w:val="auto"/>
          <w:sz w:val="21"/>
          <w:szCs w:val="21"/>
          <w:highlight w:val="none"/>
          <w:lang w:val="en-US" w:eastAsia="zh-CN"/>
        </w:rPr>
        <w:t>装卸、</w:t>
      </w:r>
      <w:r>
        <w:rPr>
          <w:rFonts w:hint="eastAsia" w:ascii="宋体" w:hAnsi="宋体" w:eastAsia="宋体" w:cs="宋体"/>
          <w:b w:val="0"/>
          <w:bCs/>
          <w:color w:val="auto"/>
          <w:sz w:val="21"/>
          <w:szCs w:val="21"/>
          <w:highlight w:val="none"/>
          <w:lang w:eastAsia="zh-CN"/>
        </w:rPr>
        <w:t>税票</w:t>
      </w:r>
      <w:r>
        <w:rPr>
          <w:rFonts w:hint="eastAsia" w:ascii="宋体" w:hAnsi="宋体" w:eastAsia="宋体" w:cs="宋体"/>
          <w:b w:val="0"/>
          <w:bCs/>
          <w:color w:val="auto"/>
          <w:sz w:val="21"/>
          <w:szCs w:val="21"/>
          <w:highlight w:val="none"/>
        </w:rPr>
        <w:t>等费用）。</w:t>
      </w:r>
    </w:p>
    <w:p w14:paraId="08B1AE92">
      <w:pPr>
        <w:pStyle w:val="12"/>
        <w:keepNext w:val="0"/>
        <w:keepLines w:val="0"/>
        <w:pageBreakBefore w:val="0"/>
        <w:kinsoku/>
        <w:wordWrap/>
        <w:overflowPunct/>
        <w:topLinePunct w:val="0"/>
        <w:autoSpaceDE/>
        <w:autoSpaceDN/>
        <w:bidi w:val="0"/>
        <w:spacing w:after="0" w:line="360" w:lineRule="auto"/>
        <w:ind w:left="0" w:leftChars="0" w:firstLine="630" w:firstLineChars="300"/>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运距为采购方通过高德地图导航</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lang w:eastAsia="zh-CN"/>
        </w:rPr>
        <w:t>距离</w:t>
      </w:r>
      <w:r>
        <w:rPr>
          <w:rFonts w:hint="eastAsia" w:ascii="宋体" w:hAnsi="宋体" w:eastAsia="宋体" w:cs="宋体"/>
          <w:i w:val="0"/>
          <w:iCs w:val="0"/>
          <w:caps w:val="0"/>
          <w:color w:val="333333"/>
          <w:spacing w:val="0"/>
          <w:sz w:val="21"/>
          <w:szCs w:val="21"/>
          <w:highlight w:val="none"/>
          <w:shd w:val="clear" w:fill="FFFFFF"/>
        </w:rPr>
        <w:t>。</w:t>
      </w:r>
    </w:p>
    <w:p w14:paraId="0ADA85B2">
      <w:pPr>
        <w:pStyle w:val="12"/>
        <w:keepNext w:val="0"/>
        <w:keepLines w:val="0"/>
        <w:pageBreakBefore w:val="0"/>
        <w:kinsoku/>
        <w:wordWrap/>
        <w:overflowPunct/>
        <w:topLinePunct w:val="0"/>
        <w:autoSpaceDE/>
        <w:autoSpaceDN/>
        <w:bidi w:val="0"/>
        <w:spacing w:after="0" w:line="360" w:lineRule="auto"/>
        <w:ind w:left="0" w:leftChars="0" w:firstLine="630" w:firstLineChars="30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i w:val="0"/>
          <w:iCs w:val="0"/>
          <w:caps w:val="0"/>
          <w:color w:val="333333"/>
          <w:spacing w:val="0"/>
          <w:sz w:val="21"/>
          <w:szCs w:val="21"/>
          <w:highlight w:val="none"/>
          <w:shd w:val="clear" w:fill="FFFFFF"/>
        </w:rPr>
        <w:t>本次采购期限为1年，结算按实际发生为准，报价方不得以最终采购量与采购计划不符索赔。</w:t>
      </w:r>
    </w:p>
    <w:p w14:paraId="6092807F">
      <w:pPr>
        <w:pStyle w:val="12"/>
        <w:snapToGrid w:val="0"/>
        <w:spacing w:after="0" w:line="480" w:lineRule="exact"/>
        <w:ind w:left="0" w:leftChars="0" w:firstLine="0" w:firstLineChars="0"/>
        <w:textAlignment w:val="center"/>
        <w:rPr>
          <w:rFonts w:hint="eastAsia" w:ascii="宋体"/>
          <w:color w:val="auto"/>
          <w:sz w:val="24"/>
          <w:highlight w:val="none"/>
        </w:rPr>
      </w:pPr>
    </w:p>
    <w:p w14:paraId="77227618">
      <w:pPr>
        <w:pStyle w:val="12"/>
        <w:snapToGrid w:val="0"/>
        <w:spacing w:after="0" w:line="480" w:lineRule="exact"/>
        <w:ind w:left="0" w:leftChars="0" w:firstLine="480" w:firstLineChars="200"/>
        <w:textAlignment w:val="center"/>
        <w:rPr>
          <w:rFonts w:hint="eastAsia" w:ascii="宋体"/>
          <w:color w:val="auto"/>
          <w:sz w:val="24"/>
          <w:highlight w:val="none"/>
        </w:rPr>
      </w:pPr>
    </w:p>
    <w:p w14:paraId="45398D1F">
      <w:pPr>
        <w:pStyle w:val="12"/>
        <w:snapToGrid w:val="0"/>
        <w:spacing w:after="0" w:line="480" w:lineRule="exact"/>
        <w:ind w:left="0" w:leftChars="0" w:firstLine="480" w:firstLineChars="200"/>
        <w:textAlignment w:val="center"/>
        <w:rPr>
          <w:rFonts w:hint="eastAsia" w:ascii="宋体"/>
          <w:color w:val="auto"/>
          <w:sz w:val="24"/>
          <w:highlight w:val="none"/>
        </w:rPr>
      </w:pPr>
    </w:p>
    <w:p w14:paraId="2F927B12">
      <w:pPr>
        <w:pStyle w:val="12"/>
        <w:snapToGrid w:val="0"/>
        <w:spacing w:after="0" w:line="480" w:lineRule="exact"/>
        <w:ind w:left="0" w:leftChars="0" w:firstLine="0" w:firstLineChars="0"/>
        <w:textAlignment w:val="center"/>
        <w:rPr>
          <w:rFonts w:asciiTheme="minorEastAsia" w:hAnsiTheme="minorEastAsia" w:eastAsiaTheme="minorEastAsia"/>
          <w:color w:val="auto"/>
          <w:sz w:val="28"/>
          <w:szCs w:val="28"/>
          <w:highlight w:val="none"/>
        </w:rPr>
      </w:pPr>
    </w:p>
    <w:p w14:paraId="5B4586CB">
      <w:pPr>
        <w:spacing w:line="480" w:lineRule="exact"/>
        <w:ind w:firstLine="3360" w:firstLineChars="1400"/>
        <w:jc w:val="left"/>
        <w:textAlignment w:val="center"/>
        <w:rPr>
          <w:rFonts w:asciiTheme="minorEastAsia" w:hAnsiTheme="minorEastAsia" w:eastAsiaTheme="minorEastAsia"/>
          <w:color w:val="auto"/>
          <w:sz w:val="24"/>
          <w:szCs w:val="24"/>
          <w:highlight w:val="none"/>
        </w:rPr>
      </w:pPr>
      <w:r>
        <w:rPr>
          <w:rFonts w:hint="eastAsia" w:asciiTheme="minorEastAsia" w:hAnsiTheme="minorEastAsia"/>
          <w:color w:val="auto"/>
          <w:sz w:val="24"/>
          <w:szCs w:val="24"/>
          <w:highlight w:val="none"/>
          <w:lang w:eastAsia="zh-CN"/>
        </w:rPr>
        <w:t>报价单位</w:t>
      </w:r>
      <w:r>
        <w:rPr>
          <w:rFonts w:asciiTheme="minorEastAsia" w:hAnsiTheme="minorEastAsia" w:eastAsiaTheme="minorEastAsia"/>
          <w:color w:val="auto"/>
          <w:sz w:val="24"/>
          <w:szCs w:val="24"/>
          <w:highlight w:val="none"/>
        </w:rPr>
        <w:t>（盖章）：</w:t>
      </w:r>
    </w:p>
    <w:p w14:paraId="1499CBBF">
      <w:pPr>
        <w:rPr>
          <w:color w:val="auto"/>
          <w:highlight w:val="none"/>
        </w:rPr>
      </w:pPr>
    </w:p>
    <w:p w14:paraId="7268E52B">
      <w:pPr>
        <w:spacing w:line="480" w:lineRule="exact"/>
        <w:ind w:firstLine="1920" w:firstLineChars="800"/>
        <w:jc w:val="left"/>
        <w:textAlignment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法定代表人或被授权代理人签字：</w:t>
      </w:r>
    </w:p>
    <w:p w14:paraId="67F5761F">
      <w:pPr>
        <w:rPr>
          <w:rFonts w:hint="eastAsia" w:asciiTheme="minorEastAsia" w:hAnsiTheme="minorEastAsia" w:eastAsiaTheme="minorEastAsia"/>
          <w:color w:val="auto"/>
          <w:sz w:val="24"/>
          <w:szCs w:val="24"/>
          <w:highlight w:val="none"/>
        </w:rPr>
      </w:pPr>
    </w:p>
    <w:p w14:paraId="2204EC9B">
      <w:pPr>
        <w:pStyle w:val="7"/>
        <w:rPr>
          <w:color w:val="auto"/>
          <w:highlight w:val="none"/>
        </w:rPr>
      </w:pPr>
    </w:p>
    <w:p w14:paraId="4C6DC041">
      <w:pPr>
        <w:tabs>
          <w:tab w:val="left" w:pos="7000"/>
        </w:tabs>
        <w:spacing w:line="480" w:lineRule="exact"/>
        <w:ind w:firstLine="360" w:firstLineChars="150"/>
        <w:jc w:val="center"/>
        <w:textAlignment w:val="center"/>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日期：</w:t>
      </w:r>
      <w:r>
        <w:rPr>
          <w:rFonts w:asciiTheme="minorEastAsia" w:hAnsiTheme="minorEastAsia" w:eastAsiaTheme="minorEastAsia"/>
          <w:color w:val="auto"/>
          <w:sz w:val="24"/>
          <w:szCs w:val="24"/>
          <w:highlight w:val="none"/>
          <w:u w:val="single"/>
        </w:rPr>
        <w:t xml:space="preserve">      年</w:t>
      </w:r>
      <w:r>
        <w:rPr>
          <w:rFonts w:hint="eastAsia" w:asciiTheme="minorEastAsia" w:hAnsi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u w:val="single"/>
        </w:rPr>
        <w:t xml:space="preserve">  月   日</w:t>
      </w:r>
    </w:p>
    <w:p w14:paraId="4F35F625">
      <w:pPr>
        <w:tabs>
          <w:tab w:val="left" w:pos="7000"/>
        </w:tabs>
        <w:spacing w:line="480" w:lineRule="exact"/>
        <w:jc w:val="both"/>
        <w:textAlignment w:val="center"/>
        <w:rPr>
          <w:rFonts w:hint="eastAsia" w:asciiTheme="minorEastAsia" w:hAnsiTheme="minorEastAsia" w:eastAsiaTheme="minorEastAsia"/>
          <w:color w:val="auto"/>
          <w:sz w:val="24"/>
          <w:szCs w:val="24"/>
          <w:highlight w:val="none"/>
          <w:u w:val="single"/>
        </w:rPr>
      </w:pPr>
    </w:p>
    <w:p w14:paraId="0F3C6C93">
      <w:pPr>
        <w:pStyle w:val="23"/>
        <w:rPr>
          <w:rFonts w:hint="eastAsia"/>
          <w:highlight w:val="none"/>
        </w:rPr>
      </w:pPr>
    </w:p>
    <w:p w14:paraId="7B9A3085">
      <w:pPr>
        <w:pStyle w:val="23"/>
        <w:rPr>
          <w:rFonts w:hint="eastAsia"/>
          <w:highlight w:val="none"/>
        </w:rPr>
      </w:pPr>
    </w:p>
    <w:p w14:paraId="5D12BF7D">
      <w:pPr>
        <w:pStyle w:val="25"/>
        <w:rPr>
          <w:rFonts w:hint="eastAsia"/>
          <w:highlight w:val="none"/>
        </w:rPr>
      </w:pPr>
    </w:p>
    <w:p w14:paraId="76EAF537">
      <w:pPr>
        <w:pStyle w:val="30"/>
        <w:keepNext w:val="0"/>
        <w:tabs>
          <w:tab w:val="clear" w:pos="1830"/>
        </w:tabs>
        <w:jc w:val="both"/>
        <w:rPr>
          <w:color w:val="auto"/>
          <w:highlight w:val="none"/>
        </w:rPr>
      </w:pPr>
      <w:r>
        <w:rPr>
          <w:rFonts w:hint="eastAsia" w:asciiTheme="minorEastAsia" w:hAnsiTheme="minorEastAsia" w:eastAsiaTheme="minorEastAsia"/>
          <w:b/>
          <w:color w:val="auto"/>
          <w:sz w:val="32"/>
          <w:szCs w:val="32"/>
          <w:highlight w:val="none"/>
          <w:lang w:eastAsia="zh-CN"/>
        </w:rPr>
        <w:t>标准</w:t>
      </w:r>
      <w:r>
        <w:rPr>
          <w:rFonts w:hint="eastAsia" w:asciiTheme="minorEastAsia" w:hAnsiTheme="minorEastAsia" w:eastAsiaTheme="minorEastAsia"/>
          <w:b/>
          <w:color w:val="auto"/>
          <w:sz w:val="32"/>
          <w:szCs w:val="32"/>
          <w:highlight w:val="none"/>
        </w:rPr>
        <w:t>合同</w:t>
      </w:r>
      <w:r>
        <w:rPr>
          <w:rFonts w:hint="eastAsia" w:asciiTheme="minorEastAsia" w:hAnsiTheme="minorEastAsia" w:eastAsiaTheme="minorEastAsia"/>
          <w:b/>
          <w:color w:val="auto"/>
          <w:sz w:val="32"/>
          <w:szCs w:val="32"/>
          <w:highlight w:val="none"/>
          <w:lang w:eastAsia="zh-CN"/>
        </w:rPr>
        <w:t>文本</w:t>
      </w:r>
    </w:p>
    <w:p w14:paraId="4C24D814">
      <w:pPr>
        <w:rPr>
          <w:color w:val="auto"/>
          <w:highlight w:val="none"/>
        </w:rPr>
      </w:pPr>
    </w:p>
    <w:p w14:paraId="792FE116">
      <w:pPr>
        <w:pStyle w:val="30"/>
        <w:keepNext w:val="0"/>
        <w:tabs>
          <w:tab w:val="clear" w:pos="1830"/>
        </w:tabs>
        <w:spacing w:line="240" w:lineRule="auto"/>
        <w:rPr>
          <w:rFonts w:hint="default" w:ascii="黑体" w:cs="Times New Roman"/>
          <w:bCs/>
          <w:color w:val="auto"/>
          <w:sz w:val="44"/>
          <w:highlight w:val="none"/>
          <w:lang w:val="en-US" w:eastAsia="zh-CN"/>
        </w:rPr>
      </w:pPr>
      <w:r>
        <w:rPr>
          <w:rFonts w:hint="eastAsia" w:ascii="黑体" w:cs="Times New Roman"/>
          <w:bCs/>
          <w:color w:val="auto"/>
          <w:sz w:val="44"/>
          <w:highlight w:val="none"/>
          <w:lang w:val="en-US" w:eastAsia="zh-CN"/>
        </w:rPr>
        <w:t>散装水泥运输服务合同</w:t>
      </w:r>
    </w:p>
    <w:p w14:paraId="4D22AC1A">
      <w:pPr>
        <w:spacing w:before="240" w:line="480" w:lineRule="exact"/>
        <w:rPr>
          <w:rFonts w:hint="default" w:ascii="宋体" w:hAnsi="宋体" w:eastAsiaTheme="minorEastAsia"/>
          <w:sz w:val="24"/>
          <w:highlight w:val="none"/>
          <w:u w:val="single"/>
          <w:lang w:val="en-US" w:eastAsia="zh-CN"/>
        </w:rPr>
      </w:pPr>
      <w:r>
        <w:rPr>
          <w:rFonts w:hint="eastAsia" w:ascii="宋体" w:hAnsi="宋体"/>
          <w:b/>
          <w:bCs/>
          <w:sz w:val="24"/>
          <w:highlight w:val="none"/>
        </w:rPr>
        <w:t>甲方（托运人）：</w:t>
      </w:r>
      <w:r>
        <w:rPr>
          <w:rFonts w:hint="eastAsia" w:ascii="宋体" w:hAnsi="宋体"/>
          <w:sz w:val="24"/>
          <w:highlight w:val="none"/>
          <w:u w:val="single"/>
          <w:lang w:eastAsia="zh-CN"/>
        </w:rPr>
        <w:t>安徽中炬装配科技有限公司</w:t>
      </w:r>
      <w:r>
        <w:rPr>
          <w:rFonts w:hint="eastAsia" w:ascii="宋体" w:hAnsi="宋体"/>
          <w:sz w:val="24"/>
          <w:highlight w:val="none"/>
          <w:u w:val="single"/>
          <w:lang w:val="en-US" w:eastAsia="zh-CN"/>
        </w:rPr>
        <w:t xml:space="preserve">  </w:t>
      </w:r>
      <w:r>
        <w:rPr>
          <w:rFonts w:hint="eastAsia" w:ascii="宋体" w:hAnsi="宋体"/>
          <w:b/>
          <w:bCs/>
          <w:sz w:val="24"/>
          <w:highlight w:val="none"/>
        </w:rPr>
        <w:t>编    号：</w:t>
      </w:r>
      <w:r>
        <w:rPr>
          <w:rFonts w:hint="eastAsia" w:ascii="宋体" w:hAnsi="宋体"/>
          <w:b/>
          <w:bCs/>
          <w:sz w:val="24"/>
          <w:highlight w:val="none"/>
          <w:u w:val="single"/>
          <w:lang w:val="en-US" w:eastAsia="zh-CN"/>
        </w:rPr>
        <w:t xml:space="preserve">                  </w:t>
      </w:r>
    </w:p>
    <w:p w14:paraId="6CAA7839">
      <w:pPr>
        <w:spacing w:line="480" w:lineRule="exact"/>
        <w:rPr>
          <w:rFonts w:hint="default" w:ascii="宋体" w:hAnsi="宋体" w:eastAsiaTheme="minorEastAsia"/>
          <w:sz w:val="24"/>
          <w:highlight w:val="none"/>
          <w:lang w:val="en-US" w:eastAsia="zh-CN"/>
        </w:rPr>
      </w:pPr>
      <w:r>
        <w:rPr>
          <w:rFonts w:hint="eastAsia" w:ascii="宋体" w:hAnsi="宋体"/>
          <w:b/>
          <w:bCs/>
          <w:sz w:val="24"/>
          <w:highlight w:val="none"/>
        </w:rPr>
        <w:t>乙方（承运人）：</w:t>
      </w:r>
      <w:r>
        <w:rPr>
          <w:rFonts w:hint="eastAsia" w:ascii="宋体" w:hAnsi="宋体"/>
          <w:b/>
          <w:bCs/>
          <w:sz w:val="24"/>
          <w:highlight w:val="none"/>
          <w:u w:val="single"/>
          <w:lang w:val="en-US" w:eastAsia="zh-CN"/>
        </w:rPr>
        <w:t xml:space="preserve">                          </w:t>
      </w:r>
      <w:r>
        <w:rPr>
          <w:rFonts w:hint="eastAsia" w:ascii="宋体" w:hAnsi="宋体"/>
          <w:b/>
          <w:bCs/>
          <w:sz w:val="24"/>
          <w:highlight w:val="none"/>
        </w:rPr>
        <w:t>签订地点：</w:t>
      </w:r>
      <w:r>
        <w:rPr>
          <w:rFonts w:hint="eastAsia" w:ascii="宋体" w:hAnsi="宋体"/>
          <w:b/>
          <w:bCs/>
          <w:sz w:val="24"/>
          <w:highlight w:val="none"/>
          <w:u w:val="single"/>
          <w:lang w:val="en-US" w:eastAsia="zh-CN"/>
        </w:rPr>
        <w:t xml:space="preserve">                  </w:t>
      </w:r>
    </w:p>
    <w:p w14:paraId="7821E9F0">
      <w:pPr>
        <w:rPr>
          <w:rFonts w:hint="eastAsia"/>
          <w:highlight w:val="none"/>
          <w:lang w:eastAsia="zh-CN"/>
        </w:rPr>
      </w:pPr>
    </w:p>
    <w:p w14:paraId="5A698A88">
      <w:pPr>
        <w:spacing w:line="312" w:lineRule="auto"/>
        <w:ind w:firstLine="482" w:firstLineChars="200"/>
        <w:rPr>
          <w:rFonts w:hint="eastAsia" w:ascii="宋体" w:hAnsi="宋体" w:cs="宋体"/>
          <w:sz w:val="24"/>
          <w:highlight w:val="none"/>
        </w:rPr>
      </w:pPr>
      <w:r>
        <w:rPr>
          <w:rFonts w:hint="eastAsia" w:ascii="宋体" w:hAnsi="宋体" w:cs="宋体"/>
          <w:b/>
          <w:sz w:val="24"/>
          <w:highlight w:val="none"/>
        </w:rPr>
        <w:t xml:space="preserve">第一条 </w:t>
      </w:r>
      <w:r>
        <w:rPr>
          <w:rFonts w:hint="eastAsia" w:ascii="宋体" w:hAnsi="宋体" w:cs="宋体"/>
          <w:sz w:val="24"/>
          <w:highlight w:val="none"/>
        </w:rPr>
        <w:t xml:space="preserve">鉴于乙方具有承运本合同约定运输货物的资质和满足甲方货运要求的能力，由乙方承担甲方的 </w:t>
      </w:r>
      <w:r>
        <w:rPr>
          <w:rFonts w:hint="eastAsia" w:ascii="宋体" w:hAnsi="宋体" w:cs="宋体"/>
          <w:sz w:val="24"/>
          <w:highlight w:val="none"/>
          <w:u w:val="single"/>
          <w:lang w:eastAsia="zh-CN"/>
        </w:rPr>
        <w:t>散装水泥</w:t>
      </w:r>
      <w:r>
        <w:rPr>
          <w:rFonts w:hint="eastAsia" w:ascii="宋体" w:hAnsi="宋体" w:cs="宋体"/>
          <w:sz w:val="24"/>
          <w:highlight w:val="none"/>
        </w:rPr>
        <w:t xml:space="preserve"> 运输业务。为规范运输管理，保证运输业务正常有序开展，确保甲方所需</w:t>
      </w:r>
      <w:r>
        <w:rPr>
          <w:rFonts w:hint="eastAsia" w:ascii="宋体" w:hAnsi="宋体" w:cs="宋体"/>
          <w:sz w:val="24"/>
          <w:highlight w:val="none"/>
          <w:u w:val="single"/>
          <w:lang w:eastAsia="zh-CN"/>
        </w:rPr>
        <w:t>散装水泥</w:t>
      </w:r>
      <w:r>
        <w:rPr>
          <w:rFonts w:hint="eastAsia" w:ascii="宋体" w:hAnsi="宋体" w:cs="宋体"/>
          <w:sz w:val="24"/>
          <w:highlight w:val="none"/>
        </w:rPr>
        <w:t>运输安全，双方本着“互惠、互利、公正、诚信”的原则，经友好协商达成以下协议：</w:t>
      </w:r>
    </w:p>
    <w:p w14:paraId="67116C37">
      <w:pPr>
        <w:spacing w:line="312" w:lineRule="auto"/>
        <w:ind w:firstLine="482" w:firstLineChars="200"/>
        <w:outlineLvl w:val="0"/>
        <w:rPr>
          <w:rFonts w:hint="eastAsia" w:ascii="宋体" w:hAnsi="宋体"/>
          <w:b/>
          <w:bCs/>
          <w:sz w:val="24"/>
          <w:highlight w:val="none"/>
        </w:rPr>
      </w:pPr>
      <w:r>
        <w:rPr>
          <w:rFonts w:hint="eastAsia" w:ascii="宋体" w:hAnsi="宋体"/>
          <w:b/>
          <w:bCs/>
          <w:sz w:val="24"/>
          <w:highlight w:val="none"/>
          <w:lang w:val="en-US" w:eastAsia="zh-CN"/>
        </w:rPr>
        <w:t xml:space="preserve">第二条  </w:t>
      </w:r>
      <w:r>
        <w:rPr>
          <w:rFonts w:hint="eastAsia" w:ascii="宋体" w:hAnsi="宋体"/>
          <w:b/>
          <w:bCs/>
          <w:sz w:val="24"/>
          <w:highlight w:val="none"/>
        </w:rPr>
        <w:t>运输货物、起运地点、收货地点、包装方式、单价、数量</w:t>
      </w:r>
    </w:p>
    <w:tbl>
      <w:tblPr>
        <w:tblStyle w:val="19"/>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1116"/>
        <w:gridCol w:w="1188"/>
        <w:gridCol w:w="1188"/>
        <w:gridCol w:w="1530"/>
        <w:gridCol w:w="1141"/>
        <w:gridCol w:w="810"/>
        <w:gridCol w:w="1005"/>
      </w:tblGrid>
      <w:tr w14:paraId="50DE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325" w:type="dxa"/>
            <w:tcBorders>
              <w:top w:val="single" w:color="auto" w:sz="4" w:space="0"/>
              <w:left w:val="single" w:color="auto" w:sz="4" w:space="0"/>
              <w:bottom w:val="single" w:color="auto" w:sz="4" w:space="0"/>
              <w:right w:val="single" w:color="auto" w:sz="4" w:space="0"/>
            </w:tcBorders>
            <w:noWrap w:val="0"/>
            <w:vAlign w:val="center"/>
          </w:tcPr>
          <w:p w14:paraId="4C5A1DFA">
            <w:pPr>
              <w:snapToGrid w:val="0"/>
              <w:jc w:val="center"/>
              <w:textAlignment w:val="center"/>
              <w:rPr>
                <w:rFonts w:ascii="宋体" w:hAnsi="宋体"/>
                <w:b/>
                <w:szCs w:val="21"/>
                <w:highlight w:val="none"/>
              </w:rPr>
            </w:pPr>
            <w:r>
              <w:rPr>
                <w:rFonts w:hint="eastAsia" w:ascii="宋体" w:hAnsi="宋体"/>
                <w:b/>
                <w:szCs w:val="21"/>
                <w:highlight w:val="none"/>
              </w:rPr>
              <w:t>货物起运地点</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740CFBC">
            <w:pPr>
              <w:snapToGrid w:val="0"/>
              <w:jc w:val="center"/>
              <w:textAlignment w:val="center"/>
              <w:rPr>
                <w:rFonts w:ascii="宋体" w:hAnsi="宋体"/>
                <w:b/>
                <w:szCs w:val="21"/>
                <w:highlight w:val="none"/>
              </w:rPr>
            </w:pPr>
            <w:r>
              <w:rPr>
                <w:rFonts w:hint="eastAsia" w:ascii="宋体" w:hAnsi="宋体"/>
                <w:b/>
                <w:szCs w:val="21"/>
                <w:highlight w:val="none"/>
              </w:rPr>
              <w:t>货物名称</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2C9DE3D">
            <w:pPr>
              <w:snapToGrid w:val="0"/>
              <w:jc w:val="center"/>
              <w:textAlignment w:val="center"/>
              <w:rPr>
                <w:rFonts w:ascii="宋体" w:hAnsi="宋体"/>
                <w:szCs w:val="21"/>
                <w:highlight w:val="none"/>
              </w:rPr>
            </w:pPr>
            <w:r>
              <w:rPr>
                <w:rFonts w:hint="eastAsia" w:ascii="宋体" w:hAnsi="宋体"/>
                <w:b/>
                <w:szCs w:val="21"/>
                <w:highlight w:val="none"/>
              </w:rPr>
              <w:t>包装方式</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EAA1BB9">
            <w:pPr>
              <w:snapToGrid w:val="0"/>
              <w:jc w:val="center"/>
              <w:textAlignment w:val="center"/>
              <w:rPr>
                <w:rFonts w:ascii="宋体" w:hAnsi="宋体"/>
                <w:b/>
                <w:szCs w:val="21"/>
                <w:highlight w:val="none"/>
              </w:rPr>
            </w:pPr>
            <w:r>
              <w:rPr>
                <w:rFonts w:hint="eastAsia" w:ascii="宋体" w:hAnsi="宋体"/>
                <w:b/>
                <w:szCs w:val="21"/>
                <w:highlight w:val="none"/>
              </w:rPr>
              <w:t>运输方式</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0ACF35AE">
            <w:pPr>
              <w:snapToGrid w:val="0"/>
              <w:jc w:val="center"/>
              <w:textAlignment w:val="center"/>
              <w:rPr>
                <w:rFonts w:ascii="宋体" w:hAnsi="宋体"/>
                <w:b/>
                <w:szCs w:val="21"/>
                <w:highlight w:val="none"/>
              </w:rPr>
            </w:pPr>
            <w:r>
              <w:rPr>
                <w:rFonts w:hint="eastAsia" w:ascii="宋体" w:hAnsi="宋体"/>
                <w:b/>
                <w:szCs w:val="21"/>
                <w:highlight w:val="none"/>
              </w:rPr>
              <w:t>收货地点</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206C38F7">
            <w:pPr>
              <w:snapToGrid w:val="0"/>
              <w:jc w:val="center"/>
              <w:textAlignment w:val="center"/>
              <w:rPr>
                <w:rFonts w:hint="eastAsia" w:ascii="宋体" w:hAnsi="宋体"/>
                <w:b/>
                <w:szCs w:val="21"/>
                <w:highlight w:val="none"/>
              </w:rPr>
            </w:pPr>
            <w:r>
              <w:rPr>
                <w:rFonts w:hint="eastAsia" w:ascii="宋体" w:hAnsi="宋体"/>
                <w:b/>
                <w:szCs w:val="21"/>
                <w:highlight w:val="none"/>
                <w:lang w:eastAsia="zh-CN"/>
              </w:rPr>
              <w:t>含税</w:t>
            </w:r>
            <w:r>
              <w:rPr>
                <w:rFonts w:hint="eastAsia" w:ascii="宋体" w:hAnsi="宋体"/>
                <w:b/>
                <w:szCs w:val="21"/>
                <w:highlight w:val="none"/>
              </w:rPr>
              <w:t>单价</w:t>
            </w:r>
          </w:p>
          <w:p w14:paraId="46AF4061">
            <w:pPr>
              <w:snapToGrid w:val="0"/>
              <w:jc w:val="center"/>
              <w:textAlignment w:val="center"/>
              <w:rPr>
                <w:rFonts w:ascii="宋体" w:hAnsi="宋体"/>
                <w:b/>
                <w:szCs w:val="21"/>
                <w:highlight w:val="none"/>
              </w:rPr>
            </w:pPr>
            <w:r>
              <w:rPr>
                <w:rFonts w:hint="eastAsia" w:ascii="宋体" w:hAnsi="宋体"/>
                <w:b/>
                <w:szCs w:val="21"/>
                <w:highlight w:val="none"/>
              </w:rPr>
              <w:t>（元/吨）</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B541C24">
            <w:pPr>
              <w:snapToGrid w:val="0"/>
              <w:jc w:val="center"/>
              <w:textAlignment w:val="center"/>
              <w:rPr>
                <w:rFonts w:hint="eastAsia" w:ascii="宋体" w:hAnsi="宋体" w:eastAsiaTheme="minorEastAsia"/>
                <w:b/>
                <w:szCs w:val="21"/>
                <w:highlight w:val="none"/>
                <w:lang w:eastAsia="zh-CN"/>
              </w:rPr>
            </w:pPr>
            <w:r>
              <w:rPr>
                <w:rFonts w:hint="eastAsia" w:ascii="宋体" w:hAnsi="宋体"/>
                <w:b/>
                <w:szCs w:val="21"/>
                <w:highlight w:val="none"/>
                <w:lang w:val="en-US" w:eastAsia="zh-CN"/>
              </w:rPr>
              <w:t>税率</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7A755C9">
            <w:pPr>
              <w:snapToGrid w:val="0"/>
              <w:jc w:val="center"/>
              <w:textAlignment w:val="center"/>
              <w:rPr>
                <w:rFonts w:ascii="宋体" w:hAnsi="宋体"/>
                <w:b/>
                <w:szCs w:val="21"/>
                <w:highlight w:val="none"/>
              </w:rPr>
            </w:pPr>
            <w:r>
              <w:rPr>
                <w:rFonts w:hint="eastAsia" w:ascii="宋体" w:hAnsi="宋体"/>
                <w:b/>
                <w:szCs w:val="21"/>
                <w:highlight w:val="none"/>
              </w:rPr>
              <w:t>备注</w:t>
            </w:r>
          </w:p>
        </w:tc>
      </w:tr>
      <w:tr w14:paraId="0C81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325" w:type="dxa"/>
            <w:tcBorders>
              <w:top w:val="single" w:color="auto" w:sz="4" w:space="0"/>
              <w:left w:val="single" w:color="auto" w:sz="4" w:space="0"/>
              <w:bottom w:val="single" w:color="auto" w:sz="4" w:space="0"/>
              <w:right w:val="single" w:color="auto" w:sz="4" w:space="0"/>
            </w:tcBorders>
            <w:noWrap w:val="0"/>
            <w:vAlign w:val="center"/>
          </w:tcPr>
          <w:p w14:paraId="4F452304">
            <w:pPr>
              <w:jc w:val="center"/>
              <w:textAlignment w:val="center"/>
              <w:rPr>
                <w:rFonts w:hint="eastAsia" w:ascii="宋体" w:hAnsi="宋体" w:eastAsia="宋体"/>
                <w:b/>
                <w:szCs w:val="21"/>
                <w:highlight w:val="none"/>
                <w:lang w:eastAsia="zh-CN"/>
              </w:rPr>
            </w:pPr>
            <w:r>
              <w:rPr>
                <w:rFonts w:hint="eastAsia" w:ascii="宋体" w:hAnsi="宋体"/>
                <w:b/>
                <w:szCs w:val="21"/>
                <w:highlight w:val="none"/>
              </w:rPr>
              <w:t>相山</w:t>
            </w:r>
            <w:r>
              <w:rPr>
                <w:rFonts w:hint="eastAsia" w:ascii="宋体" w:hAnsi="宋体"/>
                <w:b/>
                <w:szCs w:val="21"/>
                <w:highlight w:val="none"/>
                <w:lang w:eastAsia="zh-CN"/>
              </w:rPr>
              <w:t>水泥厂</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DD618AA">
            <w:pPr>
              <w:jc w:val="center"/>
              <w:textAlignment w:val="center"/>
              <w:rPr>
                <w:rFonts w:ascii="宋体" w:hAnsi="宋体"/>
                <w:b/>
                <w:szCs w:val="21"/>
                <w:highlight w:val="none"/>
              </w:rPr>
            </w:pPr>
            <w:r>
              <w:rPr>
                <w:rFonts w:hint="eastAsia" w:ascii="宋体" w:hAnsi="宋体"/>
                <w:b/>
                <w:szCs w:val="21"/>
                <w:highlight w:val="none"/>
                <w:lang w:eastAsia="zh-CN"/>
              </w:rPr>
              <w:t>散装</w:t>
            </w:r>
            <w:r>
              <w:rPr>
                <w:rFonts w:hint="eastAsia" w:ascii="宋体" w:hAnsi="宋体"/>
                <w:b/>
                <w:szCs w:val="21"/>
                <w:highlight w:val="none"/>
                <w:lang w:val="en-US" w:eastAsia="zh-CN"/>
              </w:rPr>
              <w:t>水泥</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E77F9DD">
            <w:pPr>
              <w:jc w:val="center"/>
              <w:textAlignment w:val="center"/>
              <w:rPr>
                <w:rFonts w:ascii="宋体" w:hAnsi="宋体"/>
                <w:b/>
                <w:szCs w:val="21"/>
                <w:highlight w:val="none"/>
              </w:rPr>
            </w:pPr>
            <w:r>
              <w:rPr>
                <w:rFonts w:hint="eastAsia" w:ascii="宋体" w:hAnsi="宋体"/>
                <w:b/>
                <w:szCs w:val="21"/>
                <w:highlight w:val="none"/>
              </w:rPr>
              <w:t>散装</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8B299F0">
            <w:pPr>
              <w:jc w:val="center"/>
              <w:textAlignment w:val="center"/>
              <w:rPr>
                <w:rFonts w:ascii="宋体" w:hAnsi="宋体"/>
                <w:b/>
                <w:szCs w:val="21"/>
                <w:highlight w:val="none"/>
              </w:rPr>
            </w:pPr>
            <w:r>
              <w:rPr>
                <w:rFonts w:hint="eastAsia" w:ascii="宋体" w:hAnsi="宋体"/>
                <w:b/>
                <w:szCs w:val="21"/>
                <w:highlight w:val="none"/>
              </w:rPr>
              <w:t>汽运</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31236DD">
            <w:pPr>
              <w:jc w:val="center"/>
              <w:textAlignment w:val="center"/>
              <w:rPr>
                <w:rFonts w:hint="eastAsia" w:ascii="宋体" w:hAnsi="宋体" w:eastAsia="宋体"/>
                <w:b/>
                <w:szCs w:val="21"/>
                <w:highlight w:val="none"/>
                <w:lang w:eastAsia="zh-CN"/>
              </w:rPr>
            </w:pPr>
            <w:r>
              <w:rPr>
                <w:rFonts w:hint="eastAsia" w:ascii="宋体" w:hAnsi="宋体"/>
                <w:b/>
                <w:szCs w:val="21"/>
                <w:highlight w:val="none"/>
                <w:lang w:val="en-US" w:eastAsia="zh-CN"/>
              </w:rPr>
              <w:t>中炬科技</w:t>
            </w:r>
            <w:r>
              <w:rPr>
                <w:rFonts w:hint="eastAsia" w:ascii="宋体" w:hAnsi="宋体"/>
                <w:b/>
                <w:szCs w:val="21"/>
                <w:highlight w:val="none"/>
                <w:lang w:eastAsia="zh-CN"/>
              </w:rPr>
              <w:t>公司</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3077971F">
            <w:pPr>
              <w:jc w:val="center"/>
              <w:textAlignment w:val="center"/>
              <w:rPr>
                <w:rFonts w:hint="default" w:ascii="宋体" w:hAnsi="宋体" w:eastAsia="宋体"/>
                <w:b/>
                <w:szCs w:val="21"/>
                <w:highlight w:val="none"/>
                <w:lang w:val="en-US" w:eastAsia="zh-CN"/>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2043869">
            <w:pPr>
              <w:jc w:val="center"/>
              <w:textAlignment w:val="center"/>
              <w:rPr>
                <w:rFonts w:ascii="宋体" w:hAnsi="宋体"/>
                <w:b/>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EF8C18B">
            <w:pPr>
              <w:jc w:val="center"/>
              <w:textAlignment w:val="center"/>
              <w:rPr>
                <w:rFonts w:ascii="宋体" w:hAnsi="宋体"/>
                <w:b/>
                <w:szCs w:val="21"/>
                <w:highlight w:val="none"/>
              </w:rPr>
            </w:pPr>
            <w:r>
              <w:rPr>
                <w:rFonts w:hint="eastAsia" w:ascii="宋体" w:hAnsi="宋体"/>
                <w:b/>
                <w:szCs w:val="21"/>
                <w:highlight w:val="none"/>
              </w:rPr>
              <w:t>以上数量为预估量</w:t>
            </w:r>
          </w:p>
        </w:tc>
      </w:tr>
    </w:tbl>
    <w:p w14:paraId="70141992">
      <w:pPr>
        <w:spacing w:line="312" w:lineRule="auto"/>
        <w:ind w:firstLine="240" w:firstLineChars="100"/>
        <w:outlineLvl w:val="0"/>
        <w:rPr>
          <w:rFonts w:hint="eastAsia" w:ascii="宋体" w:hAnsi="宋体" w:cs="宋体"/>
          <w:b w:val="0"/>
          <w:bCs/>
          <w:sz w:val="24"/>
          <w:highlight w:val="none"/>
        </w:rPr>
      </w:pPr>
      <w:r>
        <w:rPr>
          <w:rFonts w:hint="eastAsia" w:ascii="宋体" w:hAnsi="宋体" w:cs="宋体"/>
          <w:b w:val="0"/>
          <w:bCs/>
          <w:sz w:val="24"/>
          <w:highlight w:val="none"/>
        </w:rPr>
        <w:t>注：1</w:t>
      </w:r>
      <w:r>
        <w:rPr>
          <w:rFonts w:hint="eastAsia" w:ascii="宋体" w:hAnsi="宋体" w:cs="宋体"/>
          <w:b w:val="0"/>
          <w:bCs/>
          <w:sz w:val="24"/>
          <w:highlight w:val="none"/>
          <w:lang w:val="en-US" w:eastAsia="zh-CN"/>
        </w:rPr>
        <w:t>.</w:t>
      </w:r>
      <w:r>
        <w:rPr>
          <w:rFonts w:hint="eastAsia" w:ascii="宋体" w:hAnsi="宋体" w:cs="宋体"/>
          <w:b w:val="0"/>
          <w:bCs/>
          <w:sz w:val="24"/>
          <w:highlight w:val="none"/>
        </w:rPr>
        <w:t>运输费用为乙方承运甲方所需货物从起运地点至收货地点的一切费用，同时包括在起运地点和收货地点对运输货物的装卸费用。</w:t>
      </w:r>
    </w:p>
    <w:p w14:paraId="4AA34973">
      <w:pPr>
        <w:spacing w:line="312" w:lineRule="auto"/>
        <w:ind w:firstLine="480" w:firstLineChars="200"/>
        <w:outlineLvl w:val="0"/>
        <w:rPr>
          <w:rFonts w:hint="eastAsia" w:ascii="宋体" w:hAnsi="宋体" w:cs="宋体"/>
          <w:b w:val="0"/>
          <w:bCs/>
          <w:sz w:val="24"/>
          <w:highlight w:val="none"/>
        </w:rPr>
      </w:pPr>
      <w:r>
        <w:rPr>
          <w:rFonts w:hint="eastAsia" w:ascii="宋体" w:hAnsi="宋体" w:cs="宋体"/>
          <w:b w:val="0"/>
          <w:bCs/>
          <w:sz w:val="24"/>
          <w:highlight w:val="none"/>
        </w:rPr>
        <w:t xml:space="preserve"> </w:t>
      </w:r>
      <w:r>
        <w:rPr>
          <w:rFonts w:hint="eastAsia" w:ascii="宋体" w:hAnsi="宋体" w:cs="宋体"/>
          <w:b w:val="0"/>
          <w:bCs/>
          <w:sz w:val="24"/>
          <w:highlight w:val="none"/>
          <w:lang w:eastAsia="zh-CN"/>
        </w:rPr>
        <w:t>2.</w:t>
      </w:r>
      <w:r>
        <w:rPr>
          <w:rFonts w:hint="eastAsia" w:ascii="宋体" w:hAnsi="宋体" w:cs="宋体"/>
          <w:b w:val="0"/>
          <w:bCs/>
          <w:sz w:val="24"/>
          <w:highlight w:val="none"/>
        </w:rPr>
        <w:t>以上合同数量为预估数量，具体数量以实际运输数量为准。</w:t>
      </w:r>
    </w:p>
    <w:p w14:paraId="4B4F22A4">
      <w:pPr>
        <w:spacing w:line="312" w:lineRule="auto"/>
        <w:ind w:firstLine="480" w:firstLineChars="200"/>
        <w:outlineLvl w:val="0"/>
        <w:rPr>
          <w:rFonts w:hint="eastAsia" w:ascii="宋体" w:hAnsi="宋体" w:cs="宋体"/>
          <w:b w:val="0"/>
          <w:bCs/>
          <w:sz w:val="24"/>
          <w:highlight w:val="none"/>
        </w:rPr>
      </w:pPr>
      <w:r>
        <w:rPr>
          <w:rFonts w:hint="eastAsia" w:ascii="宋体" w:hAnsi="宋体" w:cs="宋体"/>
          <w:b w:val="0"/>
          <w:bCs/>
          <w:sz w:val="24"/>
          <w:highlight w:val="none"/>
        </w:rPr>
        <w:t xml:space="preserve"> </w:t>
      </w:r>
      <w:r>
        <w:rPr>
          <w:rFonts w:hint="eastAsia" w:ascii="宋体" w:hAnsi="宋体" w:cs="宋体"/>
          <w:b w:val="0"/>
          <w:bCs/>
          <w:sz w:val="24"/>
          <w:highlight w:val="none"/>
          <w:lang w:eastAsia="zh-CN"/>
        </w:rPr>
        <w:t>3.</w:t>
      </w:r>
      <w:r>
        <w:rPr>
          <w:rFonts w:hint="eastAsia" w:ascii="宋体" w:hAnsi="宋体" w:cs="宋体"/>
          <w:b w:val="0"/>
          <w:bCs/>
          <w:sz w:val="24"/>
          <w:highlight w:val="none"/>
        </w:rPr>
        <w:t>以上单价为含</w:t>
      </w:r>
      <w:r>
        <w:rPr>
          <w:rFonts w:hint="eastAsia" w:ascii="宋体" w:hAnsi="宋体" w:cs="宋体"/>
          <w:b w:val="0"/>
          <w:bCs/>
          <w:sz w:val="24"/>
          <w:highlight w:val="none"/>
          <w:u w:val="single"/>
          <w:lang w:val="en-US" w:eastAsia="zh-CN"/>
        </w:rPr>
        <w:t xml:space="preserve">   </w:t>
      </w:r>
      <w:r>
        <w:rPr>
          <w:rFonts w:hint="eastAsia" w:ascii="宋体" w:hAnsi="宋体" w:cs="宋体"/>
          <w:b w:val="0"/>
          <w:bCs/>
          <w:sz w:val="24"/>
          <w:highlight w:val="none"/>
        </w:rPr>
        <w:t>增值税专用发票</w:t>
      </w:r>
      <w:r>
        <w:rPr>
          <w:rFonts w:hint="eastAsia" w:ascii="宋体" w:hAnsi="宋体" w:cs="宋体"/>
          <w:b w:val="0"/>
          <w:bCs/>
          <w:sz w:val="24"/>
          <w:highlight w:val="none"/>
          <w:lang w:eastAsia="zh-CN"/>
        </w:rPr>
        <w:t>的含税价格</w:t>
      </w:r>
      <w:r>
        <w:rPr>
          <w:rFonts w:hint="eastAsia" w:ascii="宋体" w:hAnsi="宋体" w:cs="宋体"/>
          <w:b w:val="0"/>
          <w:bCs/>
          <w:sz w:val="24"/>
          <w:highlight w:val="none"/>
        </w:rPr>
        <w:t>，开票税率如遇国家法律法规调整，以新法规规定税率为准。</w:t>
      </w:r>
    </w:p>
    <w:p w14:paraId="568EA911">
      <w:pPr>
        <w:spacing w:line="312" w:lineRule="auto"/>
        <w:ind w:firstLine="482" w:firstLineChars="200"/>
        <w:outlineLvl w:val="0"/>
        <w:rPr>
          <w:rFonts w:hint="default" w:ascii="宋体" w:hAnsi="宋体" w:eastAsia="宋体" w:cs="宋体"/>
          <w:b/>
          <w:sz w:val="24"/>
          <w:highlight w:val="none"/>
          <w:lang w:val="en-US" w:eastAsia="zh-CN"/>
        </w:rPr>
      </w:pPr>
      <w:r>
        <w:rPr>
          <w:rFonts w:hint="eastAsia" w:ascii="宋体" w:hAnsi="宋体" w:cs="宋体"/>
          <w:b/>
          <w:sz w:val="24"/>
          <w:highlight w:val="none"/>
          <w:lang w:val="en-US" w:eastAsia="zh-CN"/>
        </w:rPr>
        <w:t xml:space="preserve">第三条  </w:t>
      </w:r>
      <w:r>
        <w:rPr>
          <w:rFonts w:hint="eastAsia" w:ascii="宋体" w:hAnsi="宋体" w:cs="宋体"/>
          <w:b/>
          <w:sz w:val="24"/>
          <w:highlight w:val="none"/>
        </w:rPr>
        <w:t>计量方式</w:t>
      </w:r>
      <w:r>
        <w:rPr>
          <w:rFonts w:hint="eastAsia" w:ascii="宋体" w:hAnsi="宋体" w:cs="宋体"/>
          <w:b/>
          <w:sz w:val="24"/>
          <w:highlight w:val="none"/>
          <w:lang w:eastAsia="zh-CN"/>
        </w:rPr>
        <w:t>、</w:t>
      </w:r>
      <w:r>
        <w:rPr>
          <w:rFonts w:hint="eastAsia" w:ascii="宋体" w:hAnsi="宋体" w:cs="宋体"/>
          <w:b/>
          <w:sz w:val="24"/>
          <w:highlight w:val="none"/>
          <w:lang w:val="en-US" w:eastAsia="zh-CN"/>
        </w:rPr>
        <w:t>运输期限</w:t>
      </w:r>
    </w:p>
    <w:p w14:paraId="693C071B">
      <w:pPr>
        <w:spacing w:line="312" w:lineRule="auto"/>
        <w:ind w:firstLine="480" w:firstLineChars="200"/>
        <w:outlineLvl w:val="0"/>
        <w:rPr>
          <w:rFonts w:hint="eastAsia" w:ascii="宋体" w:hAnsi="宋体" w:cs="宋体"/>
          <w:b w:val="0"/>
          <w:bCs/>
          <w:sz w:val="24"/>
          <w:highlight w:val="none"/>
        </w:rPr>
      </w:pPr>
      <w:r>
        <w:rPr>
          <w:rFonts w:hint="eastAsia" w:ascii="宋体" w:hAnsi="宋体" w:cs="宋体"/>
          <w:b w:val="0"/>
          <w:bCs/>
          <w:sz w:val="24"/>
          <w:highlight w:val="none"/>
          <w:lang w:val="en-US" w:eastAsia="zh-CN"/>
        </w:rPr>
        <w:t>1.</w:t>
      </w:r>
      <w:r>
        <w:rPr>
          <w:rFonts w:hint="eastAsia" w:ascii="宋体" w:hAnsi="宋体" w:cs="宋体"/>
          <w:b w:val="0"/>
          <w:bCs/>
          <w:sz w:val="24"/>
          <w:highlight w:val="none"/>
        </w:rPr>
        <w:t>发货以淮北相山水泥有限责任公司过磅单作为计量依据，收货以甲方过磅单作为计量依据，散装水泥运输耗损不超过2‰时按照淮北相山水泥有限责任公司过磅单作为结算依据，如超过2‰以甲方过磅单作为结算依据。</w:t>
      </w:r>
    </w:p>
    <w:p w14:paraId="2EB2E2C6">
      <w:pPr>
        <w:pStyle w:val="7"/>
        <w:ind w:firstLine="480" w:firstLineChars="200"/>
        <w:jc w:val="both"/>
        <w:rPr>
          <w:rFonts w:hint="eastAsia" w:eastAsia="宋体"/>
          <w:highlight w:val="none"/>
          <w:lang w:val="en-US" w:eastAsia="zh-CN"/>
        </w:rPr>
      </w:pPr>
      <w:r>
        <w:rPr>
          <w:rFonts w:hint="eastAsia" w:ascii="宋体" w:hAnsi="宋体" w:cs="宋体"/>
          <w:b w:val="0"/>
          <w:bCs/>
          <w:sz w:val="24"/>
          <w:highlight w:val="none"/>
          <w:lang w:val="en-US" w:eastAsia="zh-CN"/>
        </w:rPr>
        <w:t>2.</w:t>
      </w:r>
      <w:r>
        <w:rPr>
          <w:rFonts w:hint="eastAsia" w:ascii="宋体" w:hAnsi="宋体" w:cs="宋体"/>
          <w:sz w:val="24"/>
          <w:highlight w:val="none"/>
        </w:rPr>
        <w:t xml:space="preserve">本合同自 </w:t>
      </w:r>
      <w:r>
        <w:rPr>
          <w:rFonts w:hint="eastAsia" w:ascii="宋体" w:hAnsi="宋体" w:cs="宋体" w:eastAsiaTheme="minorEastAsia"/>
          <w:b w:val="0"/>
          <w:bCs/>
          <w:kern w:val="2"/>
          <w:sz w:val="24"/>
          <w:szCs w:val="24"/>
          <w:highlight w:val="none"/>
          <w:u w:val="single"/>
          <w:lang w:val="en-US" w:eastAsia="zh-CN" w:bidi="ar-SA"/>
        </w:rPr>
        <w:t>202</w:t>
      </w:r>
      <w:r>
        <w:rPr>
          <w:rFonts w:hint="eastAsia" w:ascii="宋体" w:hAnsi="宋体" w:cs="宋体"/>
          <w:b w:val="0"/>
          <w:bCs/>
          <w:kern w:val="2"/>
          <w:sz w:val="24"/>
          <w:szCs w:val="24"/>
          <w:highlight w:val="none"/>
          <w:u w:val="single"/>
          <w:lang w:val="en-US" w:eastAsia="zh-CN" w:bidi="ar-SA"/>
        </w:rPr>
        <w:t>6</w:t>
      </w:r>
      <w:r>
        <w:rPr>
          <w:rFonts w:hint="eastAsia" w:ascii="宋体" w:hAnsi="宋体" w:cs="宋体" w:eastAsiaTheme="minorEastAsia"/>
          <w:b w:val="0"/>
          <w:bCs/>
          <w:kern w:val="2"/>
          <w:sz w:val="24"/>
          <w:szCs w:val="24"/>
          <w:highlight w:val="none"/>
          <w:u w:val="single"/>
          <w:lang w:val="en-US" w:eastAsia="zh-CN" w:bidi="ar-SA"/>
        </w:rPr>
        <w:t>年  月  日</w:t>
      </w:r>
      <w:r>
        <w:rPr>
          <w:rFonts w:hint="eastAsia" w:ascii="宋体" w:hAnsi="宋体" w:cs="宋体"/>
          <w:sz w:val="24"/>
          <w:highlight w:val="none"/>
        </w:rPr>
        <w:t>起至</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7</w:t>
      </w:r>
      <w:r>
        <w:rPr>
          <w:rFonts w:hint="eastAsia" w:ascii="宋体" w:hAnsi="宋体" w:cs="宋体"/>
          <w:sz w:val="24"/>
          <w:highlight w:val="none"/>
          <w:u w:val="single"/>
        </w:rPr>
        <w:t>年</w:t>
      </w:r>
      <w:r>
        <w:rPr>
          <w:rFonts w:hint="eastAsia" w:hAnsi="宋体" w:cs="宋体"/>
          <w:sz w:val="24"/>
          <w:highlight w:val="none"/>
          <w:u w:val="single"/>
          <w:lang w:val="en-US" w:eastAsia="zh-CN"/>
        </w:rPr>
        <w:t xml:space="preserve">  </w:t>
      </w:r>
      <w:r>
        <w:rPr>
          <w:rFonts w:hint="eastAsia" w:ascii="宋体" w:hAnsi="宋体" w:cs="宋体"/>
          <w:sz w:val="24"/>
          <w:highlight w:val="none"/>
          <w:u w:val="single"/>
        </w:rPr>
        <w:t>月</w:t>
      </w:r>
      <w:r>
        <w:rPr>
          <w:rFonts w:hint="eastAsia" w:hAnsi="宋体" w:cs="宋体"/>
          <w:sz w:val="24"/>
          <w:highlight w:val="none"/>
          <w:u w:val="single"/>
          <w:lang w:val="en-US" w:eastAsia="zh-CN"/>
        </w:rPr>
        <w:t xml:space="preserve">  </w:t>
      </w:r>
      <w:r>
        <w:rPr>
          <w:rFonts w:hint="eastAsia" w:ascii="宋体" w:hAnsi="宋体" w:cs="宋体"/>
          <w:sz w:val="24"/>
          <w:highlight w:val="none"/>
          <w:u w:val="single"/>
        </w:rPr>
        <w:t>日</w:t>
      </w:r>
      <w:r>
        <w:rPr>
          <w:rFonts w:hint="eastAsia" w:ascii="宋体" w:hAnsi="宋体" w:cs="宋体"/>
          <w:sz w:val="24"/>
          <w:highlight w:val="none"/>
        </w:rPr>
        <w:t>止。</w:t>
      </w:r>
    </w:p>
    <w:p w14:paraId="647B5C7E">
      <w:pPr>
        <w:spacing w:line="312" w:lineRule="auto"/>
        <w:ind w:firstLine="482" w:firstLineChars="200"/>
        <w:outlineLvl w:val="0"/>
        <w:rPr>
          <w:rFonts w:hint="eastAsia" w:ascii="宋体" w:hAnsi="宋体" w:cs="宋体"/>
          <w:b/>
          <w:sz w:val="24"/>
          <w:highlight w:val="none"/>
        </w:rPr>
      </w:pPr>
      <w:r>
        <w:rPr>
          <w:rFonts w:hint="eastAsia" w:ascii="宋体" w:hAnsi="宋体" w:cs="宋体"/>
          <w:b/>
          <w:sz w:val="24"/>
          <w:highlight w:val="none"/>
          <w:lang w:val="en-US" w:eastAsia="zh-CN"/>
        </w:rPr>
        <w:t xml:space="preserve">第四条  </w:t>
      </w:r>
      <w:r>
        <w:rPr>
          <w:rFonts w:hint="eastAsia" w:ascii="宋体" w:hAnsi="宋体" w:cs="宋体"/>
          <w:b/>
          <w:sz w:val="24"/>
          <w:highlight w:val="none"/>
        </w:rPr>
        <w:t>结算</w:t>
      </w:r>
      <w:r>
        <w:rPr>
          <w:rFonts w:hint="eastAsia" w:ascii="宋体" w:hAnsi="宋体" w:cs="宋体"/>
          <w:b/>
          <w:sz w:val="24"/>
          <w:highlight w:val="none"/>
          <w:lang w:val="en-US" w:eastAsia="zh-CN"/>
        </w:rPr>
        <w:t>方式、</w:t>
      </w:r>
      <w:r>
        <w:rPr>
          <w:rFonts w:hint="eastAsia" w:ascii="宋体" w:hAnsi="宋体" w:cs="宋体"/>
          <w:b/>
          <w:sz w:val="24"/>
          <w:highlight w:val="none"/>
        </w:rPr>
        <w:t>付款方式：</w:t>
      </w:r>
    </w:p>
    <w:p w14:paraId="0646A124">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1.结算方式：</w:t>
      </w:r>
      <w:r>
        <w:rPr>
          <w:rFonts w:hint="eastAsia" w:ascii="宋体" w:hAnsi="宋体" w:cs="宋体"/>
          <w:sz w:val="24"/>
          <w:highlight w:val="none"/>
        </w:rPr>
        <w:t>货物全部安全送达目的地后，凭用户接收单和磅单结算并开具运输发票进账。无预付款，经甲方审核无误后入账，</w:t>
      </w:r>
      <w:r>
        <w:rPr>
          <w:rFonts w:hint="eastAsia" w:ascii="宋体" w:hAnsi="宋体" w:cs="宋体"/>
          <w:sz w:val="24"/>
          <w:highlight w:val="none"/>
          <w:lang w:val="en-US" w:eastAsia="zh-CN"/>
        </w:rPr>
        <w:t>次月付款</w:t>
      </w:r>
      <w:r>
        <w:rPr>
          <w:rFonts w:hint="eastAsia" w:ascii="宋体" w:hAnsi="宋体" w:cs="宋体"/>
          <w:sz w:val="24"/>
          <w:highlight w:val="none"/>
        </w:rPr>
        <w:t>。</w:t>
      </w:r>
      <w:r>
        <w:rPr>
          <w:rFonts w:hint="eastAsia" w:ascii="宋体" w:hAnsi="宋体" w:cs="宋体"/>
          <w:color w:val="auto"/>
          <w:sz w:val="24"/>
          <w:szCs w:val="24"/>
          <w:highlight w:val="none"/>
          <w:lang w:val="en-US" w:eastAsia="zh-CN"/>
        </w:rPr>
        <w:t>在过程中如不能及时付款，给予甲方3个月的宽限期，不收取利息。</w:t>
      </w:r>
    </w:p>
    <w:p w14:paraId="2D50EEC9">
      <w:pPr>
        <w:pStyle w:val="7"/>
        <w:ind w:firstLine="480" w:firstLineChars="200"/>
        <w:jc w:val="both"/>
        <w:rPr>
          <w:rFonts w:hint="eastAsia" w:ascii="宋体" w:hAnsi="宋体" w:eastAsia="宋体" w:cs="宋体"/>
          <w:b w:val="0"/>
          <w:sz w:val="24"/>
          <w:highlight w:val="none"/>
          <w:lang w:val="en-US" w:eastAsia="zh-CN" w:bidi="ar-SA"/>
        </w:rPr>
      </w:pPr>
      <w:r>
        <w:rPr>
          <w:rFonts w:hint="eastAsia" w:ascii="宋体" w:hAnsi="宋体" w:eastAsia="宋体" w:cs="宋体"/>
          <w:b w:val="0"/>
          <w:sz w:val="24"/>
          <w:highlight w:val="none"/>
          <w:lang w:val="en-US" w:eastAsia="zh-CN" w:bidi="ar-SA"/>
        </w:rPr>
        <w:t>2.支付方式：</w:t>
      </w:r>
      <w:r>
        <w:rPr>
          <w:rFonts w:hint="eastAsia" w:ascii="宋体" w:hAnsi="宋体" w:eastAsia="宋体" w:cs="宋体"/>
          <w:b w:val="0"/>
          <w:sz w:val="24"/>
          <w:highlight w:val="none"/>
          <w:lang w:val="en-US" w:eastAsia="zh-CN" w:bidi="ar-SA"/>
        </w:rPr>
        <w:t>银行转账（√）、银行承兑（√ ）</w:t>
      </w:r>
      <w:r>
        <w:rPr>
          <w:rFonts w:hint="eastAsia" w:ascii="宋体" w:hAnsi="宋体" w:eastAsia="宋体" w:cs="宋体"/>
          <w:b w:val="0"/>
          <w:sz w:val="24"/>
          <w:highlight w:val="none"/>
          <w:lang w:val="en-US" w:eastAsia="zh-CN" w:bidi="ar-SA"/>
        </w:rPr>
        <w:t>。</w:t>
      </w:r>
    </w:p>
    <w:p w14:paraId="4D4FC847">
      <w:pPr>
        <w:spacing w:line="312" w:lineRule="auto"/>
        <w:ind w:firstLine="480" w:firstLineChars="200"/>
        <w:rPr>
          <w:rFonts w:hint="eastAsia"/>
          <w:highlight w:val="none"/>
        </w:rPr>
      </w:pPr>
      <w:r>
        <w:rPr>
          <w:rFonts w:hint="eastAsia" w:ascii="宋体" w:hAnsi="宋体"/>
          <w:color w:val="auto"/>
          <w:sz w:val="24"/>
          <w:highlight w:val="none"/>
          <w:u w:val="none"/>
          <w:lang w:val="en-US" w:eastAsia="zh-CN"/>
        </w:rPr>
        <w:t>3.如乙方银行账户资料发生变更，须提前10个工作日书面通知甲方，否则一切后果由乙方承担。</w:t>
      </w:r>
    </w:p>
    <w:p w14:paraId="2E1D549A">
      <w:pPr>
        <w:rPr>
          <w:rFonts w:hint="eastAsia"/>
          <w:highlight w:val="none"/>
          <w:lang w:val="en-US" w:eastAsia="zh-CN"/>
        </w:rPr>
      </w:pPr>
    </w:p>
    <w:p w14:paraId="1FE5780D">
      <w:pPr>
        <w:spacing w:line="312" w:lineRule="auto"/>
        <w:ind w:firstLine="482" w:firstLineChars="200"/>
        <w:outlineLvl w:val="0"/>
        <w:rPr>
          <w:rFonts w:hint="eastAsia" w:ascii="宋体" w:hAnsi="宋体" w:cs="宋体"/>
          <w:b/>
          <w:sz w:val="24"/>
          <w:highlight w:val="none"/>
          <w:lang w:val="en-US" w:eastAsia="zh-CN"/>
        </w:rPr>
      </w:pPr>
      <w:r>
        <w:rPr>
          <w:rFonts w:hint="eastAsia" w:ascii="宋体" w:hAnsi="宋体" w:cs="宋体"/>
          <w:b/>
          <w:sz w:val="24"/>
          <w:highlight w:val="none"/>
          <w:lang w:val="en-US" w:eastAsia="zh-CN"/>
        </w:rPr>
        <w:t>第五条  履约保证金</w:t>
      </w:r>
    </w:p>
    <w:p w14:paraId="14D36C2B">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1.</w:t>
      </w:r>
      <w:r>
        <w:rPr>
          <w:rFonts w:hint="eastAsia" w:ascii="宋体" w:hAnsi="宋体" w:cs="宋体"/>
          <w:sz w:val="24"/>
          <w:highlight w:val="none"/>
        </w:rPr>
        <w:t>签订合同前乙方须向甲方缴纳</w:t>
      </w:r>
      <w:r>
        <w:rPr>
          <w:rFonts w:hint="eastAsia" w:ascii="宋体" w:hAnsi="宋体" w:cs="宋体"/>
          <w:sz w:val="24"/>
          <w:highlight w:val="none"/>
          <w:u w:val="single"/>
          <w:lang w:val="en-US" w:eastAsia="zh-CN"/>
        </w:rPr>
        <w:t xml:space="preserve"> </w:t>
      </w:r>
      <w:r>
        <w:rPr>
          <w:rFonts w:hint="eastAsia" w:ascii="宋体" w:hAnsi="宋体" w:cs="宋体"/>
          <w:b/>
          <w:bCs/>
          <w:sz w:val="24"/>
          <w:highlight w:val="none"/>
          <w:u w:val="single"/>
          <w:lang w:val="en-US" w:eastAsia="zh-CN"/>
        </w:rPr>
        <w:t>壹</w:t>
      </w:r>
      <w:r>
        <w:rPr>
          <w:rFonts w:hint="eastAsia" w:ascii="宋体" w:hAnsi="宋体" w:cs="宋体"/>
          <w:b/>
          <w:bCs/>
          <w:sz w:val="24"/>
          <w:highlight w:val="none"/>
          <w:u w:val="single"/>
        </w:rPr>
        <w:t>万元</w:t>
      </w:r>
      <w:r>
        <w:rPr>
          <w:rFonts w:hint="eastAsia" w:ascii="宋体" w:hAnsi="宋体" w:cs="宋体"/>
          <w:sz w:val="24"/>
          <w:highlight w:val="none"/>
        </w:rPr>
        <w:t>整</w:t>
      </w:r>
      <w:r>
        <w:rPr>
          <w:rFonts w:hint="eastAsia" w:ascii="宋体" w:hAnsi="宋体" w:cs="宋体"/>
          <w:b/>
          <w:bCs/>
          <w:sz w:val="24"/>
          <w:highlight w:val="none"/>
          <w:u w:val="single"/>
          <w:lang w:val="en-US" w:eastAsia="zh-CN"/>
        </w:rPr>
        <w:t xml:space="preserve"> </w:t>
      </w:r>
      <w:r>
        <w:rPr>
          <w:rFonts w:hint="eastAsia" w:ascii="宋体" w:hAnsi="宋体" w:cs="宋体"/>
          <w:sz w:val="24"/>
          <w:highlight w:val="none"/>
        </w:rPr>
        <w:t>（小写：</w:t>
      </w:r>
      <w:r>
        <w:rPr>
          <w:rFonts w:hint="eastAsia" w:ascii="宋体" w:hAnsi="宋体" w:cs="宋体"/>
          <w:b/>
          <w:bCs/>
          <w:sz w:val="24"/>
          <w:highlight w:val="none"/>
        </w:rPr>
        <w:t>¥</w:t>
      </w:r>
      <w:r>
        <w:rPr>
          <w:rFonts w:hint="eastAsia" w:ascii="宋体" w:hAnsi="宋体" w:cs="宋体"/>
          <w:b/>
          <w:bCs/>
          <w:sz w:val="24"/>
          <w:highlight w:val="none"/>
          <w:lang w:val="en-US" w:eastAsia="zh-CN"/>
        </w:rPr>
        <w:t>1</w:t>
      </w:r>
      <w:r>
        <w:rPr>
          <w:rFonts w:hint="eastAsia" w:ascii="宋体" w:hAnsi="宋体" w:cs="宋体"/>
          <w:b/>
          <w:bCs/>
          <w:sz w:val="24"/>
          <w:highlight w:val="none"/>
        </w:rPr>
        <w:t>0000元</w:t>
      </w:r>
      <w:r>
        <w:rPr>
          <w:rFonts w:hint="eastAsia" w:ascii="宋体" w:hAnsi="宋体" w:cs="宋体"/>
          <w:sz w:val="24"/>
          <w:highlight w:val="none"/>
        </w:rPr>
        <w:t>）的履约保证金（投标保证金转为履约保证金，不足部分合同签订之前补齐）。以保证合同的执行及货物在运输过程中的安全或因运输公司责任导致的用户索赔。待运输项目完成合同约定，乙方提出书面申请，甲方一个月内无息返还。</w:t>
      </w:r>
    </w:p>
    <w:p w14:paraId="0F6171F8">
      <w:pPr>
        <w:spacing w:line="312" w:lineRule="auto"/>
        <w:ind w:firstLine="482" w:firstLineChars="200"/>
        <w:outlineLvl w:val="0"/>
        <w:rPr>
          <w:rFonts w:hint="eastAsia" w:ascii="宋体" w:hAnsi="宋体" w:cs="宋体"/>
          <w:b/>
          <w:sz w:val="24"/>
          <w:highlight w:val="none"/>
          <w:lang w:val="en-US" w:eastAsia="zh-CN"/>
        </w:rPr>
      </w:pPr>
      <w:r>
        <w:rPr>
          <w:rFonts w:hint="eastAsia" w:ascii="宋体" w:hAnsi="宋体" w:cs="宋体"/>
          <w:b/>
          <w:sz w:val="24"/>
          <w:highlight w:val="none"/>
          <w:lang w:val="en-US" w:eastAsia="zh-CN"/>
        </w:rPr>
        <w:t>第六条  双方的权利和义务</w:t>
      </w:r>
    </w:p>
    <w:p w14:paraId="4EF9D74A">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1.</w:t>
      </w:r>
      <w:r>
        <w:rPr>
          <w:rFonts w:hint="eastAsia" w:ascii="宋体" w:hAnsi="宋体" w:cs="宋体"/>
          <w:sz w:val="24"/>
          <w:highlight w:val="none"/>
        </w:rPr>
        <w:t>乙方必须保质、保量、按时将淮北矿业相山水泥有限责任公司</w:t>
      </w:r>
      <w:r>
        <w:rPr>
          <w:rFonts w:hint="eastAsia" w:ascii="宋体" w:hAnsi="宋体" w:cs="宋体"/>
          <w:sz w:val="24"/>
          <w:highlight w:val="none"/>
          <w:lang w:eastAsia="zh-CN"/>
        </w:rPr>
        <w:t>散装水泥</w:t>
      </w:r>
      <w:r>
        <w:rPr>
          <w:rFonts w:hint="eastAsia" w:ascii="宋体" w:hAnsi="宋体" w:cs="宋体"/>
          <w:sz w:val="24"/>
          <w:highlight w:val="none"/>
        </w:rPr>
        <w:t>运输到甲方场地内，保证</w:t>
      </w:r>
      <w:r>
        <w:rPr>
          <w:rFonts w:hint="eastAsia" w:ascii="宋体" w:hAnsi="宋体" w:cs="宋体"/>
          <w:sz w:val="24"/>
          <w:highlight w:val="none"/>
          <w:lang w:eastAsia="zh-CN"/>
        </w:rPr>
        <w:t>散装水泥</w:t>
      </w:r>
      <w:r>
        <w:rPr>
          <w:rFonts w:hint="eastAsia" w:ascii="宋体" w:hAnsi="宋体" w:cs="宋体"/>
          <w:sz w:val="24"/>
          <w:highlight w:val="none"/>
        </w:rPr>
        <w:t>运输车辆不低于</w:t>
      </w:r>
      <w:r>
        <w:rPr>
          <w:rFonts w:hint="eastAsia" w:ascii="宋体" w:hAnsi="宋体" w:cs="宋体"/>
          <w:sz w:val="24"/>
          <w:highlight w:val="none"/>
          <w:lang w:val="en-US" w:eastAsia="zh-CN"/>
        </w:rPr>
        <w:t>6</w:t>
      </w:r>
      <w:r>
        <w:rPr>
          <w:rFonts w:hint="eastAsia" w:ascii="宋体" w:hAnsi="宋体" w:cs="宋体"/>
          <w:sz w:val="24"/>
          <w:highlight w:val="none"/>
        </w:rPr>
        <w:t>辆，</w:t>
      </w:r>
      <w:r>
        <w:rPr>
          <w:rFonts w:hint="eastAsia" w:ascii="宋体" w:hAnsi="宋体" w:cs="宋体"/>
          <w:sz w:val="24"/>
          <w:highlight w:val="none"/>
        </w:rPr>
        <w:t>并对承运的</w:t>
      </w:r>
      <w:r>
        <w:rPr>
          <w:rFonts w:hint="eastAsia" w:ascii="宋体" w:hAnsi="宋体" w:cs="宋体"/>
          <w:sz w:val="24"/>
          <w:highlight w:val="none"/>
          <w:lang w:eastAsia="zh-CN"/>
        </w:rPr>
        <w:t>散装水泥</w:t>
      </w:r>
      <w:r>
        <w:rPr>
          <w:rFonts w:hint="eastAsia" w:ascii="宋体" w:hAnsi="宋体" w:cs="宋体"/>
          <w:sz w:val="24"/>
          <w:highlight w:val="none"/>
        </w:rPr>
        <w:t>负全责，如出现以下情况乙方必须承担</w:t>
      </w:r>
      <w:r>
        <w:rPr>
          <w:rFonts w:hint="eastAsia" w:ascii="宋体" w:hAnsi="宋体" w:cs="宋体"/>
          <w:sz w:val="24"/>
          <w:highlight w:val="none"/>
          <w:lang w:eastAsia="zh-CN"/>
        </w:rPr>
        <w:t>散装水泥</w:t>
      </w:r>
      <w:r>
        <w:rPr>
          <w:rFonts w:hint="eastAsia" w:ascii="宋体" w:hAnsi="宋体" w:cs="宋体"/>
          <w:sz w:val="24"/>
          <w:highlight w:val="none"/>
        </w:rPr>
        <w:t>运输过程中的一切损失。具体情况如下：</w:t>
      </w:r>
    </w:p>
    <w:p w14:paraId="0BA6F3E3">
      <w:pPr>
        <w:spacing w:line="312" w:lineRule="auto"/>
        <w:ind w:firstLine="480" w:firstLineChars="200"/>
        <w:rPr>
          <w:rFonts w:hint="eastAsia" w:ascii="宋体" w:hAnsi="宋体" w:cs="宋体"/>
          <w:sz w:val="24"/>
          <w:highlight w:val="none"/>
        </w:rPr>
      </w:pPr>
      <w:r>
        <w:rPr>
          <w:rFonts w:hint="eastAsia" w:ascii="宋体" w:hAnsi="宋体" w:cs="宋体"/>
          <w:sz w:val="24"/>
          <w:highlight w:val="none"/>
        </w:rPr>
        <w:t>（1）倒卖或更换</w:t>
      </w:r>
      <w:r>
        <w:rPr>
          <w:rFonts w:hint="eastAsia" w:ascii="宋体" w:hAnsi="宋体" w:cs="宋体"/>
          <w:sz w:val="24"/>
          <w:highlight w:val="none"/>
          <w:lang w:eastAsia="zh-CN"/>
        </w:rPr>
        <w:t>散装水泥</w:t>
      </w:r>
      <w:r>
        <w:rPr>
          <w:rFonts w:hint="eastAsia" w:ascii="宋体" w:hAnsi="宋体" w:cs="宋体"/>
          <w:sz w:val="24"/>
          <w:highlight w:val="none"/>
        </w:rPr>
        <w:t>：如发现乙方倒卖或更换承运甲方生产所需的</w:t>
      </w:r>
      <w:r>
        <w:rPr>
          <w:rFonts w:hint="eastAsia" w:ascii="宋体" w:hAnsi="宋体" w:cs="宋体"/>
          <w:sz w:val="24"/>
          <w:highlight w:val="none"/>
          <w:lang w:eastAsia="zh-CN"/>
        </w:rPr>
        <w:t>散装水泥</w:t>
      </w:r>
      <w:r>
        <w:rPr>
          <w:rFonts w:hint="eastAsia" w:ascii="宋体" w:hAnsi="宋体" w:cs="宋体"/>
          <w:sz w:val="24"/>
          <w:highlight w:val="none"/>
        </w:rPr>
        <w:t>，甲方除有权单方面终止本协议以外，乙方必须赔偿由此给甲方造成的损失。</w:t>
      </w:r>
    </w:p>
    <w:p w14:paraId="5DA16A42">
      <w:pPr>
        <w:spacing w:line="312" w:lineRule="auto"/>
        <w:ind w:firstLine="480" w:firstLineChars="200"/>
        <w:rPr>
          <w:rFonts w:hint="eastAsia" w:ascii="宋体" w:hAnsi="宋体" w:cs="宋体"/>
          <w:sz w:val="24"/>
          <w:highlight w:val="none"/>
        </w:rPr>
      </w:pPr>
      <w:r>
        <w:rPr>
          <w:rFonts w:hint="eastAsia" w:ascii="宋体" w:hAnsi="宋体" w:cs="宋体"/>
          <w:sz w:val="24"/>
          <w:highlight w:val="none"/>
        </w:rPr>
        <w:t>（2）运输损耗赔偿：以淮北矿业相山水泥有限责任公司发货地点过磅计量数和甲方过磅计量数为依据，物料损耗超过2‰部分，以</w:t>
      </w:r>
      <w:r>
        <w:rPr>
          <w:rFonts w:hint="eastAsia" w:ascii="宋体" w:hAnsi="宋体" w:cs="宋体"/>
          <w:sz w:val="24"/>
          <w:highlight w:val="none"/>
          <w:lang w:eastAsia="zh-CN"/>
        </w:rPr>
        <w:t>散装水泥</w:t>
      </w:r>
      <w:r>
        <w:rPr>
          <w:rFonts w:hint="eastAsia" w:ascii="宋体" w:hAnsi="宋体" w:cs="宋体"/>
          <w:sz w:val="24"/>
          <w:highlight w:val="none"/>
        </w:rPr>
        <w:t>价格为准，乙方必须赔偿由此给甲方造成的</w:t>
      </w:r>
      <w:r>
        <w:rPr>
          <w:rFonts w:hint="eastAsia" w:ascii="宋体" w:hAnsi="宋体" w:cs="宋体"/>
          <w:sz w:val="24"/>
          <w:highlight w:val="none"/>
          <w:lang w:eastAsia="zh-CN"/>
        </w:rPr>
        <w:t>散装水泥</w:t>
      </w:r>
      <w:r>
        <w:rPr>
          <w:rFonts w:hint="eastAsia" w:ascii="宋体" w:hAnsi="宋体" w:cs="宋体"/>
          <w:sz w:val="24"/>
          <w:highlight w:val="none"/>
        </w:rPr>
        <w:t>的损耗量（</w:t>
      </w:r>
      <w:r>
        <w:rPr>
          <w:rFonts w:hint="eastAsia" w:ascii="宋体" w:hAnsi="宋体" w:cs="宋体"/>
          <w:sz w:val="24"/>
          <w:highlight w:val="none"/>
          <w:lang w:eastAsia="zh-CN"/>
        </w:rPr>
        <w:t>散装水泥</w:t>
      </w:r>
      <w:r>
        <w:rPr>
          <w:rFonts w:hint="eastAsia" w:ascii="宋体" w:hAnsi="宋体" w:cs="宋体"/>
          <w:sz w:val="24"/>
          <w:highlight w:val="none"/>
        </w:rPr>
        <w:t>价格按开票价计算）。</w:t>
      </w:r>
    </w:p>
    <w:p w14:paraId="2CAA489A">
      <w:pPr>
        <w:spacing w:line="312" w:lineRule="auto"/>
        <w:ind w:firstLine="480" w:firstLineChars="200"/>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eastAsia="zh-CN"/>
        </w:rPr>
        <w:t>散装水泥</w:t>
      </w:r>
      <w:r>
        <w:rPr>
          <w:rFonts w:hint="eastAsia" w:ascii="宋体" w:hAnsi="宋体" w:cs="宋体"/>
          <w:sz w:val="24"/>
          <w:highlight w:val="none"/>
        </w:rPr>
        <w:t>受潮赔偿：乙方在运输过程中应采取防护措施，确保物料在运输过程中不致受潮，如在运输过程中因防护措施不力或其他原因等致使</w:t>
      </w:r>
      <w:r>
        <w:rPr>
          <w:rFonts w:hint="eastAsia" w:ascii="宋体" w:hAnsi="宋体" w:cs="宋体"/>
          <w:sz w:val="24"/>
          <w:highlight w:val="none"/>
          <w:lang w:eastAsia="zh-CN"/>
        </w:rPr>
        <w:t>散装水泥</w:t>
      </w:r>
      <w:r>
        <w:rPr>
          <w:rFonts w:hint="eastAsia" w:ascii="宋体" w:hAnsi="宋体" w:cs="宋体"/>
          <w:sz w:val="24"/>
          <w:highlight w:val="none"/>
        </w:rPr>
        <w:t>受潮（因突发下雨造成车辆拐角处局部受潮除外），乙方必须赔偿由此给甲方造成的</w:t>
      </w:r>
      <w:r>
        <w:rPr>
          <w:rFonts w:hint="eastAsia" w:ascii="宋体" w:hAnsi="宋体" w:cs="宋体"/>
          <w:sz w:val="24"/>
          <w:highlight w:val="none"/>
          <w:lang w:eastAsia="zh-CN"/>
        </w:rPr>
        <w:t>散装水泥</w:t>
      </w:r>
      <w:r>
        <w:rPr>
          <w:rFonts w:hint="eastAsia" w:ascii="宋体" w:hAnsi="宋体" w:cs="宋体"/>
          <w:sz w:val="24"/>
          <w:highlight w:val="none"/>
        </w:rPr>
        <w:t>的损耗量（</w:t>
      </w:r>
      <w:r>
        <w:rPr>
          <w:rFonts w:hint="eastAsia" w:ascii="宋体" w:hAnsi="宋体" w:cs="宋体"/>
          <w:sz w:val="24"/>
          <w:highlight w:val="none"/>
          <w:lang w:eastAsia="zh-CN"/>
        </w:rPr>
        <w:t>散装水泥</w:t>
      </w:r>
      <w:r>
        <w:rPr>
          <w:rFonts w:hint="eastAsia" w:ascii="宋体" w:hAnsi="宋体" w:cs="宋体"/>
          <w:sz w:val="24"/>
          <w:highlight w:val="none"/>
        </w:rPr>
        <w:t>价格按开票价计算）。</w:t>
      </w:r>
    </w:p>
    <w:p w14:paraId="2500E548">
      <w:pPr>
        <w:spacing w:line="312" w:lineRule="auto"/>
        <w:ind w:firstLine="480" w:firstLineChars="200"/>
        <w:rPr>
          <w:rFonts w:hint="eastAsia" w:ascii="宋体" w:hAnsi="宋体" w:cs="宋体"/>
          <w:sz w:val="24"/>
          <w:highlight w:val="none"/>
        </w:rPr>
      </w:pPr>
      <w:r>
        <w:rPr>
          <w:rFonts w:hint="eastAsia" w:ascii="宋体" w:hAnsi="宋体" w:cs="宋体"/>
          <w:sz w:val="24"/>
          <w:highlight w:val="none"/>
        </w:rPr>
        <w:t>（4）从发货过磅起，3小时内</w:t>
      </w:r>
      <w:r>
        <w:rPr>
          <w:rFonts w:hint="eastAsia" w:ascii="宋体" w:hAnsi="宋体" w:cs="宋体"/>
          <w:sz w:val="24"/>
          <w:highlight w:val="none"/>
          <w:lang w:eastAsia="zh-CN"/>
        </w:rPr>
        <w:t>散装水泥</w:t>
      </w:r>
      <w:r>
        <w:rPr>
          <w:rFonts w:hint="eastAsia" w:ascii="宋体" w:hAnsi="宋体" w:cs="宋体"/>
          <w:sz w:val="24"/>
          <w:highlight w:val="none"/>
        </w:rPr>
        <w:t>不能到达甲方进行过磅，乙方应及时通知甲方说明原因，否则，乙方必须赔偿由此给甲方造成的损失（</w:t>
      </w:r>
      <w:r>
        <w:rPr>
          <w:rFonts w:hint="eastAsia" w:ascii="宋体" w:hAnsi="宋体" w:cs="宋体"/>
          <w:sz w:val="24"/>
          <w:highlight w:val="none"/>
          <w:lang w:eastAsia="zh-CN"/>
        </w:rPr>
        <w:t>散装水泥</w:t>
      </w:r>
      <w:r>
        <w:rPr>
          <w:rFonts w:hint="eastAsia" w:ascii="宋体" w:hAnsi="宋体" w:cs="宋体"/>
          <w:sz w:val="24"/>
          <w:highlight w:val="none"/>
        </w:rPr>
        <w:t>价格按当日开票价计算）。</w:t>
      </w:r>
    </w:p>
    <w:p w14:paraId="492EF0AE">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2.</w:t>
      </w:r>
      <w:r>
        <w:rPr>
          <w:rFonts w:hint="eastAsia" w:ascii="宋体" w:hAnsi="宋体" w:cs="宋体"/>
          <w:sz w:val="24"/>
          <w:highlight w:val="none"/>
        </w:rPr>
        <w:t>甲方可以根据实际生产情况，随时增加或减少</w:t>
      </w:r>
      <w:r>
        <w:rPr>
          <w:rFonts w:hint="eastAsia" w:ascii="宋体" w:hAnsi="宋体" w:cs="宋体"/>
          <w:sz w:val="24"/>
          <w:highlight w:val="none"/>
          <w:lang w:eastAsia="zh-CN"/>
        </w:rPr>
        <w:t>散装水泥</w:t>
      </w:r>
      <w:r>
        <w:rPr>
          <w:rFonts w:hint="eastAsia" w:ascii="宋体" w:hAnsi="宋体" w:cs="宋体"/>
          <w:sz w:val="24"/>
          <w:highlight w:val="none"/>
        </w:rPr>
        <w:t>供货量。甲方应提前一天通知更改运输计划。</w:t>
      </w:r>
    </w:p>
    <w:p w14:paraId="5E9647AC">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3.</w:t>
      </w:r>
      <w:r>
        <w:rPr>
          <w:rFonts w:hint="eastAsia" w:ascii="宋体" w:hAnsi="宋体" w:cs="宋体"/>
          <w:sz w:val="24"/>
          <w:highlight w:val="none"/>
        </w:rPr>
        <w:t>乙方须遵守甲方及货物起运地点关于超限治理、车辆限装、环保治理及安全防护的相关政策及措施。同时服从甲方及起运地点单位的现场协调和调度，否则由此造成的一切后果由乙方承担。</w:t>
      </w:r>
    </w:p>
    <w:p w14:paraId="4115CB78">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4.</w:t>
      </w:r>
      <w:r>
        <w:rPr>
          <w:rFonts w:hint="eastAsia" w:ascii="宋体" w:hAnsi="宋体" w:cs="宋体"/>
          <w:sz w:val="24"/>
          <w:highlight w:val="none"/>
        </w:rPr>
        <w:t>乙方承运车辆须符合国家安全标准，车况良好，车体完整无改装，各类营运证件齐全、有效，驾驶人员身体健康，具备驾驶条件。</w:t>
      </w:r>
    </w:p>
    <w:p w14:paraId="6A953A25">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5.</w:t>
      </w:r>
      <w:r>
        <w:rPr>
          <w:rFonts w:hint="eastAsia" w:ascii="宋体" w:hAnsi="宋体" w:cs="宋体"/>
          <w:sz w:val="24"/>
          <w:highlight w:val="none"/>
        </w:rPr>
        <w:t>乙方承运车辆须按国家规定相应轴数标准进行</w:t>
      </w:r>
      <w:r>
        <w:rPr>
          <w:rFonts w:hint="eastAsia" w:ascii="宋体" w:hAnsi="宋体" w:cs="宋体"/>
          <w:sz w:val="24"/>
          <w:highlight w:val="none"/>
          <w:lang w:eastAsia="zh-CN"/>
        </w:rPr>
        <w:t>散装水泥</w:t>
      </w:r>
      <w:r>
        <w:rPr>
          <w:rFonts w:hint="eastAsia" w:ascii="宋体" w:hAnsi="宋体" w:cs="宋体"/>
          <w:sz w:val="24"/>
          <w:highlight w:val="none"/>
        </w:rPr>
        <w:t>装载、运输；车辆进出甲方及货物起运地点厂区须冲洗车轮、保持车身整洁</w:t>
      </w:r>
      <w:r>
        <w:rPr>
          <w:rFonts w:hint="eastAsia" w:ascii="宋体" w:hAnsi="宋体" w:cs="宋体"/>
          <w:sz w:val="24"/>
          <w:highlight w:val="none"/>
          <w:lang w:eastAsia="zh-CN"/>
        </w:rPr>
        <w:t>，在</w:t>
      </w:r>
      <w:r>
        <w:rPr>
          <w:rFonts w:hint="eastAsia" w:ascii="宋体" w:hAnsi="宋体" w:cs="宋体"/>
          <w:sz w:val="24"/>
          <w:highlight w:val="none"/>
        </w:rPr>
        <w:t>厂区内限速行驶，排气口不直冲地面排放，避免扬尘；行驶过程中不携带泥土，不抛洒。</w:t>
      </w:r>
    </w:p>
    <w:p w14:paraId="7C2BAE80">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6.</w:t>
      </w:r>
      <w:r>
        <w:rPr>
          <w:rFonts w:hint="eastAsia" w:ascii="宋体" w:hAnsi="宋体" w:cs="宋体"/>
          <w:sz w:val="24"/>
          <w:highlight w:val="none"/>
        </w:rPr>
        <w:t>乙方承运车辆须服从甲方及货物起运地点现场安全管理。装载现场驾驶员登车盖篷布、整理货物等相关作业时，须佩戴安全帽，谨慎操作。</w:t>
      </w:r>
    </w:p>
    <w:p w14:paraId="3930CD24">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7.</w:t>
      </w:r>
      <w:r>
        <w:rPr>
          <w:rFonts w:hint="eastAsia" w:ascii="宋体" w:hAnsi="宋体" w:cs="宋体"/>
          <w:sz w:val="24"/>
          <w:highlight w:val="none"/>
        </w:rPr>
        <w:t>乙方应对乙方人员进行安全培训和采取安全防护措施，乙方除承担运输所发生的一切费用外，同时承担自身安全措施不力造成的事故责任和由此发生的一切费用。并另行签订</w:t>
      </w:r>
      <w:r>
        <w:rPr>
          <w:rFonts w:hint="eastAsia" w:ascii="宋体" w:hAnsi="宋体" w:cs="宋体"/>
          <w:sz w:val="24"/>
          <w:highlight w:val="none"/>
          <w:lang w:eastAsia="zh-CN"/>
        </w:rPr>
        <w:t>散装水泥</w:t>
      </w:r>
      <w:r>
        <w:rPr>
          <w:rFonts w:hint="eastAsia" w:ascii="宋体" w:hAnsi="宋体" w:cs="宋体"/>
          <w:sz w:val="24"/>
          <w:highlight w:val="none"/>
        </w:rPr>
        <w:t>运输安全协议。因乙方原因造成设备设施、使用工具损毁及人身伤害的，由乙方承担全部责任。</w:t>
      </w:r>
    </w:p>
    <w:p w14:paraId="42760A99">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8.</w:t>
      </w:r>
      <w:r>
        <w:rPr>
          <w:rFonts w:hint="eastAsia" w:ascii="宋体" w:hAnsi="宋体" w:cs="宋体"/>
          <w:sz w:val="24"/>
          <w:highlight w:val="none"/>
        </w:rPr>
        <w:t>乙方提供的车辆原则上要求为自有车辆。如为签约车辆，必须具有全部调度能力，以保证招标人运输要求。</w:t>
      </w:r>
    </w:p>
    <w:p w14:paraId="044F563A">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乙方必须服从甲方的统一调度，严格按照合同约定，安全、准时、保质保量、高效完成甲方的运输业务（包括节假日以及应急抢险等特殊情况）。</w:t>
      </w:r>
    </w:p>
    <w:p w14:paraId="297A0D79">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10.</w:t>
      </w:r>
      <w:r>
        <w:rPr>
          <w:rFonts w:hint="eastAsia" w:ascii="宋体" w:hAnsi="宋体" w:cs="宋体"/>
          <w:sz w:val="24"/>
          <w:highlight w:val="none"/>
        </w:rPr>
        <w:t>如因天气、环保等不可抗力因素造成不能生产，以致甲方未能按约定完成年议定方量，甲方不承担责任。</w:t>
      </w:r>
    </w:p>
    <w:p w14:paraId="73FD7238">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11.</w:t>
      </w:r>
      <w:r>
        <w:rPr>
          <w:rFonts w:hint="eastAsia" w:ascii="宋体" w:hAnsi="宋体" w:cs="宋体"/>
          <w:sz w:val="24"/>
          <w:highlight w:val="none"/>
        </w:rPr>
        <w:t>乙方应承担运输过程中发生的一切费用（含油料、车辆维修、车损、过路过桥、事故赔偿、各类罚款、</w:t>
      </w:r>
      <w:r>
        <w:rPr>
          <w:rFonts w:hint="eastAsia" w:ascii="宋体" w:hAnsi="宋体" w:cs="宋体"/>
          <w:sz w:val="24"/>
          <w:highlight w:val="none"/>
          <w:lang w:val="en-US" w:eastAsia="zh-CN"/>
        </w:rPr>
        <w:t>装卸、</w:t>
      </w:r>
      <w:r>
        <w:rPr>
          <w:rFonts w:hint="eastAsia" w:ascii="宋体" w:hAnsi="宋体" w:cs="宋体"/>
          <w:sz w:val="24"/>
          <w:highlight w:val="none"/>
        </w:rPr>
        <w:t>人员工资等费用）。</w:t>
      </w:r>
    </w:p>
    <w:p w14:paraId="4DDFBEF7">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12.</w:t>
      </w:r>
      <w:r>
        <w:rPr>
          <w:rFonts w:hint="eastAsia" w:ascii="宋体" w:hAnsi="宋体" w:cs="宋体"/>
          <w:sz w:val="24"/>
          <w:highlight w:val="none"/>
        </w:rPr>
        <w:t>如乙方不能正常履行合同，须提前一个月通知甲方，甲方有权扣除其履约保证金。</w:t>
      </w:r>
    </w:p>
    <w:p w14:paraId="5FDD93CA">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13.</w:t>
      </w:r>
      <w:r>
        <w:rPr>
          <w:rFonts w:hint="eastAsia" w:ascii="宋体" w:hAnsi="宋体" w:cs="宋体"/>
          <w:sz w:val="24"/>
          <w:highlight w:val="none"/>
        </w:rPr>
        <w:t>如乙方有严重违约行为，或给甲方造成重大经济损失，甲方有权单方面解除合同并追究其给甲方带来的经济损失。</w:t>
      </w:r>
    </w:p>
    <w:p w14:paraId="43897B6B">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14.</w:t>
      </w:r>
      <w:r>
        <w:rPr>
          <w:rFonts w:hint="eastAsia" w:ascii="宋体" w:hAnsi="宋体" w:cs="宋体"/>
          <w:sz w:val="24"/>
          <w:highlight w:val="none"/>
        </w:rPr>
        <w:t>本协议在履行过程中。甲乙双方应严格遵守，如有违约所造成的一切后果和损失由违约方承担。</w:t>
      </w:r>
    </w:p>
    <w:p w14:paraId="249C234F">
      <w:pPr>
        <w:spacing w:line="312" w:lineRule="auto"/>
        <w:ind w:firstLine="482" w:firstLineChars="200"/>
        <w:outlineLvl w:val="0"/>
        <w:rPr>
          <w:rFonts w:hint="eastAsia" w:ascii="宋体" w:hAnsi="宋体" w:cs="宋体"/>
          <w:b/>
          <w:sz w:val="24"/>
          <w:highlight w:val="none"/>
          <w:lang w:val="en-US" w:eastAsia="zh-CN"/>
        </w:rPr>
      </w:pPr>
      <w:r>
        <w:rPr>
          <w:rFonts w:hint="eastAsia" w:ascii="宋体" w:hAnsi="宋体" w:cs="宋体"/>
          <w:b/>
          <w:sz w:val="24"/>
          <w:highlight w:val="none"/>
          <w:lang w:val="en-US" w:eastAsia="zh-CN"/>
        </w:rPr>
        <w:t>第七条  违约责任约定</w:t>
      </w:r>
    </w:p>
    <w:p w14:paraId="2D344457">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1.</w:t>
      </w:r>
      <w:r>
        <w:rPr>
          <w:rFonts w:hint="eastAsia" w:ascii="宋体" w:hAnsi="宋体" w:cs="宋体"/>
          <w:sz w:val="24"/>
          <w:highlight w:val="none"/>
        </w:rPr>
        <w:t xml:space="preserve">在承运过程中，若发生 </w:t>
      </w:r>
      <w:r>
        <w:rPr>
          <w:rFonts w:hint="eastAsia" w:ascii="宋体" w:hAnsi="宋体" w:cs="宋体"/>
          <w:sz w:val="24"/>
          <w:highlight w:val="none"/>
          <w:lang w:eastAsia="zh-CN"/>
        </w:rPr>
        <w:t>散装水泥</w:t>
      </w:r>
      <w:r>
        <w:rPr>
          <w:rFonts w:hint="eastAsia" w:ascii="宋体" w:hAnsi="宋体" w:cs="宋体"/>
          <w:sz w:val="24"/>
          <w:highlight w:val="none"/>
        </w:rPr>
        <w:t xml:space="preserve"> 湿损、混杂、变质的，乙方须如数赔偿甲方的一切损失；若发生 </w:t>
      </w:r>
      <w:r>
        <w:rPr>
          <w:rFonts w:hint="eastAsia" w:ascii="宋体" w:hAnsi="宋体" w:cs="宋体"/>
          <w:sz w:val="24"/>
          <w:highlight w:val="none"/>
          <w:lang w:eastAsia="zh-CN"/>
        </w:rPr>
        <w:t>散装水泥</w:t>
      </w:r>
      <w:r>
        <w:rPr>
          <w:rFonts w:hint="eastAsia" w:ascii="宋体" w:hAnsi="宋体" w:cs="宋体"/>
          <w:sz w:val="24"/>
          <w:highlight w:val="none"/>
        </w:rPr>
        <w:t xml:space="preserve"> 短少、流失、倒买倒卖现象则视为乙方违约，乙方须按涉及货物总价款的2倍（按</w:t>
      </w:r>
      <w:r>
        <w:rPr>
          <w:rFonts w:hint="eastAsia" w:ascii="宋体" w:hAnsi="宋体" w:cs="宋体"/>
          <w:sz w:val="24"/>
          <w:highlight w:val="none"/>
          <w:lang w:eastAsia="zh-CN"/>
        </w:rPr>
        <w:t>承运的</w:t>
      </w:r>
      <w:r>
        <w:rPr>
          <w:rFonts w:hint="eastAsia" w:ascii="宋体" w:hAnsi="宋体" w:cs="宋体"/>
          <w:sz w:val="24"/>
          <w:highlight w:val="none"/>
          <w:u w:val="single"/>
          <w:lang w:eastAsia="zh-CN"/>
        </w:rPr>
        <w:t>散装水泥</w:t>
      </w:r>
      <w:r>
        <w:rPr>
          <w:rFonts w:hint="eastAsia" w:ascii="宋体" w:hAnsi="宋体" w:cs="宋体"/>
          <w:sz w:val="24"/>
          <w:highlight w:val="none"/>
        </w:rPr>
        <w:t>当期挂牌价计算）向甲方支付违约金，并承担由此产生的一切损失。</w:t>
      </w:r>
    </w:p>
    <w:p w14:paraId="2B138B43">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2.</w:t>
      </w:r>
      <w:r>
        <w:rPr>
          <w:rFonts w:hint="eastAsia" w:ascii="宋体" w:hAnsi="宋体" w:cs="宋体"/>
          <w:sz w:val="24"/>
          <w:highlight w:val="none"/>
        </w:rPr>
        <w:t>在合同履行过程中运输费用固定不变，乙方不得以任何理由、借口</w:t>
      </w:r>
      <w:r>
        <w:rPr>
          <w:rFonts w:hint="eastAsia" w:ascii="宋体" w:hAnsi="宋体" w:cs="宋体"/>
          <w:sz w:val="24"/>
          <w:highlight w:val="none"/>
          <w:lang w:eastAsia="zh-CN"/>
        </w:rPr>
        <w:t>、</w:t>
      </w:r>
      <w:r>
        <w:rPr>
          <w:rFonts w:hint="eastAsia" w:ascii="宋体" w:hAnsi="宋体" w:cs="宋体"/>
          <w:sz w:val="24"/>
          <w:highlight w:val="none"/>
        </w:rPr>
        <w:t>条件提高运输费用标准或终止本合同约定的运输业务，乙方如私自终止运输，甲方将全额扣除乙方履约保证金，并承担由此给甲方造成</w:t>
      </w:r>
      <w:r>
        <w:rPr>
          <w:rFonts w:hint="eastAsia" w:ascii="宋体" w:hAnsi="宋体" w:cs="宋体"/>
          <w:sz w:val="24"/>
          <w:highlight w:val="none"/>
          <w:lang w:eastAsia="zh-CN"/>
        </w:rPr>
        <w:t>的</w:t>
      </w:r>
      <w:r>
        <w:rPr>
          <w:rFonts w:hint="eastAsia" w:ascii="宋体" w:hAnsi="宋体" w:cs="宋体"/>
          <w:sz w:val="24"/>
          <w:highlight w:val="none"/>
        </w:rPr>
        <w:t>一切损失。</w:t>
      </w:r>
    </w:p>
    <w:p w14:paraId="4F6A5D1C">
      <w:pPr>
        <w:spacing w:line="312"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3.</w:t>
      </w:r>
      <w:r>
        <w:rPr>
          <w:rFonts w:hint="eastAsia" w:ascii="宋体" w:hAnsi="宋体" w:cs="宋体"/>
          <w:sz w:val="24"/>
          <w:highlight w:val="none"/>
        </w:rPr>
        <w:t>在合同履行过程中，乙方必须服从甲方的计划安排，若因乙方的运输造成保供不力（不可抗力除外），未按甲方要求将</w:t>
      </w:r>
      <w:r>
        <w:rPr>
          <w:rFonts w:hint="eastAsia" w:ascii="宋体" w:hAnsi="宋体" w:cs="宋体"/>
          <w:sz w:val="24"/>
          <w:highlight w:val="none"/>
          <w:lang w:eastAsia="zh-CN"/>
        </w:rPr>
        <w:t>散装水泥</w:t>
      </w:r>
      <w:r>
        <w:rPr>
          <w:rFonts w:hint="eastAsia" w:ascii="宋体" w:hAnsi="宋体" w:cs="宋体"/>
          <w:sz w:val="24"/>
          <w:highlight w:val="none"/>
        </w:rPr>
        <w:t>送达指定地点，未按甲方当日计划完成</w:t>
      </w:r>
      <w:r>
        <w:rPr>
          <w:rFonts w:hint="eastAsia" w:ascii="宋体" w:hAnsi="宋体" w:cs="宋体"/>
          <w:sz w:val="24"/>
          <w:highlight w:val="none"/>
          <w:lang w:eastAsia="zh-CN"/>
        </w:rPr>
        <w:t>散装水泥</w:t>
      </w:r>
      <w:r>
        <w:rPr>
          <w:rFonts w:hint="eastAsia" w:ascii="宋体" w:hAnsi="宋体" w:cs="宋体"/>
          <w:sz w:val="24"/>
          <w:highlight w:val="none"/>
        </w:rPr>
        <w:t>运输连续三个工作日违约,直至影响甲方生产组织，造成甲方损失或其他责任的将根据影响程度扣除乙方的履约保证金。履约保证金不足以赔偿甲方损失的，由甲方另行追偿。</w:t>
      </w:r>
    </w:p>
    <w:p w14:paraId="78C34E50">
      <w:pPr>
        <w:spacing w:line="312" w:lineRule="auto"/>
        <w:ind w:firstLine="480" w:firstLineChars="200"/>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eastAsia="zh-CN"/>
        </w:rPr>
        <w:t>4.</w:t>
      </w:r>
      <w:r>
        <w:rPr>
          <w:rFonts w:hint="eastAsia" w:ascii="宋体" w:hAnsi="宋体" w:cs="宋体"/>
          <w:sz w:val="24"/>
          <w:highlight w:val="none"/>
        </w:rPr>
        <w:t>本合同项下的甲方损失包括但不限于</w:t>
      </w:r>
      <w:r>
        <w:rPr>
          <w:rFonts w:hint="eastAsia" w:ascii="宋体" w:hAnsi="宋体" w:cs="宋体"/>
          <w:sz w:val="24"/>
          <w:highlight w:val="none"/>
          <w:lang w:eastAsia="zh-CN"/>
        </w:rPr>
        <w:t>散装水泥</w:t>
      </w:r>
      <w:r>
        <w:rPr>
          <w:rFonts w:hint="eastAsia" w:ascii="宋体" w:hAnsi="宋体" w:cs="宋体"/>
          <w:sz w:val="24"/>
          <w:highlight w:val="none"/>
        </w:rPr>
        <w:t>实际损失（</w:t>
      </w:r>
      <w:r>
        <w:rPr>
          <w:rFonts w:hint="eastAsia" w:ascii="宋体" w:hAnsi="宋体" w:cs="宋体"/>
          <w:sz w:val="24"/>
          <w:highlight w:val="none"/>
          <w:lang w:eastAsia="zh-CN"/>
        </w:rPr>
        <w:t>散装水泥</w:t>
      </w:r>
      <w:r>
        <w:rPr>
          <w:rFonts w:hint="eastAsia" w:ascii="宋体" w:hAnsi="宋体" w:cs="宋体"/>
          <w:sz w:val="24"/>
          <w:highlight w:val="none"/>
        </w:rPr>
        <w:t>价格按照甲方与客户买卖合同约定价格计算）、因迟延交付</w:t>
      </w:r>
      <w:r>
        <w:rPr>
          <w:rFonts w:hint="eastAsia" w:ascii="宋体" w:hAnsi="宋体" w:cs="宋体"/>
          <w:sz w:val="24"/>
          <w:highlight w:val="none"/>
          <w:lang w:eastAsia="zh-CN"/>
        </w:rPr>
        <w:t>散装水泥</w:t>
      </w:r>
      <w:r>
        <w:rPr>
          <w:rFonts w:hint="eastAsia" w:ascii="宋体" w:hAnsi="宋体" w:cs="宋体"/>
          <w:sz w:val="24"/>
          <w:highlight w:val="none"/>
        </w:rPr>
        <w:t>导致甲方向客户承担的违约责任、预期可得利益损失、因诉讼产生的诉讼费、交通费、律师费等一切损失。</w:t>
      </w:r>
    </w:p>
    <w:p w14:paraId="48F52EA6">
      <w:pPr>
        <w:spacing w:line="312" w:lineRule="auto"/>
        <w:ind w:firstLine="482" w:firstLineChars="200"/>
        <w:outlineLvl w:val="0"/>
        <w:rPr>
          <w:rFonts w:hint="eastAsia" w:ascii="宋体" w:hAnsi="宋体" w:cs="宋体"/>
          <w:b/>
          <w:sz w:val="24"/>
          <w:highlight w:val="none"/>
          <w:lang w:val="en-US" w:eastAsia="zh-CN"/>
        </w:rPr>
      </w:pPr>
      <w:r>
        <w:rPr>
          <w:rFonts w:hint="eastAsia" w:ascii="宋体" w:hAnsi="宋体" w:cs="宋体"/>
          <w:b/>
          <w:sz w:val="24"/>
          <w:highlight w:val="none"/>
          <w:lang w:val="en-US" w:eastAsia="zh-CN"/>
        </w:rPr>
        <w:t>第八条  争议解决</w:t>
      </w:r>
    </w:p>
    <w:p w14:paraId="2D07DCBB">
      <w:pPr>
        <w:spacing w:line="312" w:lineRule="auto"/>
        <w:ind w:firstLine="480" w:firstLineChars="200"/>
        <w:rPr>
          <w:rFonts w:hint="eastAsia" w:ascii="宋体" w:hAnsi="宋体" w:cs="宋体"/>
          <w:sz w:val="24"/>
          <w:highlight w:val="none"/>
        </w:rPr>
      </w:pPr>
      <w:r>
        <w:rPr>
          <w:rFonts w:hint="eastAsia" w:ascii="宋体" w:hAnsi="宋体" w:cs="宋体"/>
          <w:color w:val="auto"/>
          <w:sz w:val="24"/>
          <w:highlight w:val="none"/>
        </w:rPr>
        <w:t>双方</w:t>
      </w:r>
      <w:r>
        <w:rPr>
          <w:rFonts w:hint="eastAsia" w:ascii="宋体" w:hAnsi="宋体" w:cs="宋体"/>
          <w:color w:val="auto"/>
          <w:sz w:val="24"/>
          <w:highlight w:val="none"/>
          <w:lang w:val="en-US" w:eastAsia="zh-CN"/>
        </w:rPr>
        <w:t>因本合同发生的所有争议</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通过友好</w:t>
      </w:r>
      <w:r>
        <w:rPr>
          <w:rFonts w:hint="eastAsia" w:ascii="宋体" w:hAnsi="宋体" w:cs="宋体"/>
          <w:color w:val="auto"/>
          <w:sz w:val="24"/>
          <w:highlight w:val="none"/>
        </w:rPr>
        <w:t>协商解决,协商不成</w:t>
      </w:r>
      <w:r>
        <w:rPr>
          <w:rFonts w:hint="eastAsia" w:ascii="宋体" w:hAnsi="宋体" w:cs="宋体"/>
          <w:color w:val="auto"/>
          <w:sz w:val="24"/>
          <w:highlight w:val="none"/>
          <w:lang w:val="en-US" w:eastAsia="zh-CN"/>
        </w:rPr>
        <w:t>或一方不愿意协商的</w:t>
      </w:r>
      <w:r>
        <w:rPr>
          <w:rFonts w:hint="eastAsia" w:ascii="宋体" w:hAnsi="宋体" w:cs="宋体"/>
          <w:color w:val="auto"/>
          <w:sz w:val="24"/>
          <w:highlight w:val="none"/>
        </w:rPr>
        <w:t>,提请甲方所在地人民法院</w:t>
      </w:r>
      <w:r>
        <w:rPr>
          <w:rFonts w:hint="eastAsia" w:ascii="宋体" w:hAnsi="宋体" w:cs="宋体"/>
          <w:color w:val="auto"/>
          <w:sz w:val="24"/>
          <w:highlight w:val="none"/>
          <w:lang w:val="en-US" w:eastAsia="zh-CN"/>
        </w:rPr>
        <w:t>管辖</w:t>
      </w:r>
      <w:r>
        <w:rPr>
          <w:rFonts w:hint="eastAsia" w:ascii="宋体" w:hAnsi="宋体" w:cs="宋体"/>
          <w:color w:val="auto"/>
          <w:sz w:val="24"/>
          <w:highlight w:val="none"/>
        </w:rPr>
        <w:t>。</w:t>
      </w:r>
    </w:p>
    <w:p w14:paraId="72300AB3">
      <w:pPr>
        <w:spacing w:line="312" w:lineRule="auto"/>
        <w:ind w:firstLine="482" w:firstLineChars="200"/>
        <w:outlineLvl w:val="0"/>
        <w:rPr>
          <w:rFonts w:hint="default" w:ascii="宋体" w:hAnsi="宋体" w:cs="宋体"/>
          <w:b/>
          <w:sz w:val="24"/>
          <w:highlight w:val="none"/>
          <w:lang w:val="en-US" w:eastAsia="zh-CN"/>
        </w:rPr>
      </w:pPr>
      <w:r>
        <w:rPr>
          <w:rFonts w:hint="eastAsia" w:ascii="宋体" w:hAnsi="宋体" w:cs="宋体"/>
          <w:b/>
          <w:sz w:val="24"/>
          <w:highlight w:val="none"/>
          <w:lang w:val="en-US" w:eastAsia="zh-CN"/>
        </w:rPr>
        <w:t>第九条  其他</w:t>
      </w:r>
    </w:p>
    <w:p w14:paraId="5D6FDEF3">
      <w:pPr>
        <w:spacing w:line="312" w:lineRule="auto"/>
        <w:ind w:firstLine="480" w:firstLineChars="200"/>
        <w:outlineLvl w:val="0"/>
        <w:rPr>
          <w:rFonts w:hint="eastAsia" w:ascii="宋体" w:hAnsi="宋体" w:cs="宋体"/>
          <w:b/>
          <w:sz w:val="24"/>
          <w:highlight w:val="none"/>
        </w:rPr>
      </w:pPr>
      <w:r>
        <w:rPr>
          <w:rFonts w:hint="eastAsia" w:ascii="宋体" w:hAnsi="宋体" w:cs="宋体"/>
          <w:sz w:val="24"/>
          <w:highlight w:val="none"/>
        </w:rPr>
        <w:t>1. 本合同的修改和补充协议均采用书面形式，需经双方签字盖章确认，与本合同有关的确认函、传真件、信函、票据等均为本合同的组成部分，具有同等法律效力。</w:t>
      </w:r>
    </w:p>
    <w:p w14:paraId="24A8E378">
      <w:pPr>
        <w:spacing w:line="312" w:lineRule="auto"/>
        <w:ind w:firstLine="482" w:firstLineChars="200"/>
        <w:outlineLvl w:val="0"/>
        <w:rPr>
          <w:rFonts w:hint="eastAsia" w:ascii="宋体" w:hAnsi="宋体" w:cs="宋体"/>
          <w:b/>
          <w:sz w:val="24"/>
          <w:highlight w:val="none"/>
        </w:rPr>
      </w:pPr>
      <w:r>
        <w:rPr>
          <w:rFonts w:hint="eastAsia" w:ascii="宋体" w:hAnsi="宋体" w:cs="宋体"/>
          <w:b/>
          <w:sz w:val="24"/>
          <w:highlight w:val="none"/>
        </w:rPr>
        <w:t>第十条  合同文本数量及生效条件</w:t>
      </w:r>
    </w:p>
    <w:p w14:paraId="5B8907EB">
      <w:pPr>
        <w:pStyle w:val="17"/>
        <w:spacing w:before="0" w:beforeAutospacing="0" w:after="0" w:afterAutospacing="0" w:line="312" w:lineRule="auto"/>
        <w:ind w:firstLine="480" w:firstLineChars="200"/>
        <w:rPr>
          <w:rFonts w:hint="eastAsia" w:ascii="宋体" w:hAnsi="宋体" w:cs="宋体"/>
          <w:highlight w:val="none"/>
        </w:rPr>
      </w:pPr>
      <w:r>
        <w:rPr>
          <w:rFonts w:hint="eastAsia" w:ascii="宋体" w:hAnsi="宋体" w:cs="宋体"/>
          <w:highlight w:val="none"/>
        </w:rPr>
        <w:t>本合同一式肆份，甲方</w:t>
      </w:r>
      <w:r>
        <w:rPr>
          <w:rFonts w:hint="eastAsia" w:ascii="宋体" w:hAnsi="宋体" w:cs="宋体"/>
          <w:highlight w:val="none"/>
          <w:lang w:eastAsia="zh-CN"/>
        </w:rPr>
        <w:t>叁</w:t>
      </w:r>
      <w:r>
        <w:rPr>
          <w:rFonts w:hint="eastAsia" w:ascii="宋体" w:hAnsi="宋体" w:cs="宋体"/>
          <w:highlight w:val="none"/>
        </w:rPr>
        <w:t>份、乙方</w:t>
      </w:r>
      <w:r>
        <w:rPr>
          <w:rFonts w:hint="eastAsia" w:ascii="宋体" w:hAnsi="宋体" w:cs="宋体"/>
          <w:highlight w:val="none"/>
          <w:lang w:eastAsia="zh-CN"/>
        </w:rPr>
        <w:t>壹</w:t>
      </w:r>
      <w:r>
        <w:rPr>
          <w:rFonts w:hint="eastAsia" w:ascii="宋体" w:hAnsi="宋体" w:cs="宋体"/>
          <w:highlight w:val="none"/>
        </w:rPr>
        <w:t>份。自双方签字盖章后发生法律效力</w:t>
      </w:r>
      <w:r>
        <w:rPr>
          <w:rFonts w:hint="eastAsia" w:ascii="宋体" w:hAnsi="宋体" w:cs="宋体"/>
          <w:highlight w:val="none"/>
          <w:lang w:eastAsia="zh-CN"/>
        </w:rPr>
        <w:t>。</w:t>
      </w:r>
    </w:p>
    <w:p w14:paraId="12146DA2">
      <w:pPr>
        <w:pStyle w:val="17"/>
        <w:spacing w:before="0" w:beforeAutospacing="0" w:after="0" w:afterAutospacing="0" w:line="312" w:lineRule="auto"/>
        <w:ind w:firstLine="480" w:firstLineChars="200"/>
        <w:rPr>
          <w:rFonts w:hint="eastAsia" w:ascii="宋体" w:hAnsi="宋体" w:cs="宋体"/>
          <w:highlight w:val="none"/>
        </w:rPr>
      </w:pPr>
    </w:p>
    <w:tbl>
      <w:tblPr>
        <w:tblStyle w:val="19"/>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2836"/>
        <w:gridCol w:w="1873"/>
        <w:gridCol w:w="2767"/>
      </w:tblGrid>
      <w:tr w14:paraId="130E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640" w:type="dxa"/>
            <w:gridSpan w:val="2"/>
            <w:tcBorders>
              <w:top w:val="single" w:color="auto" w:sz="4" w:space="0"/>
              <w:left w:val="single" w:color="auto" w:sz="4" w:space="0"/>
              <w:bottom w:val="nil"/>
              <w:right w:val="single" w:color="auto" w:sz="4" w:space="0"/>
            </w:tcBorders>
            <w:noWrap w:val="0"/>
            <w:vAlign w:val="top"/>
          </w:tcPr>
          <w:p w14:paraId="4552346C">
            <w:pPr>
              <w:spacing w:line="460" w:lineRule="exact"/>
              <w:jc w:val="center"/>
              <w:rPr>
                <w:rFonts w:hint="eastAsia"/>
                <w:sz w:val="24"/>
                <w:highlight w:val="none"/>
              </w:rPr>
            </w:pPr>
            <w:r>
              <w:rPr>
                <w:rFonts w:hint="eastAsia" w:ascii="宋体" w:hAnsi="宋体" w:cs="宋体"/>
                <w:b/>
                <w:bCs/>
                <w:sz w:val="28"/>
                <w:szCs w:val="28"/>
                <w:highlight w:val="none"/>
                <w:lang w:eastAsia="zh-CN"/>
              </w:rPr>
              <w:t>甲</w:t>
            </w:r>
            <w:r>
              <w:rPr>
                <w:rFonts w:hint="eastAsia" w:ascii="宋体" w:hAnsi="宋体" w:cs="宋体"/>
                <w:b/>
                <w:bCs/>
                <w:sz w:val="28"/>
                <w:szCs w:val="28"/>
                <w:highlight w:val="none"/>
              </w:rPr>
              <w:t xml:space="preserve"> 方</w:t>
            </w:r>
          </w:p>
        </w:tc>
        <w:tc>
          <w:tcPr>
            <w:tcW w:w="4640" w:type="dxa"/>
            <w:gridSpan w:val="2"/>
            <w:tcBorders>
              <w:top w:val="single" w:color="auto" w:sz="4" w:space="0"/>
              <w:left w:val="single" w:color="auto" w:sz="4" w:space="0"/>
              <w:bottom w:val="nil"/>
              <w:right w:val="single" w:color="auto" w:sz="4" w:space="0"/>
            </w:tcBorders>
            <w:noWrap w:val="0"/>
            <w:vAlign w:val="top"/>
          </w:tcPr>
          <w:p w14:paraId="6B91B472">
            <w:pPr>
              <w:tabs>
                <w:tab w:val="left" w:pos="840"/>
                <w:tab w:val="center" w:pos="1512"/>
              </w:tabs>
              <w:spacing w:line="460" w:lineRule="exact"/>
              <w:jc w:val="center"/>
              <w:rPr>
                <w:rFonts w:hint="eastAsia"/>
                <w:sz w:val="24"/>
                <w:highlight w:val="none"/>
              </w:rPr>
            </w:pPr>
            <w:r>
              <w:rPr>
                <w:rFonts w:hint="eastAsia" w:ascii="宋体" w:hAnsi="宋体" w:cs="宋体"/>
                <w:b/>
                <w:bCs/>
                <w:sz w:val="28"/>
                <w:szCs w:val="21"/>
                <w:highlight w:val="none"/>
                <w:lang w:eastAsia="zh-CN"/>
              </w:rPr>
              <w:t>乙</w:t>
            </w:r>
            <w:r>
              <w:rPr>
                <w:rFonts w:hint="eastAsia" w:ascii="宋体" w:hAnsi="宋体" w:cs="宋体"/>
                <w:b/>
                <w:bCs/>
                <w:sz w:val="28"/>
                <w:szCs w:val="21"/>
                <w:highlight w:val="none"/>
              </w:rPr>
              <w:t xml:space="preserve">  方</w:t>
            </w:r>
          </w:p>
        </w:tc>
      </w:tr>
      <w:tr w14:paraId="0931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804" w:type="dxa"/>
            <w:tcBorders>
              <w:top w:val="nil"/>
              <w:left w:val="single" w:color="auto" w:sz="4" w:space="0"/>
              <w:bottom w:val="nil"/>
              <w:right w:val="nil"/>
            </w:tcBorders>
            <w:noWrap w:val="0"/>
            <w:vAlign w:val="top"/>
          </w:tcPr>
          <w:p w14:paraId="40D85A6C">
            <w:pPr>
              <w:spacing w:line="300" w:lineRule="exact"/>
              <w:jc w:val="distribute"/>
              <w:rPr>
                <w:rFonts w:hint="eastAsia"/>
                <w:sz w:val="24"/>
                <w:highlight w:val="none"/>
              </w:rPr>
            </w:pPr>
            <w:r>
              <w:rPr>
                <w:rFonts w:hint="eastAsia" w:ascii="宋体" w:hAnsi="宋体" w:cs="宋体"/>
                <w:sz w:val="24"/>
                <w:highlight w:val="none"/>
              </w:rPr>
              <w:t>单位名称（章）：</w:t>
            </w:r>
          </w:p>
        </w:tc>
        <w:tc>
          <w:tcPr>
            <w:tcW w:w="2836" w:type="dxa"/>
            <w:tcBorders>
              <w:top w:val="nil"/>
              <w:left w:val="nil"/>
              <w:bottom w:val="nil"/>
              <w:right w:val="single" w:color="auto" w:sz="4" w:space="0"/>
            </w:tcBorders>
            <w:noWrap w:val="0"/>
            <w:vAlign w:val="top"/>
          </w:tcPr>
          <w:p w14:paraId="2358B8EF">
            <w:pPr>
              <w:spacing w:line="300" w:lineRule="exact"/>
              <w:jc w:val="left"/>
              <w:rPr>
                <w:rFonts w:hint="eastAsia" w:eastAsia="宋体"/>
                <w:sz w:val="24"/>
                <w:highlight w:val="none"/>
                <w:lang w:eastAsia="zh-CN"/>
              </w:rPr>
            </w:pPr>
            <w:r>
              <w:rPr>
                <w:rFonts w:hint="eastAsia" w:ascii="宋体" w:hAnsi="宋体" w:cs="宋体"/>
                <w:sz w:val="24"/>
                <w:highlight w:val="none"/>
                <w:lang w:eastAsia="zh-CN"/>
              </w:rPr>
              <w:t>安徽中炬装配科技有限公司</w:t>
            </w:r>
          </w:p>
        </w:tc>
        <w:tc>
          <w:tcPr>
            <w:tcW w:w="1873" w:type="dxa"/>
            <w:tcBorders>
              <w:top w:val="nil"/>
              <w:left w:val="single" w:color="auto" w:sz="4" w:space="0"/>
              <w:bottom w:val="nil"/>
              <w:right w:val="nil"/>
            </w:tcBorders>
            <w:noWrap w:val="0"/>
            <w:vAlign w:val="top"/>
          </w:tcPr>
          <w:p w14:paraId="21038B09">
            <w:pPr>
              <w:spacing w:line="300" w:lineRule="exact"/>
              <w:jc w:val="distribute"/>
              <w:rPr>
                <w:rFonts w:hint="eastAsia" w:ascii="宋体" w:hAnsi="宋体" w:cs="宋体"/>
                <w:sz w:val="24"/>
                <w:highlight w:val="none"/>
              </w:rPr>
            </w:pPr>
            <w:r>
              <w:rPr>
                <w:rFonts w:hint="eastAsia" w:ascii="宋体" w:hAnsi="宋体" w:cs="宋体"/>
                <w:sz w:val="24"/>
                <w:highlight w:val="none"/>
              </w:rPr>
              <w:t>单位名称（章）：</w:t>
            </w:r>
          </w:p>
        </w:tc>
        <w:tc>
          <w:tcPr>
            <w:tcW w:w="2767" w:type="dxa"/>
            <w:tcBorders>
              <w:top w:val="nil"/>
              <w:left w:val="nil"/>
              <w:bottom w:val="nil"/>
              <w:right w:val="single" w:color="auto" w:sz="4" w:space="0"/>
            </w:tcBorders>
            <w:noWrap w:val="0"/>
            <w:vAlign w:val="top"/>
          </w:tcPr>
          <w:p w14:paraId="75370655">
            <w:pPr>
              <w:spacing w:line="300" w:lineRule="exact"/>
              <w:jc w:val="left"/>
              <w:rPr>
                <w:rFonts w:hint="eastAsia"/>
                <w:sz w:val="24"/>
                <w:highlight w:val="none"/>
              </w:rPr>
            </w:pPr>
          </w:p>
        </w:tc>
      </w:tr>
      <w:tr w14:paraId="7604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804" w:type="dxa"/>
            <w:tcBorders>
              <w:top w:val="nil"/>
              <w:left w:val="single" w:color="auto" w:sz="4" w:space="0"/>
              <w:bottom w:val="nil"/>
              <w:right w:val="nil"/>
            </w:tcBorders>
            <w:noWrap w:val="0"/>
            <w:vAlign w:val="top"/>
          </w:tcPr>
          <w:p w14:paraId="4B97159C">
            <w:pPr>
              <w:spacing w:line="300" w:lineRule="exact"/>
              <w:jc w:val="distribute"/>
              <w:rPr>
                <w:rFonts w:hint="eastAsia"/>
                <w:sz w:val="24"/>
                <w:highlight w:val="none"/>
              </w:rPr>
            </w:pPr>
            <w:r>
              <w:rPr>
                <w:rFonts w:hint="eastAsia" w:ascii="宋体" w:hAnsi="宋体" w:cs="宋体"/>
                <w:sz w:val="24"/>
                <w:highlight w:val="none"/>
              </w:rPr>
              <w:t>单 位 地 址：</w:t>
            </w:r>
          </w:p>
        </w:tc>
        <w:tc>
          <w:tcPr>
            <w:tcW w:w="2836" w:type="dxa"/>
            <w:tcBorders>
              <w:top w:val="nil"/>
              <w:left w:val="nil"/>
              <w:bottom w:val="nil"/>
              <w:right w:val="single" w:color="auto" w:sz="4" w:space="0"/>
            </w:tcBorders>
            <w:noWrap w:val="0"/>
            <w:vAlign w:val="top"/>
          </w:tcPr>
          <w:p w14:paraId="4041AFE8">
            <w:pPr>
              <w:spacing w:line="300" w:lineRule="exact"/>
              <w:jc w:val="left"/>
              <w:rPr>
                <w:rFonts w:hint="eastAsia"/>
                <w:sz w:val="24"/>
                <w:highlight w:val="none"/>
              </w:rPr>
            </w:pPr>
            <w:r>
              <w:rPr>
                <w:rFonts w:hint="eastAsia" w:ascii="宋体" w:hAnsi="宋体" w:cs="宋体"/>
                <w:sz w:val="24"/>
                <w:highlight w:val="none"/>
              </w:rPr>
              <w:t>安徽省淮北市杜集区紫藤北路西20米</w:t>
            </w:r>
          </w:p>
        </w:tc>
        <w:tc>
          <w:tcPr>
            <w:tcW w:w="1873" w:type="dxa"/>
            <w:tcBorders>
              <w:top w:val="nil"/>
              <w:left w:val="single" w:color="auto" w:sz="4" w:space="0"/>
              <w:bottom w:val="nil"/>
              <w:right w:val="nil"/>
            </w:tcBorders>
            <w:noWrap w:val="0"/>
            <w:vAlign w:val="top"/>
          </w:tcPr>
          <w:p w14:paraId="104D99F7">
            <w:pPr>
              <w:spacing w:line="300" w:lineRule="exact"/>
              <w:jc w:val="distribute"/>
              <w:rPr>
                <w:rFonts w:hint="eastAsia" w:ascii="宋体" w:hAnsi="宋体" w:cs="宋体"/>
                <w:sz w:val="24"/>
                <w:highlight w:val="none"/>
              </w:rPr>
            </w:pPr>
            <w:r>
              <w:rPr>
                <w:rFonts w:hint="eastAsia" w:ascii="宋体" w:hAnsi="宋体" w:cs="宋体"/>
                <w:sz w:val="24"/>
                <w:highlight w:val="none"/>
              </w:rPr>
              <w:t>单 位 地 址：</w:t>
            </w:r>
          </w:p>
        </w:tc>
        <w:tc>
          <w:tcPr>
            <w:tcW w:w="2767" w:type="dxa"/>
            <w:tcBorders>
              <w:top w:val="nil"/>
              <w:left w:val="nil"/>
              <w:bottom w:val="nil"/>
              <w:right w:val="single" w:color="auto" w:sz="4" w:space="0"/>
            </w:tcBorders>
            <w:noWrap w:val="0"/>
            <w:vAlign w:val="top"/>
          </w:tcPr>
          <w:p w14:paraId="02003326">
            <w:pPr>
              <w:rPr>
                <w:rFonts w:hint="eastAsia"/>
                <w:sz w:val="24"/>
                <w:highlight w:val="none"/>
              </w:rPr>
            </w:pPr>
          </w:p>
        </w:tc>
      </w:tr>
      <w:tr w14:paraId="4006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804" w:type="dxa"/>
            <w:tcBorders>
              <w:top w:val="nil"/>
              <w:left w:val="single" w:color="auto" w:sz="4" w:space="0"/>
              <w:bottom w:val="nil"/>
              <w:right w:val="nil"/>
            </w:tcBorders>
            <w:noWrap w:val="0"/>
            <w:vAlign w:val="top"/>
          </w:tcPr>
          <w:p w14:paraId="0A7BE6D3">
            <w:pPr>
              <w:spacing w:line="300" w:lineRule="exact"/>
              <w:jc w:val="distribute"/>
              <w:rPr>
                <w:rFonts w:hint="eastAsia" w:ascii="宋体" w:hAnsi="宋体" w:cs="宋体"/>
                <w:sz w:val="24"/>
                <w:highlight w:val="none"/>
              </w:rPr>
            </w:pPr>
            <w:r>
              <w:rPr>
                <w:rFonts w:hint="eastAsia" w:ascii="宋体" w:hAnsi="宋体" w:cs="宋体"/>
                <w:sz w:val="24"/>
                <w:highlight w:val="none"/>
              </w:rPr>
              <w:t>法定代表人：</w:t>
            </w:r>
          </w:p>
        </w:tc>
        <w:tc>
          <w:tcPr>
            <w:tcW w:w="2836" w:type="dxa"/>
            <w:tcBorders>
              <w:top w:val="nil"/>
              <w:left w:val="nil"/>
              <w:bottom w:val="nil"/>
              <w:right w:val="single" w:color="auto" w:sz="4" w:space="0"/>
            </w:tcBorders>
            <w:noWrap w:val="0"/>
            <w:vAlign w:val="top"/>
          </w:tcPr>
          <w:p w14:paraId="2A42C16D">
            <w:pPr>
              <w:spacing w:line="300" w:lineRule="exact"/>
              <w:jc w:val="left"/>
              <w:rPr>
                <w:rFonts w:hint="eastAsia" w:ascii="宋体" w:hAnsi="宋体" w:cs="宋体"/>
                <w:sz w:val="24"/>
                <w:highlight w:val="none"/>
              </w:rPr>
            </w:pPr>
          </w:p>
        </w:tc>
        <w:tc>
          <w:tcPr>
            <w:tcW w:w="1873" w:type="dxa"/>
            <w:tcBorders>
              <w:top w:val="nil"/>
              <w:left w:val="single" w:color="auto" w:sz="4" w:space="0"/>
              <w:bottom w:val="nil"/>
              <w:right w:val="nil"/>
            </w:tcBorders>
            <w:noWrap w:val="0"/>
            <w:vAlign w:val="top"/>
          </w:tcPr>
          <w:p w14:paraId="5F1A0F16">
            <w:pPr>
              <w:spacing w:line="300" w:lineRule="exact"/>
              <w:jc w:val="distribute"/>
              <w:rPr>
                <w:rFonts w:hint="eastAsia" w:ascii="宋体" w:hAnsi="宋体" w:cs="宋体"/>
                <w:sz w:val="24"/>
                <w:highlight w:val="none"/>
              </w:rPr>
            </w:pPr>
            <w:r>
              <w:rPr>
                <w:rFonts w:hint="eastAsia" w:ascii="宋体" w:hAnsi="宋体" w:cs="宋体"/>
                <w:sz w:val="24"/>
                <w:highlight w:val="none"/>
              </w:rPr>
              <w:t>法定代表人：</w:t>
            </w:r>
          </w:p>
        </w:tc>
        <w:tc>
          <w:tcPr>
            <w:tcW w:w="2767" w:type="dxa"/>
            <w:tcBorders>
              <w:top w:val="nil"/>
              <w:left w:val="nil"/>
              <w:bottom w:val="nil"/>
              <w:right w:val="single" w:color="auto" w:sz="4" w:space="0"/>
            </w:tcBorders>
            <w:noWrap w:val="0"/>
            <w:vAlign w:val="top"/>
          </w:tcPr>
          <w:p w14:paraId="74EE6F51">
            <w:pPr>
              <w:spacing w:line="300" w:lineRule="exact"/>
              <w:jc w:val="left"/>
              <w:rPr>
                <w:rFonts w:hint="eastAsia" w:ascii="宋体" w:hAnsi="宋体" w:cs="宋体"/>
                <w:sz w:val="24"/>
                <w:highlight w:val="none"/>
              </w:rPr>
            </w:pPr>
          </w:p>
        </w:tc>
      </w:tr>
      <w:tr w14:paraId="21FF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04" w:type="dxa"/>
            <w:tcBorders>
              <w:top w:val="nil"/>
              <w:left w:val="single" w:color="auto" w:sz="4" w:space="0"/>
              <w:bottom w:val="nil"/>
              <w:right w:val="nil"/>
            </w:tcBorders>
            <w:noWrap w:val="0"/>
            <w:vAlign w:val="top"/>
          </w:tcPr>
          <w:p w14:paraId="04C4C76B">
            <w:pPr>
              <w:spacing w:line="300" w:lineRule="exact"/>
              <w:jc w:val="distribute"/>
              <w:rPr>
                <w:rFonts w:hint="eastAsia" w:ascii="宋体" w:hAnsi="宋体" w:cs="宋体"/>
                <w:sz w:val="24"/>
                <w:highlight w:val="none"/>
              </w:rPr>
            </w:pPr>
            <w:r>
              <w:rPr>
                <w:rFonts w:hint="eastAsia" w:ascii="宋体" w:hAnsi="宋体" w:cs="宋体"/>
                <w:sz w:val="24"/>
                <w:highlight w:val="none"/>
              </w:rPr>
              <w:t>委托代理人：</w:t>
            </w:r>
          </w:p>
        </w:tc>
        <w:tc>
          <w:tcPr>
            <w:tcW w:w="2836" w:type="dxa"/>
            <w:tcBorders>
              <w:top w:val="nil"/>
              <w:left w:val="nil"/>
              <w:bottom w:val="nil"/>
              <w:right w:val="single" w:color="auto" w:sz="4" w:space="0"/>
            </w:tcBorders>
            <w:noWrap w:val="0"/>
            <w:vAlign w:val="top"/>
          </w:tcPr>
          <w:p w14:paraId="2E7EC87C">
            <w:pPr>
              <w:spacing w:line="300" w:lineRule="exact"/>
              <w:jc w:val="left"/>
              <w:rPr>
                <w:rFonts w:hint="eastAsia"/>
                <w:sz w:val="24"/>
                <w:highlight w:val="none"/>
              </w:rPr>
            </w:pPr>
          </w:p>
        </w:tc>
        <w:tc>
          <w:tcPr>
            <w:tcW w:w="1873" w:type="dxa"/>
            <w:tcBorders>
              <w:top w:val="nil"/>
              <w:left w:val="single" w:color="auto" w:sz="4" w:space="0"/>
              <w:bottom w:val="nil"/>
              <w:right w:val="nil"/>
            </w:tcBorders>
            <w:noWrap w:val="0"/>
            <w:vAlign w:val="top"/>
          </w:tcPr>
          <w:p w14:paraId="1B68F9E3">
            <w:pPr>
              <w:spacing w:line="300" w:lineRule="exact"/>
              <w:jc w:val="distribute"/>
              <w:rPr>
                <w:rFonts w:hint="eastAsia" w:ascii="宋体" w:hAnsi="宋体" w:cs="宋体"/>
                <w:sz w:val="24"/>
                <w:highlight w:val="none"/>
              </w:rPr>
            </w:pPr>
            <w:r>
              <w:rPr>
                <w:rFonts w:hint="eastAsia" w:ascii="宋体" w:hAnsi="宋体" w:cs="宋体"/>
                <w:sz w:val="24"/>
                <w:highlight w:val="none"/>
              </w:rPr>
              <w:t>委托代理人：</w:t>
            </w:r>
          </w:p>
        </w:tc>
        <w:tc>
          <w:tcPr>
            <w:tcW w:w="2767" w:type="dxa"/>
            <w:tcBorders>
              <w:top w:val="nil"/>
              <w:left w:val="nil"/>
              <w:bottom w:val="nil"/>
              <w:right w:val="single" w:color="auto" w:sz="4" w:space="0"/>
            </w:tcBorders>
            <w:noWrap w:val="0"/>
            <w:vAlign w:val="top"/>
          </w:tcPr>
          <w:p w14:paraId="0C619187">
            <w:pPr>
              <w:spacing w:line="300" w:lineRule="exact"/>
              <w:jc w:val="left"/>
              <w:rPr>
                <w:rFonts w:hint="eastAsia" w:ascii="宋体" w:hAnsi="宋体" w:cs="宋体"/>
                <w:sz w:val="24"/>
                <w:highlight w:val="none"/>
              </w:rPr>
            </w:pPr>
          </w:p>
        </w:tc>
      </w:tr>
      <w:tr w14:paraId="34AE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04" w:type="dxa"/>
            <w:tcBorders>
              <w:top w:val="nil"/>
              <w:left w:val="single" w:color="auto" w:sz="4" w:space="0"/>
              <w:bottom w:val="nil"/>
              <w:right w:val="nil"/>
            </w:tcBorders>
            <w:noWrap w:val="0"/>
            <w:vAlign w:val="top"/>
          </w:tcPr>
          <w:p w14:paraId="153DEB74">
            <w:pPr>
              <w:spacing w:line="300" w:lineRule="exact"/>
              <w:jc w:val="distribute"/>
              <w:rPr>
                <w:rFonts w:hint="eastAsia" w:ascii="宋体" w:hAnsi="宋体" w:cs="宋体"/>
                <w:sz w:val="24"/>
                <w:highlight w:val="none"/>
              </w:rPr>
            </w:pPr>
            <w:r>
              <w:rPr>
                <w:rFonts w:hint="eastAsia" w:ascii="宋体" w:hAnsi="宋体" w:cs="宋体"/>
                <w:sz w:val="24"/>
                <w:highlight w:val="none"/>
              </w:rPr>
              <w:t>经 办 人：</w:t>
            </w:r>
          </w:p>
        </w:tc>
        <w:tc>
          <w:tcPr>
            <w:tcW w:w="2836" w:type="dxa"/>
            <w:tcBorders>
              <w:top w:val="nil"/>
              <w:left w:val="nil"/>
              <w:bottom w:val="nil"/>
              <w:right w:val="single" w:color="auto" w:sz="4" w:space="0"/>
            </w:tcBorders>
            <w:noWrap w:val="0"/>
            <w:vAlign w:val="top"/>
          </w:tcPr>
          <w:p w14:paraId="6EE56844">
            <w:pPr>
              <w:spacing w:line="300" w:lineRule="exact"/>
              <w:jc w:val="left"/>
              <w:rPr>
                <w:rFonts w:hint="eastAsia"/>
                <w:sz w:val="24"/>
                <w:highlight w:val="none"/>
              </w:rPr>
            </w:pPr>
          </w:p>
        </w:tc>
        <w:tc>
          <w:tcPr>
            <w:tcW w:w="1873" w:type="dxa"/>
            <w:tcBorders>
              <w:top w:val="nil"/>
              <w:left w:val="single" w:color="auto" w:sz="4" w:space="0"/>
              <w:bottom w:val="nil"/>
              <w:right w:val="nil"/>
            </w:tcBorders>
            <w:noWrap w:val="0"/>
            <w:vAlign w:val="top"/>
          </w:tcPr>
          <w:p w14:paraId="30B9D2DC">
            <w:pPr>
              <w:spacing w:line="300" w:lineRule="exact"/>
              <w:jc w:val="distribute"/>
              <w:rPr>
                <w:rFonts w:hint="eastAsia" w:ascii="宋体" w:hAnsi="宋体" w:cs="宋体"/>
                <w:sz w:val="24"/>
                <w:highlight w:val="none"/>
              </w:rPr>
            </w:pPr>
            <w:r>
              <w:rPr>
                <w:rFonts w:hint="eastAsia" w:ascii="宋体" w:hAnsi="宋体" w:cs="宋体"/>
                <w:sz w:val="24"/>
                <w:highlight w:val="none"/>
              </w:rPr>
              <w:t>经 办 人：</w:t>
            </w:r>
          </w:p>
        </w:tc>
        <w:tc>
          <w:tcPr>
            <w:tcW w:w="2767" w:type="dxa"/>
            <w:tcBorders>
              <w:top w:val="nil"/>
              <w:left w:val="nil"/>
              <w:bottom w:val="nil"/>
              <w:right w:val="single" w:color="auto" w:sz="4" w:space="0"/>
            </w:tcBorders>
            <w:noWrap w:val="0"/>
            <w:vAlign w:val="top"/>
          </w:tcPr>
          <w:p w14:paraId="467386C7">
            <w:pPr>
              <w:spacing w:line="300" w:lineRule="exact"/>
              <w:jc w:val="left"/>
              <w:rPr>
                <w:rFonts w:hint="eastAsia" w:ascii="宋体" w:hAnsi="宋体" w:cs="宋体"/>
                <w:sz w:val="24"/>
                <w:highlight w:val="none"/>
              </w:rPr>
            </w:pPr>
          </w:p>
        </w:tc>
      </w:tr>
      <w:tr w14:paraId="2613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804" w:type="dxa"/>
            <w:tcBorders>
              <w:top w:val="nil"/>
              <w:left w:val="single" w:color="auto" w:sz="4" w:space="0"/>
              <w:bottom w:val="nil"/>
              <w:right w:val="nil"/>
            </w:tcBorders>
            <w:noWrap w:val="0"/>
            <w:vAlign w:val="top"/>
          </w:tcPr>
          <w:p w14:paraId="509FFE83">
            <w:pPr>
              <w:spacing w:line="300" w:lineRule="exact"/>
              <w:jc w:val="distribute"/>
              <w:rPr>
                <w:rFonts w:hint="eastAsia" w:ascii="宋体" w:hAnsi="宋体" w:cs="宋体"/>
                <w:sz w:val="24"/>
                <w:highlight w:val="none"/>
              </w:rPr>
            </w:pPr>
            <w:r>
              <w:rPr>
                <w:rFonts w:hint="eastAsia" w:ascii="宋体" w:hAnsi="宋体" w:cs="宋体"/>
                <w:sz w:val="24"/>
                <w:highlight w:val="none"/>
              </w:rPr>
              <w:t>电   话：</w:t>
            </w:r>
          </w:p>
        </w:tc>
        <w:tc>
          <w:tcPr>
            <w:tcW w:w="2836" w:type="dxa"/>
            <w:tcBorders>
              <w:top w:val="nil"/>
              <w:left w:val="nil"/>
              <w:bottom w:val="nil"/>
              <w:right w:val="single" w:color="auto" w:sz="4" w:space="0"/>
            </w:tcBorders>
            <w:noWrap w:val="0"/>
            <w:vAlign w:val="top"/>
          </w:tcPr>
          <w:p w14:paraId="3F2F3805">
            <w:pPr>
              <w:spacing w:line="300" w:lineRule="exact"/>
              <w:jc w:val="left"/>
              <w:rPr>
                <w:rFonts w:hint="eastAsia"/>
                <w:sz w:val="24"/>
                <w:highlight w:val="none"/>
              </w:rPr>
            </w:pPr>
            <w:r>
              <w:rPr>
                <w:rFonts w:hint="eastAsia" w:ascii="宋体" w:hAnsi="宋体" w:cs="宋体"/>
                <w:sz w:val="24"/>
                <w:highlight w:val="none"/>
              </w:rPr>
              <w:t>0561-3122593</w:t>
            </w:r>
          </w:p>
        </w:tc>
        <w:tc>
          <w:tcPr>
            <w:tcW w:w="1873" w:type="dxa"/>
            <w:tcBorders>
              <w:top w:val="nil"/>
              <w:left w:val="single" w:color="auto" w:sz="4" w:space="0"/>
              <w:bottom w:val="nil"/>
              <w:right w:val="nil"/>
            </w:tcBorders>
            <w:noWrap w:val="0"/>
            <w:vAlign w:val="top"/>
          </w:tcPr>
          <w:p w14:paraId="046FFF2E">
            <w:pPr>
              <w:spacing w:line="300" w:lineRule="exact"/>
              <w:jc w:val="distribute"/>
              <w:rPr>
                <w:rFonts w:hint="eastAsia" w:ascii="宋体" w:hAnsi="宋体" w:cs="宋体"/>
                <w:sz w:val="24"/>
                <w:highlight w:val="none"/>
              </w:rPr>
            </w:pPr>
            <w:r>
              <w:rPr>
                <w:rFonts w:hint="eastAsia" w:ascii="宋体" w:hAnsi="宋体" w:cs="宋体"/>
                <w:sz w:val="24"/>
                <w:highlight w:val="none"/>
              </w:rPr>
              <w:t>电   话：</w:t>
            </w:r>
          </w:p>
        </w:tc>
        <w:tc>
          <w:tcPr>
            <w:tcW w:w="2767" w:type="dxa"/>
            <w:tcBorders>
              <w:top w:val="nil"/>
              <w:left w:val="nil"/>
              <w:bottom w:val="nil"/>
              <w:right w:val="single" w:color="auto" w:sz="4" w:space="0"/>
            </w:tcBorders>
            <w:noWrap w:val="0"/>
            <w:vAlign w:val="top"/>
          </w:tcPr>
          <w:p w14:paraId="532F6993">
            <w:pPr>
              <w:spacing w:line="300" w:lineRule="exact"/>
              <w:jc w:val="left"/>
              <w:rPr>
                <w:rFonts w:hint="default" w:ascii="宋体" w:hAnsi="宋体" w:cs="宋体"/>
                <w:sz w:val="24"/>
                <w:highlight w:val="none"/>
                <w:lang w:val="en-US"/>
              </w:rPr>
            </w:pPr>
          </w:p>
        </w:tc>
      </w:tr>
      <w:tr w14:paraId="2F56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804" w:type="dxa"/>
            <w:tcBorders>
              <w:top w:val="nil"/>
              <w:left w:val="single" w:color="auto" w:sz="4" w:space="0"/>
              <w:bottom w:val="nil"/>
              <w:right w:val="nil"/>
            </w:tcBorders>
            <w:noWrap w:val="0"/>
            <w:vAlign w:val="top"/>
          </w:tcPr>
          <w:p w14:paraId="5DB2FAA7">
            <w:pPr>
              <w:spacing w:line="300" w:lineRule="exact"/>
              <w:jc w:val="distribute"/>
              <w:rPr>
                <w:rFonts w:hint="eastAsia" w:ascii="宋体" w:hAnsi="宋体" w:cs="宋体"/>
                <w:sz w:val="24"/>
                <w:highlight w:val="none"/>
              </w:rPr>
            </w:pPr>
            <w:r>
              <w:rPr>
                <w:rFonts w:hint="eastAsia" w:ascii="宋体" w:hAnsi="宋体" w:cs="宋体"/>
                <w:sz w:val="24"/>
                <w:highlight w:val="none"/>
              </w:rPr>
              <w:t>纳税人识别码：</w:t>
            </w:r>
          </w:p>
        </w:tc>
        <w:tc>
          <w:tcPr>
            <w:tcW w:w="2836" w:type="dxa"/>
            <w:tcBorders>
              <w:top w:val="nil"/>
              <w:left w:val="nil"/>
              <w:bottom w:val="nil"/>
              <w:right w:val="single" w:color="auto" w:sz="4" w:space="0"/>
            </w:tcBorders>
            <w:noWrap w:val="0"/>
            <w:vAlign w:val="top"/>
          </w:tcPr>
          <w:p w14:paraId="2189FD38">
            <w:pPr>
              <w:spacing w:line="300" w:lineRule="exact"/>
              <w:ind w:left="1560" w:hanging="1560" w:hangingChars="650"/>
              <w:jc w:val="left"/>
              <w:rPr>
                <w:rFonts w:hint="eastAsia" w:ascii="宋体" w:hAnsi="宋体" w:cs="宋体"/>
                <w:sz w:val="24"/>
                <w:highlight w:val="none"/>
              </w:rPr>
            </w:pPr>
            <w:r>
              <w:rPr>
                <w:rFonts w:hint="eastAsia" w:ascii="宋体" w:hAnsi="宋体" w:cs="宋体"/>
                <w:sz w:val="24"/>
                <w:highlight w:val="none"/>
              </w:rPr>
              <w:t>91340600MA2REJAJ27</w:t>
            </w:r>
          </w:p>
        </w:tc>
        <w:tc>
          <w:tcPr>
            <w:tcW w:w="1873" w:type="dxa"/>
            <w:tcBorders>
              <w:top w:val="nil"/>
              <w:left w:val="single" w:color="auto" w:sz="4" w:space="0"/>
              <w:bottom w:val="nil"/>
              <w:right w:val="nil"/>
            </w:tcBorders>
            <w:noWrap w:val="0"/>
            <w:vAlign w:val="top"/>
          </w:tcPr>
          <w:p w14:paraId="0661C226">
            <w:pPr>
              <w:spacing w:line="300" w:lineRule="exact"/>
              <w:jc w:val="distribute"/>
              <w:rPr>
                <w:rFonts w:hint="eastAsia" w:ascii="宋体" w:hAnsi="宋体" w:cs="宋体"/>
                <w:sz w:val="24"/>
                <w:highlight w:val="none"/>
              </w:rPr>
            </w:pPr>
            <w:r>
              <w:rPr>
                <w:rFonts w:hint="eastAsia" w:ascii="宋体" w:hAnsi="宋体" w:cs="宋体"/>
                <w:sz w:val="24"/>
                <w:highlight w:val="none"/>
              </w:rPr>
              <w:t>纳税人识别码：</w:t>
            </w:r>
          </w:p>
        </w:tc>
        <w:tc>
          <w:tcPr>
            <w:tcW w:w="2767" w:type="dxa"/>
            <w:tcBorders>
              <w:top w:val="nil"/>
              <w:left w:val="nil"/>
              <w:bottom w:val="nil"/>
              <w:right w:val="single" w:color="auto" w:sz="4" w:space="0"/>
            </w:tcBorders>
            <w:noWrap w:val="0"/>
            <w:vAlign w:val="top"/>
          </w:tcPr>
          <w:p w14:paraId="00D85A9A">
            <w:pPr>
              <w:spacing w:line="300" w:lineRule="exact"/>
              <w:jc w:val="left"/>
              <w:rPr>
                <w:rFonts w:ascii="宋体" w:hAnsi="宋体" w:cs="宋体"/>
                <w:sz w:val="24"/>
                <w:highlight w:val="none"/>
              </w:rPr>
            </w:pPr>
          </w:p>
        </w:tc>
      </w:tr>
      <w:tr w14:paraId="6C01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804" w:type="dxa"/>
            <w:tcBorders>
              <w:top w:val="nil"/>
              <w:left w:val="single" w:color="auto" w:sz="4" w:space="0"/>
              <w:bottom w:val="nil"/>
              <w:right w:val="nil"/>
            </w:tcBorders>
            <w:noWrap w:val="0"/>
            <w:vAlign w:val="top"/>
          </w:tcPr>
          <w:p w14:paraId="7D69E029">
            <w:pPr>
              <w:spacing w:line="300" w:lineRule="exact"/>
              <w:jc w:val="distribute"/>
              <w:rPr>
                <w:rFonts w:hint="eastAsia" w:ascii="宋体" w:hAnsi="宋体" w:cs="宋体"/>
                <w:sz w:val="24"/>
                <w:highlight w:val="none"/>
              </w:rPr>
            </w:pPr>
            <w:r>
              <w:rPr>
                <w:rFonts w:hint="eastAsia" w:ascii="宋体" w:hAnsi="宋体" w:cs="宋体"/>
                <w:sz w:val="24"/>
                <w:highlight w:val="none"/>
              </w:rPr>
              <w:t>开 户 银 行：</w:t>
            </w:r>
          </w:p>
        </w:tc>
        <w:tc>
          <w:tcPr>
            <w:tcW w:w="2836" w:type="dxa"/>
            <w:tcBorders>
              <w:top w:val="nil"/>
              <w:left w:val="nil"/>
              <w:bottom w:val="nil"/>
              <w:right w:val="single" w:color="auto" w:sz="4" w:space="0"/>
            </w:tcBorders>
            <w:noWrap w:val="0"/>
            <w:vAlign w:val="top"/>
          </w:tcPr>
          <w:p w14:paraId="52DFA640">
            <w:pPr>
              <w:spacing w:line="300" w:lineRule="exact"/>
              <w:ind w:left="1560" w:hanging="1560" w:hangingChars="650"/>
              <w:jc w:val="left"/>
              <w:rPr>
                <w:rFonts w:hint="eastAsia"/>
                <w:sz w:val="24"/>
                <w:highlight w:val="none"/>
              </w:rPr>
            </w:pPr>
            <w:r>
              <w:rPr>
                <w:rFonts w:hint="eastAsia" w:ascii="宋体" w:hAnsi="宋体" w:cs="宋体"/>
                <w:sz w:val="24"/>
                <w:highlight w:val="none"/>
              </w:rPr>
              <w:t>徽商银行淮北相城支行</w:t>
            </w:r>
          </w:p>
        </w:tc>
        <w:tc>
          <w:tcPr>
            <w:tcW w:w="1873" w:type="dxa"/>
            <w:tcBorders>
              <w:top w:val="nil"/>
              <w:left w:val="single" w:color="auto" w:sz="4" w:space="0"/>
              <w:bottom w:val="nil"/>
              <w:right w:val="nil"/>
            </w:tcBorders>
            <w:noWrap w:val="0"/>
            <w:vAlign w:val="top"/>
          </w:tcPr>
          <w:p w14:paraId="3CC5A496">
            <w:pPr>
              <w:spacing w:line="300" w:lineRule="exact"/>
              <w:jc w:val="distribute"/>
              <w:rPr>
                <w:rFonts w:hint="eastAsia" w:ascii="宋体" w:hAnsi="宋体" w:cs="宋体"/>
                <w:sz w:val="24"/>
                <w:highlight w:val="none"/>
              </w:rPr>
            </w:pPr>
            <w:r>
              <w:rPr>
                <w:rFonts w:hint="eastAsia" w:ascii="宋体" w:hAnsi="宋体" w:cs="宋体"/>
                <w:sz w:val="24"/>
                <w:highlight w:val="none"/>
              </w:rPr>
              <w:t>开 户 银 行：</w:t>
            </w:r>
          </w:p>
        </w:tc>
        <w:tc>
          <w:tcPr>
            <w:tcW w:w="2767" w:type="dxa"/>
            <w:tcBorders>
              <w:top w:val="nil"/>
              <w:left w:val="nil"/>
              <w:bottom w:val="nil"/>
              <w:right w:val="single" w:color="auto" w:sz="4" w:space="0"/>
            </w:tcBorders>
            <w:noWrap w:val="0"/>
            <w:vAlign w:val="bottom"/>
          </w:tcPr>
          <w:p w14:paraId="46F28185">
            <w:pPr>
              <w:keepNext w:val="0"/>
              <w:keepLines w:val="0"/>
              <w:widowControl/>
              <w:suppressLineNumbers w:val="0"/>
              <w:jc w:val="left"/>
              <w:textAlignment w:val="bottom"/>
              <w:rPr>
                <w:rFonts w:hint="eastAsia" w:ascii="宋体" w:hAnsi="宋体" w:cs="宋体"/>
                <w:sz w:val="24"/>
                <w:highlight w:val="none"/>
              </w:rPr>
            </w:pPr>
          </w:p>
        </w:tc>
      </w:tr>
      <w:tr w14:paraId="0940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04" w:type="dxa"/>
            <w:tcBorders>
              <w:top w:val="nil"/>
              <w:left w:val="single" w:color="auto" w:sz="4" w:space="0"/>
              <w:bottom w:val="nil"/>
              <w:right w:val="nil"/>
            </w:tcBorders>
            <w:noWrap w:val="0"/>
            <w:vAlign w:val="top"/>
          </w:tcPr>
          <w:p w14:paraId="26688393">
            <w:pPr>
              <w:spacing w:line="300" w:lineRule="exact"/>
              <w:jc w:val="distribute"/>
              <w:rPr>
                <w:rFonts w:hint="eastAsia" w:ascii="宋体" w:hAnsi="宋体" w:cs="宋体"/>
                <w:sz w:val="24"/>
                <w:highlight w:val="none"/>
              </w:rPr>
            </w:pPr>
            <w:r>
              <w:rPr>
                <w:rFonts w:hint="eastAsia" w:ascii="宋体" w:hAnsi="宋体" w:cs="宋体"/>
                <w:sz w:val="24"/>
                <w:highlight w:val="none"/>
              </w:rPr>
              <w:t>账       号：</w:t>
            </w:r>
          </w:p>
        </w:tc>
        <w:tc>
          <w:tcPr>
            <w:tcW w:w="2836" w:type="dxa"/>
            <w:tcBorders>
              <w:top w:val="nil"/>
              <w:left w:val="nil"/>
              <w:bottom w:val="nil"/>
              <w:right w:val="single" w:color="auto" w:sz="4" w:space="0"/>
            </w:tcBorders>
            <w:noWrap w:val="0"/>
            <w:vAlign w:val="top"/>
          </w:tcPr>
          <w:p w14:paraId="4333D870">
            <w:pPr>
              <w:spacing w:line="300" w:lineRule="exact"/>
              <w:jc w:val="left"/>
              <w:rPr>
                <w:rFonts w:hint="eastAsia"/>
                <w:sz w:val="24"/>
                <w:highlight w:val="none"/>
              </w:rPr>
            </w:pPr>
            <w:r>
              <w:rPr>
                <w:rFonts w:hint="eastAsia" w:ascii="宋体" w:hAnsi="宋体" w:cs="宋体"/>
                <w:sz w:val="24"/>
                <w:highlight w:val="none"/>
              </w:rPr>
              <w:t>1331301021000355909</w:t>
            </w:r>
          </w:p>
        </w:tc>
        <w:tc>
          <w:tcPr>
            <w:tcW w:w="1873" w:type="dxa"/>
            <w:tcBorders>
              <w:top w:val="nil"/>
              <w:left w:val="single" w:color="auto" w:sz="4" w:space="0"/>
              <w:bottom w:val="nil"/>
              <w:right w:val="nil"/>
            </w:tcBorders>
            <w:noWrap w:val="0"/>
            <w:vAlign w:val="top"/>
          </w:tcPr>
          <w:p w14:paraId="5C19B1A4">
            <w:pPr>
              <w:spacing w:line="300" w:lineRule="exact"/>
              <w:jc w:val="distribute"/>
              <w:rPr>
                <w:rFonts w:hint="eastAsia" w:ascii="宋体" w:hAnsi="宋体" w:cs="宋体"/>
                <w:sz w:val="24"/>
                <w:highlight w:val="none"/>
              </w:rPr>
            </w:pPr>
            <w:r>
              <w:rPr>
                <w:rFonts w:hint="eastAsia" w:ascii="宋体" w:hAnsi="宋体" w:cs="宋体"/>
                <w:sz w:val="24"/>
                <w:highlight w:val="none"/>
              </w:rPr>
              <w:t>账       号：</w:t>
            </w:r>
          </w:p>
        </w:tc>
        <w:tc>
          <w:tcPr>
            <w:tcW w:w="2767" w:type="dxa"/>
            <w:tcBorders>
              <w:top w:val="nil"/>
              <w:left w:val="nil"/>
              <w:bottom w:val="nil"/>
              <w:right w:val="single" w:color="auto" w:sz="4" w:space="0"/>
            </w:tcBorders>
            <w:noWrap w:val="0"/>
            <w:vAlign w:val="top"/>
          </w:tcPr>
          <w:p w14:paraId="7D2E4A1D">
            <w:pPr>
              <w:spacing w:line="300" w:lineRule="exact"/>
              <w:jc w:val="left"/>
              <w:rPr>
                <w:rFonts w:hint="default" w:ascii="宋体" w:hAnsi="宋体" w:cs="宋体"/>
                <w:sz w:val="24"/>
                <w:highlight w:val="none"/>
                <w:lang w:val="en-US"/>
              </w:rPr>
            </w:pPr>
          </w:p>
        </w:tc>
      </w:tr>
      <w:tr w14:paraId="34F7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04" w:type="dxa"/>
            <w:tcBorders>
              <w:top w:val="nil"/>
              <w:left w:val="single" w:color="auto" w:sz="4" w:space="0"/>
              <w:bottom w:val="single" w:color="auto" w:sz="4" w:space="0"/>
              <w:right w:val="nil"/>
            </w:tcBorders>
            <w:noWrap w:val="0"/>
            <w:vAlign w:val="top"/>
          </w:tcPr>
          <w:p w14:paraId="0DCB0E8A">
            <w:pPr>
              <w:spacing w:line="300" w:lineRule="exact"/>
              <w:jc w:val="distribute"/>
              <w:rPr>
                <w:rFonts w:hint="eastAsia" w:ascii="宋体" w:hAnsi="宋体" w:cs="宋体"/>
                <w:sz w:val="24"/>
                <w:highlight w:val="none"/>
              </w:rPr>
            </w:pPr>
            <w:r>
              <w:rPr>
                <w:rFonts w:hint="eastAsia" w:ascii="宋体" w:hAnsi="宋体" w:cs="宋体"/>
                <w:sz w:val="24"/>
                <w:highlight w:val="none"/>
              </w:rPr>
              <w:t>邮 政 编 码：</w:t>
            </w:r>
          </w:p>
        </w:tc>
        <w:tc>
          <w:tcPr>
            <w:tcW w:w="2836" w:type="dxa"/>
            <w:tcBorders>
              <w:top w:val="nil"/>
              <w:left w:val="nil"/>
              <w:bottom w:val="single" w:color="auto" w:sz="4" w:space="0"/>
              <w:right w:val="single" w:color="auto" w:sz="4" w:space="0"/>
            </w:tcBorders>
            <w:noWrap w:val="0"/>
            <w:vAlign w:val="top"/>
          </w:tcPr>
          <w:p w14:paraId="604E9086">
            <w:pPr>
              <w:spacing w:line="300" w:lineRule="exact"/>
              <w:jc w:val="left"/>
              <w:rPr>
                <w:rFonts w:hint="eastAsia"/>
                <w:sz w:val="24"/>
                <w:highlight w:val="none"/>
              </w:rPr>
            </w:pPr>
            <w:r>
              <w:rPr>
                <w:rFonts w:hint="eastAsia" w:ascii="宋体" w:hAnsi="宋体" w:cs="宋体"/>
                <w:sz w:val="24"/>
                <w:highlight w:val="none"/>
              </w:rPr>
              <w:t>235000</w:t>
            </w:r>
          </w:p>
        </w:tc>
        <w:tc>
          <w:tcPr>
            <w:tcW w:w="1873" w:type="dxa"/>
            <w:tcBorders>
              <w:top w:val="nil"/>
              <w:left w:val="single" w:color="auto" w:sz="4" w:space="0"/>
              <w:bottom w:val="single" w:color="auto" w:sz="4" w:space="0"/>
              <w:right w:val="nil"/>
            </w:tcBorders>
            <w:noWrap w:val="0"/>
            <w:vAlign w:val="top"/>
          </w:tcPr>
          <w:p w14:paraId="67587304">
            <w:pPr>
              <w:spacing w:line="300" w:lineRule="exact"/>
              <w:jc w:val="distribute"/>
              <w:rPr>
                <w:rFonts w:hint="eastAsia" w:ascii="宋体" w:hAnsi="宋体" w:cs="宋体"/>
                <w:sz w:val="24"/>
                <w:highlight w:val="none"/>
              </w:rPr>
            </w:pPr>
            <w:r>
              <w:rPr>
                <w:rFonts w:hint="eastAsia" w:ascii="宋体" w:hAnsi="宋体" w:cs="宋体"/>
                <w:sz w:val="24"/>
                <w:highlight w:val="none"/>
              </w:rPr>
              <w:t>邮 政 编 码：</w:t>
            </w:r>
          </w:p>
        </w:tc>
        <w:tc>
          <w:tcPr>
            <w:tcW w:w="2767" w:type="dxa"/>
            <w:tcBorders>
              <w:top w:val="nil"/>
              <w:left w:val="nil"/>
              <w:bottom w:val="single" w:color="auto" w:sz="4" w:space="0"/>
              <w:right w:val="single" w:color="auto" w:sz="4" w:space="0"/>
            </w:tcBorders>
            <w:noWrap w:val="0"/>
            <w:vAlign w:val="top"/>
          </w:tcPr>
          <w:p w14:paraId="450EB762">
            <w:pPr>
              <w:spacing w:line="300" w:lineRule="exact"/>
              <w:jc w:val="left"/>
              <w:rPr>
                <w:rFonts w:hint="eastAsia" w:ascii="宋体" w:hAnsi="宋体" w:cs="宋体"/>
                <w:sz w:val="24"/>
                <w:highlight w:val="none"/>
              </w:rPr>
            </w:pPr>
          </w:p>
        </w:tc>
      </w:tr>
    </w:tbl>
    <w:p w14:paraId="50C350F9">
      <w:pPr>
        <w:spacing w:line="420" w:lineRule="exact"/>
        <w:rPr>
          <w:rFonts w:hint="eastAsia"/>
          <w:sz w:val="24"/>
          <w:highlight w:val="none"/>
        </w:rPr>
      </w:pPr>
    </w:p>
    <w:p w14:paraId="39F2BB0D">
      <w:pPr>
        <w:wordWrap w:val="0"/>
        <w:spacing w:line="420" w:lineRule="exact"/>
        <w:jc w:val="right"/>
        <w:rPr>
          <w:rFonts w:hint="eastAsia" w:ascii="黑体" w:eastAsia="黑体"/>
          <w:sz w:val="44"/>
          <w:szCs w:val="44"/>
          <w:highlight w:val="none"/>
        </w:rPr>
      </w:pPr>
      <w:r>
        <w:rPr>
          <w:rFonts w:hint="eastAsia"/>
          <w:sz w:val="24"/>
          <w:highlight w:val="none"/>
        </w:rPr>
        <w:t>合同签订日期：</w:t>
      </w:r>
      <w:r>
        <w:rPr>
          <w:rFonts w:hint="eastAsia"/>
          <w:sz w:val="24"/>
          <w:highlight w:val="none"/>
          <w:lang w:val="en-US" w:eastAsia="zh-CN"/>
        </w:rPr>
        <w:t xml:space="preserve">          </w:t>
      </w:r>
      <w:r>
        <w:rPr>
          <w:rFonts w:hint="eastAsia"/>
          <w:sz w:val="24"/>
          <w:highlight w:val="none"/>
        </w:rPr>
        <w:t xml:space="preserve">年 </w:t>
      </w:r>
      <w:r>
        <w:rPr>
          <w:rFonts w:hint="eastAsia"/>
          <w:sz w:val="24"/>
          <w:highlight w:val="none"/>
          <w:lang w:val="en-US" w:eastAsia="zh-CN"/>
        </w:rPr>
        <w:t xml:space="preserve">    </w:t>
      </w:r>
      <w:r>
        <w:rPr>
          <w:rFonts w:hint="eastAsia"/>
          <w:sz w:val="24"/>
          <w:highlight w:val="none"/>
        </w:rPr>
        <w:t>月</w:t>
      </w:r>
      <w:r>
        <w:rPr>
          <w:rFonts w:hint="eastAsia"/>
          <w:sz w:val="24"/>
          <w:highlight w:val="none"/>
          <w:lang w:val="en-US" w:eastAsia="zh-CN"/>
        </w:rPr>
        <w:t xml:space="preserve">    </w:t>
      </w:r>
      <w:r>
        <w:rPr>
          <w:rFonts w:hint="eastAsia"/>
          <w:sz w:val="24"/>
          <w:highlight w:val="none"/>
        </w:rPr>
        <w:t>日</w:t>
      </w:r>
    </w:p>
    <w:p w14:paraId="7A1AA011">
      <w:pPr>
        <w:spacing w:line="360" w:lineRule="auto"/>
        <w:jc w:val="both"/>
        <w:rPr>
          <w:rFonts w:hint="eastAsia" w:ascii="黑体" w:eastAsia="黑体"/>
          <w:sz w:val="44"/>
          <w:szCs w:val="44"/>
          <w:highlight w:val="none"/>
          <w:lang w:val="en-US" w:eastAsia="zh-CN"/>
        </w:rPr>
      </w:pPr>
    </w:p>
    <w:p w14:paraId="05DEF106">
      <w:pPr>
        <w:snapToGrid w:val="0"/>
        <w:spacing w:line="430" w:lineRule="exact"/>
        <w:ind w:firstLine="4427" w:firstLineChars="2100"/>
        <w:jc w:val="both"/>
        <w:rPr>
          <w:b/>
          <w:bCs/>
          <w:color w:val="auto"/>
          <w:highlight w:val="none"/>
        </w:rPr>
      </w:pPr>
    </w:p>
    <w:sectPr>
      <w:headerReference r:id="rId3" w:type="default"/>
      <w:footerReference r:id="rId4" w:type="default"/>
      <w:pgSz w:w="11906" w:h="16838"/>
      <w:pgMar w:top="964" w:right="1588" w:bottom="1418" w:left="158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7B5BD9E-654F-4818-8A0D-2D3C54C78963}"/>
  </w:font>
  <w:font w:name="Arial">
    <w:panose1 w:val="020B0604020202020204"/>
    <w:charset w:val="01"/>
    <w:family w:val="swiss"/>
    <w:pitch w:val="default"/>
    <w:sig w:usb0="E0002EFF" w:usb1="C000785B" w:usb2="00000009" w:usb3="00000000" w:csb0="400001FF" w:csb1="FFFF0000"/>
    <w:embedRegular r:id="rId2" w:fontKey="{91F3031C-77B3-4BC6-9327-7EBCED188400}"/>
  </w:font>
  <w:font w:name="黑体">
    <w:panose1 w:val="02010609060101010101"/>
    <w:charset w:val="86"/>
    <w:family w:val="auto"/>
    <w:pitch w:val="default"/>
    <w:sig w:usb0="800002BF" w:usb1="38CF7CFA" w:usb2="00000016" w:usb3="00000000" w:csb0="00040001" w:csb1="00000000"/>
    <w:embedRegular r:id="rId3" w:fontKey="{8E86F42A-3781-4A84-976B-CCC41DED92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8CF2D3F9-EBE2-4C47-B9C1-37417E3DE902}"/>
  </w:font>
  <w:font w:name="方正小标宋简体">
    <w:panose1 w:val="02000000000000000000"/>
    <w:charset w:val="86"/>
    <w:family w:val="script"/>
    <w:pitch w:val="default"/>
    <w:sig w:usb0="00000001" w:usb1="08000000" w:usb2="00000000" w:usb3="00000000" w:csb0="00040000" w:csb1="00000000"/>
    <w:embedRegular r:id="rId5" w:fontKey="{5ABE0476-F15B-4EE7-98C0-33300A235AC8}"/>
  </w:font>
  <w:font w:name="仿宋_GB2312">
    <w:panose1 w:val="02010609030101010101"/>
    <w:charset w:val="86"/>
    <w:family w:val="modern"/>
    <w:pitch w:val="default"/>
    <w:sig w:usb0="00000001" w:usb1="080E0000" w:usb2="00000000" w:usb3="00000000" w:csb0="00040000" w:csb1="00000000"/>
    <w:embedRegular r:id="rId6" w:fontKey="{7D63A342-8C61-4FEE-AB4E-CB073B1C4B7D}"/>
  </w:font>
  <w:font w:name="新宋体">
    <w:panose1 w:val="02010609030101010101"/>
    <w:charset w:val="86"/>
    <w:family w:val="auto"/>
    <w:pitch w:val="default"/>
    <w:sig w:usb0="00000203" w:usb1="288F0000" w:usb2="00000006" w:usb3="00000000" w:csb0="00040001" w:csb1="00000000"/>
    <w:embedRegular r:id="rId7" w:fontKey="{54BA9DCA-1B73-402C-B73B-B9A5D2D2F4E9}"/>
  </w:font>
  <w:font w:name="Wingdings 2">
    <w:panose1 w:val="05020102010507070707"/>
    <w:charset w:val="02"/>
    <w:family w:val="roman"/>
    <w:pitch w:val="default"/>
    <w:sig w:usb0="00000000" w:usb1="00000000" w:usb2="00000000" w:usb3="00000000" w:csb0="80000000" w:csb1="00000000"/>
    <w:embedRegular r:id="rId8" w:fontKey="{8ECCE535-8664-4B86-91C6-65DBC391EFB5}"/>
  </w:font>
  <w:font w:name="方正小标宋_GBK">
    <w:panose1 w:val="03000509000000000000"/>
    <w:charset w:val="86"/>
    <w:family w:val="auto"/>
    <w:pitch w:val="default"/>
    <w:sig w:usb0="00000001" w:usb1="080E0000" w:usb2="00000000" w:usb3="00000000" w:csb0="00040000" w:csb1="00000000"/>
    <w:embedRegular r:id="rId9" w:fontKey="{71F279AA-D6A7-4C05-B507-9BC81181C2BD}"/>
  </w:font>
  <w:font w:name="Arial Unicode MS">
    <w:panose1 w:val="020B0604020202020204"/>
    <w:charset w:val="86"/>
    <w:family w:val="roman"/>
    <w:pitch w:val="default"/>
    <w:sig w:usb0="FFFFFFFF" w:usb1="E9FFFFFF" w:usb2="0000003F" w:usb3="00000000" w:csb0="603F01FF" w:csb1="FFFF0000"/>
    <w:embedRegular r:id="rId10" w:fontKey="{9A704081-30DD-4793-B902-36C5A12E08E9}"/>
  </w:font>
  <w:font w:name="楷体_GB2312">
    <w:panose1 w:val="02010609030101010101"/>
    <w:charset w:val="86"/>
    <w:family w:val="modern"/>
    <w:pitch w:val="default"/>
    <w:sig w:usb0="00000001" w:usb1="080E0000" w:usb2="00000000" w:usb3="00000000" w:csb0="00040000" w:csb1="00000000"/>
    <w:embedRegular r:id="rId11" w:fontKey="{C0034415-BE1C-473E-AE64-123CC953D388}"/>
  </w:font>
  <w:font w:name="WPSEMBED13">
    <w:panose1 w:val="02000000000000000000"/>
    <w:charset w:val="86"/>
    <w:family w:val="auto"/>
    <w:pitch w:val="default"/>
    <w:sig w:usb0="00000001" w:usb1="08000000" w:usb2="00000000" w:usb3="00000000" w:csb0="00040000" w:csb1="00000000"/>
  </w:font>
  <w:font w:name="WPSEMBED14">
    <w:panose1 w:val="05020102010507070707"/>
    <w:charset w:val="00"/>
    <w:family w:val="auto"/>
    <w:pitch w:val="default"/>
    <w:sig w:usb0="00000000" w:usb1="00000000" w:usb2="00000000" w:usb3="00000000" w:csb0="80000000" w:csb1="00000000"/>
  </w:font>
  <w:font w:name="WPSEMBED15">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04CAC">
    <w:pPr>
      <w:pStyle w:val="14"/>
      <w:jc w:val="center"/>
      <w:rPr>
        <w:b/>
        <w:bCs/>
        <w:spacing w:val="28"/>
        <w:w w:val="80"/>
        <w:sz w:val="20"/>
        <w:szCs w:val="28"/>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10A734">
                          <w:pPr>
                            <w:pStyle w:val="14"/>
                          </w:pPr>
                          <w:r>
                            <w:fldChar w:fldCharType="begin"/>
                          </w:r>
                          <w:r>
                            <w:instrText xml:space="preserve"> PAGE  \* MERGEFORMAT </w:instrText>
                          </w:r>
                          <w:r>
                            <w:fldChar w:fldCharType="separate"/>
                          </w:r>
                          <w:r>
                            <w:t>39</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14:paraId="4B10A734">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B646A">
    <w:pPr>
      <w:pStyle w:val="15"/>
      <w:pBdr>
        <w:bottom w:val="single" w:color="auto" w:sz="4" w:space="1"/>
      </w:pBdr>
      <w:jc w:val="both"/>
      <w:rPr>
        <w:rFonts w:hint="eastAsia" w:ascii="楷体_GB2312" w:hAnsi="黑体" w:eastAsia="楷体_GB2312" w:cs="黑体"/>
        <w:i/>
        <w:iCs/>
        <w:sz w:val="21"/>
        <w:szCs w:val="21"/>
        <w:lang w:eastAsia="zh-CN"/>
      </w:rPr>
    </w:pPr>
    <w:r>
      <w:rPr>
        <w:rFonts w:hint="eastAsia" w:ascii="楷体_GB2312" w:hAnsi="黑体" w:eastAsia="楷体_GB2312" w:cs="黑体"/>
        <w:i/>
        <w:iCs/>
        <w:sz w:val="21"/>
        <w:szCs w:val="21"/>
        <w:lang w:eastAsia="zh-CN"/>
      </w:rPr>
      <w:t>安徽中炬装配科技有限公司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87E7F"/>
    <w:multiLevelType w:val="singleLevel"/>
    <w:tmpl w:val="F7487E7F"/>
    <w:lvl w:ilvl="0" w:tentative="0">
      <w:start w:val="1"/>
      <w:numFmt w:val="decimal"/>
      <w:lvlText w:val="%1."/>
      <w:lvlJc w:val="left"/>
      <w:pPr>
        <w:ind w:left="425" w:hanging="425"/>
      </w:pPr>
      <w:rPr>
        <w:rFonts w:hint="default"/>
      </w:rPr>
    </w:lvl>
  </w:abstractNum>
  <w:abstractNum w:abstractNumId="1">
    <w:nsid w:val="2C337BD5"/>
    <w:multiLevelType w:val="singleLevel"/>
    <w:tmpl w:val="2C337BD5"/>
    <w:lvl w:ilvl="0" w:tentative="0">
      <w:start w:val="31"/>
      <w:numFmt w:val="decimal"/>
      <w:lvlText w:val="%1."/>
      <w:lvlJc w:val="left"/>
      <w:pPr>
        <w:tabs>
          <w:tab w:val="left" w:pos="420"/>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NGFlZDIzOWM4OWQ1ZTAwZmVjMzVmNzFkZjliYTgifQ=="/>
  </w:docVars>
  <w:rsids>
    <w:rsidRoot w:val="009E5D2F"/>
    <w:rsid w:val="000008F6"/>
    <w:rsid w:val="00004448"/>
    <w:rsid w:val="000167D2"/>
    <w:rsid w:val="00021585"/>
    <w:rsid w:val="00022C74"/>
    <w:rsid w:val="00036967"/>
    <w:rsid w:val="000428B8"/>
    <w:rsid w:val="0004303D"/>
    <w:rsid w:val="00043935"/>
    <w:rsid w:val="00046B79"/>
    <w:rsid w:val="0005310C"/>
    <w:rsid w:val="00056C04"/>
    <w:rsid w:val="0005735D"/>
    <w:rsid w:val="00060DC1"/>
    <w:rsid w:val="00060E97"/>
    <w:rsid w:val="000611A1"/>
    <w:rsid w:val="00061A4C"/>
    <w:rsid w:val="0006547F"/>
    <w:rsid w:val="00066D1F"/>
    <w:rsid w:val="00066E85"/>
    <w:rsid w:val="00067AEB"/>
    <w:rsid w:val="00070FE8"/>
    <w:rsid w:val="00072AC2"/>
    <w:rsid w:val="00076145"/>
    <w:rsid w:val="00076FA4"/>
    <w:rsid w:val="0007767C"/>
    <w:rsid w:val="00080473"/>
    <w:rsid w:val="00081F3F"/>
    <w:rsid w:val="00092C7B"/>
    <w:rsid w:val="000951A0"/>
    <w:rsid w:val="000979AB"/>
    <w:rsid w:val="000A691E"/>
    <w:rsid w:val="000A6B69"/>
    <w:rsid w:val="000B0D56"/>
    <w:rsid w:val="000B1400"/>
    <w:rsid w:val="000B384A"/>
    <w:rsid w:val="000C04D0"/>
    <w:rsid w:val="000C3B0D"/>
    <w:rsid w:val="000C51A5"/>
    <w:rsid w:val="000C5253"/>
    <w:rsid w:val="000C55E1"/>
    <w:rsid w:val="000D18C0"/>
    <w:rsid w:val="000D1E35"/>
    <w:rsid w:val="000D3CB7"/>
    <w:rsid w:val="000D452C"/>
    <w:rsid w:val="000E6CD6"/>
    <w:rsid w:val="000F1171"/>
    <w:rsid w:val="000F1774"/>
    <w:rsid w:val="000F36F0"/>
    <w:rsid w:val="000F5668"/>
    <w:rsid w:val="000F63D6"/>
    <w:rsid w:val="000F6BC8"/>
    <w:rsid w:val="00102D0B"/>
    <w:rsid w:val="0010310D"/>
    <w:rsid w:val="00113B29"/>
    <w:rsid w:val="00115FE0"/>
    <w:rsid w:val="00117DC9"/>
    <w:rsid w:val="00122F17"/>
    <w:rsid w:val="0012705D"/>
    <w:rsid w:val="00136640"/>
    <w:rsid w:val="00140BC7"/>
    <w:rsid w:val="00143106"/>
    <w:rsid w:val="0014408F"/>
    <w:rsid w:val="00144113"/>
    <w:rsid w:val="00147E87"/>
    <w:rsid w:val="0015195B"/>
    <w:rsid w:val="0016611D"/>
    <w:rsid w:val="00170142"/>
    <w:rsid w:val="00170497"/>
    <w:rsid w:val="00174936"/>
    <w:rsid w:val="0017495C"/>
    <w:rsid w:val="001765F1"/>
    <w:rsid w:val="001775B6"/>
    <w:rsid w:val="001825F7"/>
    <w:rsid w:val="00183DD4"/>
    <w:rsid w:val="00185229"/>
    <w:rsid w:val="001857A3"/>
    <w:rsid w:val="00187A39"/>
    <w:rsid w:val="001906FB"/>
    <w:rsid w:val="00191025"/>
    <w:rsid w:val="001914A5"/>
    <w:rsid w:val="00195149"/>
    <w:rsid w:val="001A0A5B"/>
    <w:rsid w:val="001A27AC"/>
    <w:rsid w:val="001B0011"/>
    <w:rsid w:val="001B79E1"/>
    <w:rsid w:val="001C2360"/>
    <w:rsid w:val="001D26DA"/>
    <w:rsid w:val="001D366F"/>
    <w:rsid w:val="001D453C"/>
    <w:rsid w:val="001D6CBD"/>
    <w:rsid w:val="001D6F18"/>
    <w:rsid w:val="001E0066"/>
    <w:rsid w:val="001E0660"/>
    <w:rsid w:val="001E4373"/>
    <w:rsid w:val="001E5660"/>
    <w:rsid w:val="001E5AD3"/>
    <w:rsid w:val="001E64E1"/>
    <w:rsid w:val="001E6914"/>
    <w:rsid w:val="001E742E"/>
    <w:rsid w:val="001E7E83"/>
    <w:rsid w:val="001F388F"/>
    <w:rsid w:val="001F3940"/>
    <w:rsid w:val="001F3FFD"/>
    <w:rsid w:val="001F7A8D"/>
    <w:rsid w:val="002038B3"/>
    <w:rsid w:val="00204CF4"/>
    <w:rsid w:val="00210E71"/>
    <w:rsid w:val="00214D2D"/>
    <w:rsid w:val="00215D22"/>
    <w:rsid w:val="0021631B"/>
    <w:rsid w:val="002231B7"/>
    <w:rsid w:val="00235C55"/>
    <w:rsid w:val="00241F3C"/>
    <w:rsid w:val="00243D29"/>
    <w:rsid w:val="0025190D"/>
    <w:rsid w:val="00251EC4"/>
    <w:rsid w:val="002532C6"/>
    <w:rsid w:val="00255032"/>
    <w:rsid w:val="002617EC"/>
    <w:rsid w:val="00264A32"/>
    <w:rsid w:val="00264B09"/>
    <w:rsid w:val="00264EEF"/>
    <w:rsid w:val="002708FF"/>
    <w:rsid w:val="00272638"/>
    <w:rsid w:val="002934E0"/>
    <w:rsid w:val="00293EC5"/>
    <w:rsid w:val="002975E1"/>
    <w:rsid w:val="002A014D"/>
    <w:rsid w:val="002A3912"/>
    <w:rsid w:val="002A3F4E"/>
    <w:rsid w:val="002C5FE1"/>
    <w:rsid w:val="002C7333"/>
    <w:rsid w:val="002E7A4B"/>
    <w:rsid w:val="002F0E9C"/>
    <w:rsid w:val="002F12DA"/>
    <w:rsid w:val="002F3C2A"/>
    <w:rsid w:val="002F4E0C"/>
    <w:rsid w:val="002F6D0B"/>
    <w:rsid w:val="002F783D"/>
    <w:rsid w:val="00301971"/>
    <w:rsid w:val="0031208D"/>
    <w:rsid w:val="00312D8A"/>
    <w:rsid w:val="003151C2"/>
    <w:rsid w:val="00324FD2"/>
    <w:rsid w:val="00341532"/>
    <w:rsid w:val="00353F35"/>
    <w:rsid w:val="003602E8"/>
    <w:rsid w:val="00364489"/>
    <w:rsid w:val="003656BE"/>
    <w:rsid w:val="003708F9"/>
    <w:rsid w:val="003740A1"/>
    <w:rsid w:val="00376479"/>
    <w:rsid w:val="00377A9E"/>
    <w:rsid w:val="0038522C"/>
    <w:rsid w:val="003907F3"/>
    <w:rsid w:val="00392195"/>
    <w:rsid w:val="003967F1"/>
    <w:rsid w:val="00397395"/>
    <w:rsid w:val="00397A9F"/>
    <w:rsid w:val="00397CFF"/>
    <w:rsid w:val="003A19FF"/>
    <w:rsid w:val="003A2810"/>
    <w:rsid w:val="003A4E79"/>
    <w:rsid w:val="003B3934"/>
    <w:rsid w:val="003B6459"/>
    <w:rsid w:val="003C4469"/>
    <w:rsid w:val="003C6338"/>
    <w:rsid w:val="003D1B2D"/>
    <w:rsid w:val="003D3D9D"/>
    <w:rsid w:val="003D4CDC"/>
    <w:rsid w:val="003E4818"/>
    <w:rsid w:val="003E5CB6"/>
    <w:rsid w:val="003E73EC"/>
    <w:rsid w:val="003F4B87"/>
    <w:rsid w:val="003F6FC0"/>
    <w:rsid w:val="00400EF8"/>
    <w:rsid w:val="00403AD7"/>
    <w:rsid w:val="00410170"/>
    <w:rsid w:val="004151A3"/>
    <w:rsid w:val="00417A29"/>
    <w:rsid w:val="004234C8"/>
    <w:rsid w:val="00424D00"/>
    <w:rsid w:val="00437626"/>
    <w:rsid w:val="00442714"/>
    <w:rsid w:val="00454935"/>
    <w:rsid w:val="0045672B"/>
    <w:rsid w:val="00460299"/>
    <w:rsid w:val="004614B3"/>
    <w:rsid w:val="00463955"/>
    <w:rsid w:val="004677E9"/>
    <w:rsid w:val="00491A64"/>
    <w:rsid w:val="004935BB"/>
    <w:rsid w:val="00495766"/>
    <w:rsid w:val="00496FEA"/>
    <w:rsid w:val="004A32E6"/>
    <w:rsid w:val="004B1928"/>
    <w:rsid w:val="004B6A00"/>
    <w:rsid w:val="004C1E4E"/>
    <w:rsid w:val="004D2018"/>
    <w:rsid w:val="004D404D"/>
    <w:rsid w:val="004D7042"/>
    <w:rsid w:val="004D7731"/>
    <w:rsid w:val="004E48CF"/>
    <w:rsid w:val="004F0040"/>
    <w:rsid w:val="004F1434"/>
    <w:rsid w:val="004F2975"/>
    <w:rsid w:val="004F4D17"/>
    <w:rsid w:val="004F50C6"/>
    <w:rsid w:val="004F70BC"/>
    <w:rsid w:val="0050048C"/>
    <w:rsid w:val="00500ACF"/>
    <w:rsid w:val="00505632"/>
    <w:rsid w:val="00515E3B"/>
    <w:rsid w:val="00526D81"/>
    <w:rsid w:val="00537901"/>
    <w:rsid w:val="005462D9"/>
    <w:rsid w:val="00556214"/>
    <w:rsid w:val="00556718"/>
    <w:rsid w:val="005571E2"/>
    <w:rsid w:val="00560034"/>
    <w:rsid w:val="00560423"/>
    <w:rsid w:val="00565F1D"/>
    <w:rsid w:val="00567B24"/>
    <w:rsid w:val="00571C26"/>
    <w:rsid w:val="00581184"/>
    <w:rsid w:val="005833B3"/>
    <w:rsid w:val="00585361"/>
    <w:rsid w:val="0059075D"/>
    <w:rsid w:val="0059631F"/>
    <w:rsid w:val="00596C99"/>
    <w:rsid w:val="005A2CF5"/>
    <w:rsid w:val="005A3ED8"/>
    <w:rsid w:val="005A64D2"/>
    <w:rsid w:val="005A6D19"/>
    <w:rsid w:val="005B3201"/>
    <w:rsid w:val="005B72B8"/>
    <w:rsid w:val="005C09DD"/>
    <w:rsid w:val="005C1303"/>
    <w:rsid w:val="005C24A1"/>
    <w:rsid w:val="005C665F"/>
    <w:rsid w:val="005D219E"/>
    <w:rsid w:val="005D2D42"/>
    <w:rsid w:val="005D3A87"/>
    <w:rsid w:val="005D4214"/>
    <w:rsid w:val="005D5A75"/>
    <w:rsid w:val="005D6E13"/>
    <w:rsid w:val="005E02DC"/>
    <w:rsid w:val="005E174F"/>
    <w:rsid w:val="005E4F83"/>
    <w:rsid w:val="005F3B42"/>
    <w:rsid w:val="00600A1B"/>
    <w:rsid w:val="006026FB"/>
    <w:rsid w:val="00602716"/>
    <w:rsid w:val="006029A3"/>
    <w:rsid w:val="00602FB6"/>
    <w:rsid w:val="00603240"/>
    <w:rsid w:val="0060390A"/>
    <w:rsid w:val="006155D7"/>
    <w:rsid w:val="00620555"/>
    <w:rsid w:val="00624CA1"/>
    <w:rsid w:val="00625BB5"/>
    <w:rsid w:val="006264E7"/>
    <w:rsid w:val="006302BF"/>
    <w:rsid w:val="006412C0"/>
    <w:rsid w:val="00654DA7"/>
    <w:rsid w:val="0066153F"/>
    <w:rsid w:val="00662DA5"/>
    <w:rsid w:val="00665B14"/>
    <w:rsid w:val="00665EEE"/>
    <w:rsid w:val="00682C9C"/>
    <w:rsid w:val="00683CC4"/>
    <w:rsid w:val="006854BC"/>
    <w:rsid w:val="00687BDD"/>
    <w:rsid w:val="00687DFB"/>
    <w:rsid w:val="006923BC"/>
    <w:rsid w:val="006A063C"/>
    <w:rsid w:val="006A1F65"/>
    <w:rsid w:val="006A630F"/>
    <w:rsid w:val="006A7AFB"/>
    <w:rsid w:val="006B259E"/>
    <w:rsid w:val="006B58D9"/>
    <w:rsid w:val="006B73DB"/>
    <w:rsid w:val="006D6865"/>
    <w:rsid w:val="006D7572"/>
    <w:rsid w:val="006D7B9E"/>
    <w:rsid w:val="006E58F2"/>
    <w:rsid w:val="006F068F"/>
    <w:rsid w:val="006F2950"/>
    <w:rsid w:val="006F3126"/>
    <w:rsid w:val="006F38C0"/>
    <w:rsid w:val="006F6B19"/>
    <w:rsid w:val="00706011"/>
    <w:rsid w:val="00707220"/>
    <w:rsid w:val="0071172A"/>
    <w:rsid w:val="00715E5E"/>
    <w:rsid w:val="00717914"/>
    <w:rsid w:val="00731ACB"/>
    <w:rsid w:val="007333A9"/>
    <w:rsid w:val="00736919"/>
    <w:rsid w:val="0073704C"/>
    <w:rsid w:val="00740F44"/>
    <w:rsid w:val="00741EAE"/>
    <w:rsid w:val="00742A50"/>
    <w:rsid w:val="0075088B"/>
    <w:rsid w:val="00752473"/>
    <w:rsid w:val="00766CF5"/>
    <w:rsid w:val="00771AF9"/>
    <w:rsid w:val="00772467"/>
    <w:rsid w:val="00773093"/>
    <w:rsid w:val="00775496"/>
    <w:rsid w:val="00776DDA"/>
    <w:rsid w:val="007772D3"/>
    <w:rsid w:val="00791087"/>
    <w:rsid w:val="00791548"/>
    <w:rsid w:val="00792A1A"/>
    <w:rsid w:val="007A47D4"/>
    <w:rsid w:val="007B18BF"/>
    <w:rsid w:val="007B69F0"/>
    <w:rsid w:val="007C4945"/>
    <w:rsid w:val="007D1869"/>
    <w:rsid w:val="007D22C3"/>
    <w:rsid w:val="007D3AA9"/>
    <w:rsid w:val="007E2B54"/>
    <w:rsid w:val="007E36F6"/>
    <w:rsid w:val="007E3980"/>
    <w:rsid w:val="007E5DC7"/>
    <w:rsid w:val="007F2D62"/>
    <w:rsid w:val="007F4AE4"/>
    <w:rsid w:val="008106CF"/>
    <w:rsid w:val="00815AA7"/>
    <w:rsid w:val="0082223A"/>
    <w:rsid w:val="008228A4"/>
    <w:rsid w:val="00825A2C"/>
    <w:rsid w:val="008323FA"/>
    <w:rsid w:val="0083374D"/>
    <w:rsid w:val="00833D9C"/>
    <w:rsid w:val="0083486E"/>
    <w:rsid w:val="00840480"/>
    <w:rsid w:val="00840777"/>
    <w:rsid w:val="00841F94"/>
    <w:rsid w:val="00842287"/>
    <w:rsid w:val="00843FED"/>
    <w:rsid w:val="00846E69"/>
    <w:rsid w:val="0085058B"/>
    <w:rsid w:val="00855773"/>
    <w:rsid w:val="00863A3A"/>
    <w:rsid w:val="00871E2F"/>
    <w:rsid w:val="008809BD"/>
    <w:rsid w:val="00881247"/>
    <w:rsid w:val="00883162"/>
    <w:rsid w:val="00883E74"/>
    <w:rsid w:val="00891875"/>
    <w:rsid w:val="008964E9"/>
    <w:rsid w:val="008A2F6D"/>
    <w:rsid w:val="008A5283"/>
    <w:rsid w:val="008B0F4B"/>
    <w:rsid w:val="008B64F1"/>
    <w:rsid w:val="008C00B5"/>
    <w:rsid w:val="008C027E"/>
    <w:rsid w:val="008C4673"/>
    <w:rsid w:val="008D02AE"/>
    <w:rsid w:val="008D053B"/>
    <w:rsid w:val="008D0D66"/>
    <w:rsid w:val="008D355A"/>
    <w:rsid w:val="008E2A32"/>
    <w:rsid w:val="008E3576"/>
    <w:rsid w:val="008E4697"/>
    <w:rsid w:val="008E4916"/>
    <w:rsid w:val="008E630F"/>
    <w:rsid w:val="008E7FEA"/>
    <w:rsid w:val="008F17A2"/>
    <w:rsid w:val="008F311E"/>
    <w:rsid w:val="008F3E5A"/>
    <w:rsid w:val="008F4354"/>
    <w:rsid w:val="008F48A2"/>
    <w:rsid w:val="008F4DB8"/>
    <w:rsid w:val="008F5019"/>
    <w:rsid w:val="00900F8C"/>
    <w:rsid w:val="00901BC5"/>
    <w:rsid w:val="0090409F"/>
    <w:rsid w:val="009061DD"/>
    <w:rsid w:val="009106A0"/>
    <w:rsid w:val="009173BB"/>
    <w:rsid w:val="0092058D"/>
    <w:rsid w:val="00930C8E"/>
    <w:rsid w:val="00937654"/>
    <w:rsid w:val="0094046B"/>
    <w:rsid w:val="009408B4"/>
    <w:rsid w:val="00943D45"/>
    <w:rsid w:val="00945BA6"/>
    <w:rsid w:val="00945E70"/>
    <w:rsid w:val="0095257F"/>
    <w:rsid w:val="00956F03"/>
    <w:rsid w:val="00960840"/>
    <w:rsid w:val="00960FF9"/>
    <w:rsid w:val="009637B3"/>
    <w:rsid w:val="00965726"/>
    <w:rsid w:val="00965FC2"/>
    <w:rsid w:val="00967728"/>
    <w:rsid w:val="00973B5C"/>
    <w:rsid w:val="009743A3"/>
    <w:rsid w:val="00987414"/>
    <w:rsid w:val="009926E2"/>
    <w:rsid w:val="009A06A9"/>
    <w:rsid w:val="009A2697"/>
    <w:rsid w:val="009A2778"/>
    <w:rsid w:val="009A287C"/>
    <w:rsid w:val="009A59EB"/>
    <w:rsid w:val="009B14D6"/>
    <w:rsid w:val="009B15CC"/>
    <w:rsid w:val="009B4E14"/>
    <w:rsid w:val="009B635F"/>
    <w:rsid w:val="009B76CA"/>
    <w:rsid w:val="009C19E1"/>
    <w:rsid w:val="009C70F0"/>
    <w:rsid w:val="009D3ED9"/>
    <w:rsid w:val="009E0A12"/>
    <w:rsid w:val="009E4079"/>
    <w:rsid w:val="009E5D2F"/>
    <w:rsid w:val="009E63D9"/>
    <w:rsid w:val="009F047B"/>
    <w:rsid w:val="009F3175"/>
    <w:rsid w:val="00A00ADF"/>
    <w:rsid w:val="00A03AB1"/>
    <w:rsid w:val="00A03FBF"/>
    <w:rsid w:val="00A07C5B"/>
    <w:rsid w:val="00A10F61"/>
    <w:rsid w:val="00A12DD1"/>
    <w:rsid w:val="00A15CD9"/>
    <w:rsid w:val="00A21BD6"/>
    <w:rsid w:val="00A23826"/>
    <w:rsid w:val="00A25854"/>
    <w:rsid w:val="00A26218"/>
    <w:rsid w:val="00A30424"/>
    <w:rsid w:val="00A30DDF"/>
    <w:rsid w:val="00A315FE"/>
    <w:rsid w:val="00A36F47"/>
    <w:rsid w:val="00A40A8E"/>
    <w:rsid w:val="00A40D07"/>
    <w:rsid w:val="00A458FE"/>
    <w:rsid w:val="00A54FF4"/>
    <w:rsid w:val="00A63369"/>
    <w:rsid w:val="00A634F6"/>
    <w:rsid w:val="00A63BA4"/>
    <w:rsid w:val="00A67598"/>
    <w:rsid w:val="00A73A17"/>
    <w:rsid w:val="00A76124"/>
    <w:rsid w:val="00A76DBF"/>
    <w:rsid w:val="00A81E3A"/>
    <w:rsid w:val="00A834E1"/>
    <w:rsid w:val="00A837A0"/>
    <w:rsid w:val="00A84ED3"/>
    <w:rsid w:val="00A85C8A"/>
    <w:rsid w:val="00A95E6D"/>
    <w:rsid w:val="00AA04ED"/>
    <w:rsid w:val="00AA0814"/>
    <w:rsid w:val="00AA0C03"/>
    <w:rsid w:val="00AA2066"/>
    <w:rsid w:val="00AB1AB8"/>
    <w:rsid w:val="00AB24EF"/>
    <w:rsid w:val="00AB27CF"/>
    <w:rsid w:val="00AC2AE4"/>
    <w:rsid w:val="00AC377C"/>
    <w:rsid w:val="00AC4058"/>
    <w:rsid w:val="00AC7E4A"/>
    <w:rsid w:val="00AD3D8C"/>
    <w:rsid w:val="00AD4866"/>
    <w:rsid w:val="00AD4C03"/>
    <w:rsid w:val="00AD6FD9"/>
    <w:rsid w:val="00AE1D84"/>
    <w:rsid w:val="00AE2BA6"/>
    <w:rsid w:val="00B025F7"/>
    <w:rsid w:val="00B02794"/>
    <w:rsid w:val="00B02F78"/>
    <w:rsid w:val="00B07665"/>
    <w:rsid w:val="00B101AD"/>
    <w:rsid w:val="00B1065F"/>
    <w:rsid w:val="00B141E8"/>
    <w:rsid w:val="00B14CD5"/>
    <w:rsid w:val="00B150B0"/>
    <w:rsid w:val="00B15748"/>
    <w:rsid w:val="00B17030"/>
    <w:rsid w:val="00B172F8"/>
    <w:rsid w:val="00B17E7E"/>
    <w:rsid w:val="00B251DE"/>
    <w:rsid w:val="00B32895"/>
    <w:rsid w:val="00B33450"/>
    <w:rsid w:val="00B34BC1"/>
    <w:rsid w:val="00B5278F"/>
    <w:rsid w:val="00B5672F"/>
    <w:rsid w:val="00B606AD"/>
    <w:rsid w:val="00B65D0A"/>
    <w:rsid w:val="00B661FC"/>
    <w:rsid w:val="00B75BE0"/>
    <w:rsid w:val="00B80A27"/>
    <w:rsid w:val="00B84A46"/>
    <w:rsid w:val="00B87D5B"/>
    <w:rsid w:val="00B87D6E"/>
    <w:rsid w:val="00B92D84"/>
    <w:rsid w:val="00B955B4"/>
    <w:rsid w:val="00BA5088"/>
    <w:rsid w:val="00BA5DFD"/>
    <w:rsid w:val="00BA6501"/>
    <w:rsid w:val="00BB3349"/>
    <w:rsid w:val="00BC1550"/>
    <w:rsid w:val="00BC76BB"/>
    <w:rsid w:val="00BD3119"/>
    <w:rsid w:val="00BD3B59"/>
    <w:rsid w:val="00BD48A5"/>
    <w:rsid w:val="00BD78EC"/>
    <w:rsid w:val="00BE0952"/>
    <w:rsid w:val="00BE1C75"/>
    <w:rsid w:val="00BE6EF4"/>
    <w:rsid w:val="00BE7DFD"/>
    <w:rsid w:val="00BF4D9D"/>
    <w:rsid w:val="00BF5110"/>
    <w:rsid w:val="00C00159"/>
    <w:rsid w:val="00C07B8C"/>
    <w:rsid w:val="00C11C28"/>
    <w:rsid w:val="00C15557"/>
    <w:rsid w:val="00C21A02"/>
    <w:rsid w:val="00C23BC3"/>
    <w:rsid w:val="00C24A82"/>
    <w:rsid w:val="00C25004"/>
    <w:rsid w:val="00C30C6E"/>
    <w:rsid w:val="00C36D2C"/>
    <w:rsid w:val="00C40E61"/>
    <w:rsid w:val="00C43EE2"/>
    <w:rsid w:val="00C46E38"/>
    <w:rsid w:val="00C46ED7"/>
    <w:rsid w:val="00C50B57"/>
    <w:rsid w:val="00C54F30"/>
    <w:rsid w:val="00C57ABA"/>
    <w:rsid w:val="00C57DD2"/>
    <w:rsid w:val="00C61AE2"/>
    <w:rsid w:val="00C662A6"/>
    <w:rsid w:val="00C664CD"/>
    <w:rsid w:val="00C71628"/>
    <w:rsid w:val="00C7590E"/>
    <w:rsid w:val="00C82975"/>
    <w:rsid w:val="00C91527"/>
    <w:rsid w:val="00C925A3"/>
    <w:rsid w:val="00C947AD"/>
    <w:rsid w:val="00C97733"/>
    <w:rsid w:val="00CB15D0"/>
    <w:rsid w:val="00CB24D5"/>
    <w:rsid w:val="00CC50CD"/>
    <w:rsid w:val="00CD38DA"/>
    <w:rsid w:val="00CD41D4"/>
    <w:rsid w:val="00CD4995"/>
    <w:rsid w:val="00CE73C4"/>
    <w:rsid w:val="00CF07E3"/>
    <w:rsid w:val="00D05D19"/>
    <w:rsid w:val="00D072F0"/>
    <w:rsid w:val="00D1748C"/>
    <w:rsid w:val="00D20871"/>
    <w:rsid w:val="00D21D99"/>
    <w:rsid w:val="00D237EE"/>
    <w:rsid w:val="00D23E7A"/>
    <w:rsid w:val="00D25A34"/>
    <w:rsid w:val="00D349E2"/>
    <w:rsid w:val="00D4431B"/>
    <w:rsid w:val="00D5753D"/>
    <w:rsid w:val="00D6153B"/>
    <w:rsid w:val="00D6187F"/>
    <w:rsid w:val="00D66EA8"/>
    <w:rsid w:val="00D67BCE"/>
    <w:rsid w:val="00D70F45"/>
    <w:rsid w:val="00D76314"/>
    <w:rsid w:val="00D76478"/>
    <w:rsid w:val="00D7793F"/>
    <w:rsid w:val="00D802B1"/>
    <w:rsid w:val="00D8459D"/>
    <w:rsid w:val="00D84FAC"/>
    <w:rsid w:val="00D85C08"/>
    <w:rsid w:val="00D86D95"/>
    <w:rsid w:val="00D87A2B"/>
    <w:rsid w:val="00D909B2"/>
    <w:rsid w:val="00D922F7"/>
    <w:rsid w:val="00D92C84"/>
    <w:rsid w:val="00D97243"/>
    <w:rsid w:val="00DA1BF3"/>
    <w:rsid w:val="00DA3689"/>
    <w:rsid w:val="00DA558F"/>
    <w:rsid w:val="00DA78F1"/>
    <w:rsid w:val="00DB2ACB"/>
    <w:rsid w:val="00DB6204"/>
    <w:rsid w:val="00DB7774"/>
    <w:rsid w:val="00DB78F3"/>
    <w:rsid w:val="00DC3BF5"/>
    <w:rsid w:val="00DD274B"/>
    <w:rsid w:val="00DD2AAD"/>
    <w:rsid w:val="00DD4AFC"/>
    <w:rsid w:val="00DE0366"/>
    <w:rsid w:val="00DE4115"/>
    <w:rsid w:val="00DE4C74"/>
    <w:rsid w:val="00DE528A"/>
    <w:rsid w:val="00DE5878"/>
    <w:rsid w:val="00DF7DF3"/>
    <w:rsid w:val="00E02362"/>
    <w:rsid w:val="00E050AE"/>
    <w:rsid w:val="00E052BA"/>
    <w:rsid w:val="00E0797F"/>
    <w:rsid w:val="00E144F2"/>
    <w:rsid w:val="00E15644"/>
    <w:rsid w:val="00E207B1"/>
    <w:rsid w:val="00E23CE6"/>
    <w:rsid w:val="00E26500"/>
    <w:rsid w:val="00E42B1D"/>
    <w:rsid w:val="00E43DD4"/>
    <w:rsid w:val="00E46424"/>
    <w:rsid w:val="00E56364"/>
    <w:rsid w:val="00E56EE5"/>
    <w:rsid w:val="00E607B9"/>
    <w:rsid w:val="00E644DB"/>
    <w:rsid w:val="00E659FB"/>
    <w:rsid w:val="00E71ECD"/>
    <w:rsid w:val="00E73949"/>
    <w:rsid w:val="00E744D3"/>
    <w:rsid w:val="00E77839"/>
    <w:rsid w:val="00E838A8"/>
    <w:rsid w:val="00E90CD6"/>
    <w:rsid w:val="00E939ED"/>
    <w:rsid w:val="00E93E19"/>
    <w:rsid w:val="00EA01EB"/>
    <w:rsid w:val="00EA3416"/>
    <w:rsid w:val="00EA44AA"/>
    <w:rsid w:val="00EA515A"/>
    <w:rsid w:val="00EA7301"/>
    <w:rsid w:val="00EB4B98"/>
    <w:rsid w:val="00EB603F"/>
    <w:rsid w:val="00EB64A5"/>
    <w:rsid w:val="00EB68C2"/>
    <w:rsid w:val="00EB6F49"/>
    <w:rsid w:val="00EB7DBC"/>
    <w:rsid w:val="00EC4B49"/>
    <w:rsid w:val="00ED08E5"/>
    <w:rsid w:val="00ED2272"/>
    <w:rsid w:val="00ED2A45"/>
    <w:rsid w:val="00ED321A"/>
    <w:rsid w:val="00ED7DB2"/>
    <w:rsid w:val="00EE06A1"/>
    <w:rsid w:val="00EE476A"/>
    <w:rsid w:val="00EE56B9"/>
    <w:rsid w:val="00EF0C0E"/>
    <w:rsid w:val="00EF1140"/>
    <w:rsid w:val="00EF4C35"/>
    <w:rsid w:val="00EF53C7"/>
    <w:rsid w:val="00EF67E7"/>
    <w:rsid w:val="00F01B25"/>
    <w:rsid w:val="00F039E2"/>
    <w:rsid w:val="00F05F8C"/>
    <w:rsid w:val="00F07A42"/>
    <w:rsid w:val="00F10916"/>
    <w:rsid w:val="00F255C8"/>
    <w:rsid w:val="00F27A58"/>
    <w:rsid w:val="00F27B43"/>
    <w:rsid w:val="00F315B8"/>
    <w:rsid w:val="00F317EB"/>
    <w:rsid w:val="00F36ABF"/>
    <w:rsid w:val="00F401E8"/>
    <w:rsid w:val="00F435D0"/>
    <w:rsid w:val="00F43F07"/>
    <w:rsid w:val="00F51798"/>
    <w:rsid w:val="00F5298B"/>
    <w:rsid w:val="00F5403D"/>
    <w:rsid w:val="00F54FE4"/>
    <w:rsid w:val="00F6161B"/>
    <w:rsid w:val="00F67CFA"/>
    <w:rsid w:val="00F80E29"/>
    <w:rsid w:val="00F8159D"/>
    <w:rsid w:val="00F85BDD"/>
    <w:rsid w:val="00F8705A"/>
    <w:rsid w:val="00FA6A1E"/>
    <w:rsid w:val="00FA6B8D"/>
    <w:rsid w:val="00FA7CAA"/>
    <w:rsid w:val="00FB190C"/>
    <w:rsid w:val="00FB4D68"/>
    <w:rsid w:val="00FB4F12"/>
    <w:rsid w:val="00FC6C6C"/>
    <w:rsid w:val="00FD1B6F"/>
    <w:rsid w:val="00FD293C"/>
    <w:rsid w:val="00FD4BF9"/>
    <w:rsid w:val="00FE0A02"/>
    <w:rsid w:val="00FE1408"/>
    <w:rsid w:val="00FE1A4A"/>
    <w:rsid w:val="00FE42FE"/>
    <w:rsid w:val="00FE6B37"/>
    <w:rsid w:val="00FE72C0"/>
    <w:rsid w:val="00FF04EF"/>
    <w:rsid w:val="00FF7500"/>
    <w:rsid w:val="01372051"/>
    <w:rsid w:val="013B668C"/>
    <w:rsid w:val="01A16065"/>
    <w:rsid w:val="01CF712B"/>
    <w:rsid w:val="01D04DE2"/>
    <w:rsid w:val="01EC1245"/>
    <w:rsid w:val="02193080"/>
    <w:rsid w:val="024E0BB2"/>
    <w:rsid w:val="02703690"/>
    <w:rsid w:val="02994853"/>
    <w:rsid w:val="02E312AA"/>
    <w:rsid w:val="02EB239A"/>
    <w:rsid w:val="032C086E"/>
    <w:rsid w:val="04055096"/>
    <w:rsid w:val="043B61E0"/>
    <w:rsid w:val="044A30F0"/>
    <w:rsid w:val="048C54B6"/>
    <w:rsid w:val="05572282"/>
    <w:rsid w:val="057A17B3"/>
    <w:rsid w:val="059C1573"/>
    <w:rsid w:val="05D709B3"/>
    <w:rsid w:val="063C1610"/>
    <w:rsid w:val="06F05BF7"/>
    <w:rsid w:val="076C0152"/>
    <w:rsid w:val="07C81D4E"/>
    <w:rsid w:val="088C69DF"/>
    <w:rsid w:val="08A64343"/>
    <w:rsid w:val="08BF4742"/>
    <w:rsid w:val="08CC0577"/>
    <w:rsid w:val="09DD11C5"/>
    <w:rsid w:val="09F340CC"/>
    <w:rsid w:val="0A0A34E1"/>
    <w:rsid w:val="0A544CC8"/>
    <w:rsid w:val="0A8A06EA"/>
    <w:rsid w:val="0AF81B05"/>
    <w:rsid w:val="0B82371F"/>
    <w:rsid w:val="0BB27EF8"/>
    <w:rsid w:val="0BE84568"/>
    <w:rsid w:val="0DB33429"/>
    <w:rsid w:val="0E8B6343"/>
    <w:rsid w:val="0EFA6113"/>
    <w:rsid w:val="0F152C78"/>
    <w:rsid w:val="0FE34D25"/>
    <w:rsid w:val="0FFF6713"/>
    <w:rsid w:val="1004152E"/>
    <w:rsid w:val="106E1E0F"/>
    <w:rsid w:val="10C360C1"/>
    <w:rsid w:val="111725AC"/>
    <w:rsid w:val="112E797B"/>
    <w:rsid w:val="11ED2AAD"/>
    <w:rsid w:val="11EF0AB9"/>
    <w:rsid w:val="121B19B7"/>
    <w:rsid w:val="12647A72"/>
    <w:rsid w:val="12B81E85"/>
    <w:rsid w:val="134D27E8"/>
    <w:rsid w:val="135875D7"/>
    <w:rsid w:val="13B06774"/>
    <w:rsid w:val="13D05ABD"/>
    <w:rsid w:val="14377CE1"/>
    <w:rsid w:val="145417A7"/>
    <w:rsid w:val="14CF623C"/>
    <w:rsid w:val="152A0AFF"/>
    <w:rsid w:val="156C2EC6"/>
    <w:rsid w:val="15A41204"/>
    <w:rsid w:val="15D53161"/>
    <w:rsid w:val="16996156"/>
    <w:rsid w:val="16E05D93"/>
    <w:rsid w:val="172D2B29"/>
    <w:rsid w:val="17974C95"/>
    <w:rsid w:val="179C5ED2"/>
    <w:rsid w:val="18023557"/>
    <w:rsid w:val="1844708A"/>
    <w:rsid w:val="18855993"/>
    <w:rsid w:val="18EB5A64"/>
    <w:rsid w:val="19097A84"/>
    <w:rsid w:val="19156EF9"/>
    <w:rsid w:val="196D1903"/>
    <w:rsid w:val="199724DC"/>
    <w:rsid w:val="1A2226ED"/>
    <w:rsid w:val="1ADA2BB7"/>
    <w:rsid w:val="1B2E4825"/>
    <w:rsid w:val="1BA01B1B"/>
    <w:rsid w:val="1BBB3C1D"/>
    <w:rsid w:val="1BD30D62"/>
    <w:rsid w:val="1C2759C6"/>
    <w:rsid w:val="1DA34A0A"/>
    <w:rsid w:val="1DF47EFC"/>
    <w:rsid w:val="1E3649B9"/>
    <w:rsid w:val="1E5C3A77"/>
    <w:rsid w:val="1E74568A"/>
    <w:rsid w:val="1E7D79E8"/>
    <w:rsid w:val="1E8633BC"/>
    <w:rsid w:val="1F0513A1"/>
    <w:rsid w:val="1F2D01CD"/>
    <w:rsid w:val="1F385F34"/>
    <w:rsid w:val="1F523FC2"/>
    <w:rsid w:val="1F983CD9"/>
    <w:rsid w:val="1FA376FE"/>
    <w:rsid w:val="1FD80069"/>
    <w:rsid w:val="20405EC8"/>
    <w:rsid w:val="209854B7"/>
    <w:rsid w:val="211663DC"/>
    <w:rsid w:val="2129610F"/>
    <w:rsid w:val="224955E9"/>
    <w:rsid w:val="224E326E"/>
    <w:rsid w:val="22906BAE"/>
    <w:rsid w:val="234F5BD5"/>
    <w:rsid w:val="23921577"/>
    <w:rsid w:val="23D818C3"/>
    <w:rsid w:val="240675D0"/>
    <w:rsid w:val="240D7F6A"/>
    <w:rsid w:val="24262EA2"/>
    <w:rsid w:val="24463799"/>
    <w:rsid w:val="24AB32DF"/>
    <w:rsid w:val="24C27B32"/>
    <w:rsid w:val="255D0A7D"/>
    <w:rsid w:val="25945626"/>
    <w:rsid w:val="25BF51FF"/>
    <w:rsid w:val="26D471D5"/>
    <w:rsid w:val="26F71062"/>
    <w:rsid w:val="27552C41"/>
    <w:rsid w:val="275C18AE"/>
    <w:rsid w:val="27AF3375"/>
    <w:rsid w:val="288C51F5"/>
    <w:rsid w:val="290849DD"/>
    <w:rsid w:val="290F02E0"/>
    <w:rsid w:val="291B2F63"/>
    <w:rsid w:val="2A2329BE"/>
    <w:rsid w:val="2A392706"/>
    <w:rsid w:val="2AAC6659"/>
    <w:rsid w:val="2B103680"/>
    <w:rsid w:val="2B284F7A"/>
    <w:rsid w:val="2B291231"/>
    <w:rsid w:val="2B2B4A0C"/>
    <w:rsid w:val="2BCC24B9"/>
    <w:rsid w:val="2C4E2897"/>
    <w:rsid w:val="2E285DC5"/>
    <w:rsid w:val="2E5D0FE4"/>
    <w:rsid w:val="2E641E86"/>
    <w:rsid w:val="2E674E63"/>
    <w:rsid w:val="2E6E3CFB"/>
    <w:rsid w:val="2ED57473"/>
    <w:rsid w:val="2F2835D3"/>
    <w:rsid w:val="2FEB2F70"/>
    <w:rsid w:val="303909A0"/>
    <w:rsid w:val="30823A8E"/>
    <w:rsid w:val="310A2996"/>
    <w:rsid w:val="31A674B0"/>
    <w:rsid w:val="31FB201F"/>
    <w:rsid w:val="320F5351"/>
    <w:rsid w:val="321D5C86"/>
    <w:rsid w:val="32A043A4"/>
    <w:rsid w:val="32BD0DAD"/>
    <w:rsid w:val="32C959A4"/>
    <w:rsid w:val="33057AA5"/>
    <w:rsid w:val="33233306"/>
    <w:rsid w:val="33574D5E"/>
    <w:rsid w:val="3367085B"/>
    <w:rsid w:val="34AE4E51"/>
    <w:rsid w:val="365E28A7"/>
    <w:rsid w:val="36DC6F99"/>
    <w:rsid w:val="36E75702"/>
    <w:rsid w:val="37695060"/>
    <w:rsid w:val="37801D58"/>
    <w:rsid w:val="38B555EE"/>
    <w:rsid w:val="390A4620"/>
    <w:rsid w:val="394E6C03"/>
    <w:rsid w:val="39727BE4"/>
    <w:rsid w:val="39DF598D"/>
    <w:rsid w:val="3A1515EA"/>
    <w:rsid w:val="3A6E7112"/>
    <w:rsid w:val="3AD27862"/>
    <w:rsid w:val="3ADA1CF5"/>
    <w:rsid w:val="3AF46BB2"/>
    <w:rsid w:val="3B39174F"/>
    <w:rsid w:val="3B861A10"/>
    <w:rsid w:val="3BEF6DEC"/>
    <w:rsid w:val="3CE35331"/>
    <w:rsid w:val="3D934012"/>
    <w:rsid w:val="3EAD2268"/>
    <w:rsid w:val="3ECE6BAE"/>
    <w:rsid w:val="3ED951C1"/>
    <w:rsid w:val="3F3B5F02"/>
    <w:rsid w:val="3F535DAB"/>
    <w:rsid w:val="3F612E62"/>
    <w:rsid w:val="3F8B1578"/>
    <w:rsid w:val="400F741F"/>
    <w:rsid w:val="403E4901"/>
    <w:rsid w:val="404F012D"/>
    <w:rsid w:val="4069536D"/>
    <w:rsid w:val="41123CA7"/>
    <w:rsid w:val="414E537B"/>
    <w:rsid w:val="41D5480D"/>
    <w:rsid w:val="41E334EA"/>
    <w:rsid w:val="41F91289"/>
    <w:rsid w:val="432307B8"/>
    <w:rsid w:val="43480064"/>
    <w:rsid w:val="43751C94"/>
    <w:rsid w:val="43C60BAF"/>
    <w:rsid w:val="449A17A4"/>
    <w:rsid w:val="44CF476D"/>
    <w:rsid w:val="450F0221"/>
    <w:rsid w:val="45962897"/>
    <w:rsid w:val="45EB1A2D"/>
    <w:rsid w:val="45F261D2"/>
    <w:rsid w:val="46023182"/>
    <w:rsid w:val="463C3CC0"/>
    <w:rsid w:val="465B0E22"/>
    <w:rsid w:val="474C612D"/>
    <w:rsid w:val="47CB5A57"/>
    <w:rsid w:val="4B1D6435"/>
    <w:rsid w:val="4B2A5427"/>
    <w:rsid w:val="4B590F9E"/>
    <w:rsid w:val="4B794D02"/>
    <w:rsid w:val="4BF61D1C"/>
    <w:rsid w:val="4C0C433F"/>
    <w:rsid w:val="4C29430C"/>
    <w:rsid w:val="4C461570"/>
    <w:rsid w:val="4D075F0F"/>
    <w:rsid w:val="4DF47921"/>
    <w:rsid w:val="4F484323"/>
    <w:rsid w:val="4F8922EB"/>
    <w:rsid w:val="4FBF255E"/>
    <w:rsid w:val="502A658E"/>
    <w:rsid w:val="504A1A7A"/>
    <w:rsid w:val="504D0CA5"/>
    <w:rsid w:val="508654DB"/>
    <w:rsid w:val="50B56C2C"/>
    <w:rsid w:val="50C56BE3"/>
    <w:rsid w:val="51C071AF"/>
    <w:rsid w:val="523B41A1"/>
    <w:rsid w:val="52405B6C"/>
    <w:rsid w:val="53360673"/>
    <w:rsid w:val="53C825D5"/>
    <w:rsid w:val="5479292E"/>
    <w:rsid w:val="5486033E"/>
    <w:rsid w:val="54B55930"/>
    <w:rsid w:val="554A6079"/>
    <w:rsid w:val="55660B78"/>
    <w:rsid w:val="56024CF9"/>
    <w:rsid w:val="56312D95"/>
    <w:rsid w:val="564E6222"/>
    <w:rsid w:val="56751EEC"/>
    <w:rsid w:val="56BE3EDE"/>
    <w:rsid w:val="56DB71E3"/>
    <w:rsid w:val="56FE366C"/>
    <w:rsid w:val="570D27D0"/>
    <w:rsid w:val="57EF2F94"/>
    <w:rsid w:val="57FC01C8"/>
    <w:rsid w:val="5847689F"/>
    <w:rsid w:val="58F66321"/>
    <w:rsid w:val="59105493"/>
    <w:rsid w:val="591217E2"/>
    <w:rsid w:val="59474C90"/>
    <w:rsid w:val="598F7228"/>
    <w:rsid w:val="5A194AA6"/>
    <w:rsid w:val="5A56717E"/>
    <w:rsid w:val="5B6836FC"/>
    <w:rsid w:val="5C310C2A"/>
    <w:rsid w:val="5C4D5F0F"/>
    <w:rsid w:val="5C832D37"/>
    <w:rsid w:val="5CEE3E13"/>
    <w:rsid w:val="5D0C70CE"/>
    <w:rsid w:val="5D3E6C32"/>
    <w:rsid w:val="5DAB2129"/>
    <w:rsid w:val="5E9E4F12"/>
    <w:rsid w:val="5F1576F7"/>
    <w:rsid w:val="5F840273"/>
    <w:rsid w:val="61915DCF"/>
    <w:rsid w:val="621E2A56"/>
    <w:rsid w:val="625A6C6C"/>
    <w:rsid w:val="62A50A9C"/>
    <w:rsid w:val="62A96FFE"/>
    <w:rsid w:val="62D53E20"/>
    <w:rsid w:val="63030411"/>
    <w:rsid w:val="63655EF6"/>
    <w:rsid w:val="637C1544"/>
    <w:rsid w:val="64514AE5"/>
    <w:rsid w:val="64FF4855"/>
    <w:rsid w:val="650B6FCF"/>
    <w:rsid w:val="655A2588"/>
    <w:rsid w:val="65744A4C"/>
    <w:rsid w:val="65A15B12"/>
    <w:rsid w:val="65B37C6A"/>
    <w:rsid w:val="660D1128"/>
    <w:rsid w:val="661E007D"/>
    <w:rsid w:val="665057FA"/>
    <w:rsid w:val="669501FB"/>
    <w:rsid w:val="66B66EFE"/>
    <w:rsid w:val="673E5311"/>
    <w:rsid w:val="67407FB5"/>
    <w:rsid w:val="677B6565"/>
    <w:rsid w:val="67CF516B"/>
    <w:rsid w:val="68060525"/>
    <w:rsid w:val="680D024E"/>
    <w:rsid w:val="68635115"/>
    <w:rsid w:val="68757459"/>
    <w:rsid w:val="68AC01C4"/>
    <w:rsid w:val="68EF6275"/>
    <w:rsid w:val="6936082B"/>
    <w:rsid w:val="69610331"/>
    <w:rsid w:val="696643A1"/>
    <w:rsid w:val="697D65C5"/>
    <w:rsid w:val="699C47FC"/>
    <w:rsid w:val="6B2A2B90"/>
    <w:rsid w:val="6B5B2394"/>
    <w:rsid w:val="6B912B3D"/>
    <w:rsid w:val="6C541E33"/>
    <w:rsid w:val="6C72515C"/>
    <w:rsid w:val="6CA71991"/>
    <w:rsid w:val="6D0B3EE8"/>
    <w:rsid w:val="6DCD6500"/>
    <w:rsid w:val="6DFE7D16"/>
    <w:rsid w:val="6E481D7D"/>
    <w:rsid w:val="6E555379"/>
    <w:rsid w:val="6E9E2778"/>
    <w:rsid w:val="6F734169"/>
    <w:rsid w:val="6F913440"/>
    <w:rsid w:val="6F945E75"/>
    <w:rsid w:val="6FC2461D"/>
    <w:rsid w:val="6FC32C35"/>
    <w:rsid w:val="6FF15617"/>
    <w:rsid w:val="6FF3639F"/>
    <w:rsid w:val="707149AA"/>
    <w:rsid w:val="71F76569"/>
    <w:rsid w:val="72717CC7"/>
    <w:rsid w:val="73510915"/>
    <w:rsid w:val="73BC23E0"/>
    <w:rsid w:val="73C91C3F"/>
    <w:rsid w:val="73E75A78"/>
    <w:rsid w:val="741A7884"/>
    <w:rsid w:val="742725A9"/>
    <w:rsid w:val="749947B4"/>
    <w:rsid w:val="74E47092"/>
    <w:rsid w:val="750623F2"/>
    <w:rsid w:val="75E07754"/>
    <w:rsid w:val="75E8150D"/>
    <w:rsid w:val="76B85DF3"/>
    <w:rsid w:val="77095B17"/>
    <w:rsid w:val="778E6E29"/>
    <w:rsid w:val="77DA7FD5"/>
    <w:rsid w:val="7918225F"/>
    <w:rsid w:val="79404F19"/>
    <w:rsid w:val="79A67472"/>
    <w:rsid w:val="79BC2FEB"/>
    <w:rsid w:val="79BF6786"/>
    <w:rsid w:val="7A310927"/>
    <w:rsid w:val="7A5D7280"/>
    <w:rsid w:val="7A6D2181"/>
    <w:rsid w:val="7AD93877"/>
    <w:rsid w:val="7AF91823"/>
    <w:rsid w:val="7B4C229B"/>
    <w:rsid w:val="7B797A82"/>
    <w:rsid w:val="7C3F0358"/>
    <w:rsid w:val="7CC674FD"/>
    <w:rsid w:val="7CDD78F1"/>
    <w:rsid w:val="7CF47E63"/>
    <w:rsid w:val="7D407BDD"/>
    <w:rsid w:val="7D535E66"/>
    <w:rsid w:val="7DA51D1F"/>
    <w:rsid w:val="7DB60C5B"/>
    <w:rsid w:val="7DFA4230"/>
    <w:rsid w:val="7F1E5ED3"/>
    <w:rsid w:val="7F2257ED"/>
    <w:rsid w:val="7F2716DA"/>
    <w:rsid w:val="7F58120E"/>
    <w:rsid w:val="7F6341D7"/>
    <w:rsid w:val="7F8929EE"/>
    <w:rsid w:val="7F964BB6"/>
    <w:rsid w:val="7FBF414E"/>
    <w:rsid w:val="7FFE5E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9"/>
    <w:autoRedefine/>
    <w:qFormat/>
    <w:uiPriority w:val="0"/>
    <w:pPr>
      <w:keepNext/>
      <w:tabs>
        <w:tab w:val="left" w:pos="1830"/>
      </w:tabs>
      <w:outlineLvl w:val="0"/>
    </w:pPr>
    <w:rPr>
      <w:rFonts w:ascii="Arial" w:hAnsi="Arial" w:eastAsia="黑体" w:cs="Times New Roman"/>
      <w:sz w:val="44"/>
      <w:szCs w:val="20"/>
      <w:lang w:bidi="he-IL"/>
    </w:rPr>
  </w:style>
  <w:style w:type="paragraph" w:styleId="4">
    <w:name w:val="heading 2"/>
    <w:basedOn w:val="1"/>
    <w:next w:val="1"/>
    <w:qFormat/>
    <w:uiPriority w:val="0"/>
    <w:pPr>
      <w:keepNext/>
      <w:keepLines/>
      <w:adjustRightInd w:val="0"/>
      <w:snapToGrid w:val="0"/>
      <w:spacing w:before="260" w:after="260" w:line="416" w:lineRule="auto"/>
      <w:textAlignment w:val="baseline"/>
      <w:outlineLvl w:val="1"/>
    </w:pPr>
    <w:rPr>
      <w:rFonts w:ascii="Arial" w:hAnsi="Arial" w:eastAsia="黑体"/>
      <w:b/>
      <w:bCs/>
      <w:snapToGrid w:val="0"/>
      <w:spacing w:val="30"/>
      <w:kern w:val="0"/>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32"/>
    <w:autoRedefine/>
    <w:qFormat/>
    <w:uiPriority w:val="0"/>
    <w:rPr>
      <w:rFonts w:ascii="宋体" w:hAnsi="Courier New" w:eastAsia="宋体" w:cs="Courier New"/>
      <w:szCs w:val="21"/>
    </w:rPr>
  </w:style>
  <w:style w:type="paragraph" w:styleId="6">
    <w:name w:val="annotation text"/>
    <w:basedOn w:val="1"/>
    <w:semiHidden/>
    <w:unhideWhenUsed/>
    <w:qFormat/>
    <w:uiPriority w:val="99"/>
    <w:pPr>
      <w:jc w:val="left"/>
    </w:pPr>
  </w:style>
  <w:style w:type="paragraph" w:styleId="7">
    <w:name w:val="Body Text"/>
    <w:basedOn w:val="1"/>
    <w:next w:val="1"/>
    <w:link w:val="35"/>
    <w:autoRedefine/>
    <w:semiHidden/>
    <w:unhideWhenUsed/>
    <w:qFormat/>
    <w:uiPriority w:val="99"/>
    <w:pPr>
      <w:spacing w:after="120"/>
    </w:pPr>
  </w:style>
  <w:style w:type="paragraph" w:styleId="8">
    <w:name w:val="Body Text Indent"/>
    <w:basedOn w:val="1"/>
    <w:next w:val="9"/>
    <w:link w:val="33"/>
    <w:autoRedefine/>
    <w:unhideWhenUsed/>
    <w:qFormat/>
    <w:uiPriority w:val="99"/>
    <w:pPr>
      <w:suppressAutoHyphens/>
      <w:snapToGrid w:val="0"/>
      <w:spacing w:line="360" w:lineRule="auto"/>
      <w:ind w:firstLine="240" w:firstLineChars="100"/>
    </w:pPr>
    <w:rPr>
      <w:rFonts w:ascii="宋体" w:hAnsi="宋体" w:eastAsia="宋体" w:cs="宋体"/>
      <w:sz w:val="24"/>
    </w:rPr>
  </w:style>
  <w:style w:type="paragraph" w:styleId="9">
    <w:name w:val="envelope return"/>
    <w:basedOn w:val="1"/>
    <w:semiHidden/>
    <w:qFormat/>
    <w:uiPriority w:val="99"/>
    <w:pPr>
      <w:snapToGrid w:val="0"/>
    </w:pPr>
    <w:rPr>
      <w:rFonts w:ascii="Arial" w:hAnsi="Arial" w:cs="Arial"/>
    </w:rPr>
  </w:style>
  <w:style w:type="paragraph" w:styleId="10">
    <w:name w:val="List 2"/>
    <w:basedOn w:val="1"/>
    <w:autoRedefine/>
    <w:unhideWhenUsed/>
    <w:qFormat/>
    <w:uiPriority w:val="99"/>
    <w:pPr>
      <w:spacing w:before="100" w:beforeAutospacing="1" w:after="100" w:afterAutospacing="1"/>
      <w:ind w:left="100" w:leftChars="200" w:hanging="200" w:hangingChars="200"/>
    </w:pPr>
    <w:rPr>
      <w:rFonts w:ascii="Times New Roman" w:hAnsi="Times New Roman" w:eastAsia="宋体" w:cs="Times New Roman"/>
      <w:szCs w:val="21"/>
    </w:rPr>
  </w:style>
  <w:style w:type="paragraph" w:styleId="11">
    <w:name w:val="Date"/>
    <w:basedOn w:val="1"/>
    <w:next w:val="1"/>
    <w:autoRedefine/>
    <w:qFormat/>
    <w:uiPriority w:val="0"/>
    <w:pPr>
      <w:ind w:left="100" w:leftChars="2500"/>
    </w:pPr>
    <w:rPr>
      <w:sz w:val="36"/>
    </w:rPr>
  </w:style>
  <w:style w:type="paragraph" w:styleId="12">
    <w:name w:val="Body Text Indent 2"/>
    <w:basedOn w:val="1"/>
    <w:autoRedefine/>
    <w:qFormat/>
    <w:uiPriority w:val="0"/>
    <w:pPr>
      <w:spacing w:after="120" w:line="480" w:lineRule="auto"/>
      <w:ind w:left="420" w:leftChars="200"/>
    </w:pPr>
  </w:style>
  <w:style w:type="paragraph" w:styleId="13">
    <w:name w:val="Balloon Text"/>
    <w:basedOn w:val="1"/>
    <w:link w:val="36"/>
    <w:autoRedefine/>
    <w:semiHidden/>
    <w:unhideWhenUsed/>
    <w:qFormat/>
    <w:uiPriority w:val="99"/>
    <w:rPr>
      <w:sz w:val="18"/>
      <w:szCs w:val="18"/>
    </w:rPr>
  </w:style>
  <w:style w:type="paragraph" w:styleId="14">
    <w:name w:val="footer"/>
    <w:basedOn w:val="1"/>
    <w:link w:val="27"/>
    <w:autoRedefine/>
    <w:unhideWhenUsed/>
    <w:qFormat/>
    <w:uiPriority w:val="99"/>
    <w:pPr>
      <w:tabs>
        <w:tab w:val="center" w:pos="4153"/>
        <w:tab w:val="right" w:pos="8306"/>
      </w:tabs>
      <w:snapToGrid w:val="0"/>
      <w:jc w:val="left"/>
    </w:pPr>
    <w:rPr>
      <w:sz w:val="18"/>
      <w:szCs w:val="18"/>
    </w:rPr>
  </w:style>
  <w:style w:type="paragraph" w:styleId="15">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HTML Preformatted"/>
    <w:basedOn w:val="1"/>
    <w:link w:val="28"/>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7">
    <w:name w:val="Normal (Web)"/>
    <w:basedOn w:val="1"/>
    <w:link w:val="43"/>
    <w:semiHidden/>
    <w:unhideWhenUsed/>
    <w:qFormat/>
    <w:uiPriority w:val="99"/>
    <w:rPr>
      <w:sz w:val="24"/>
    </w:rPr>
  </w:style>
  <w:style w:type="paragraph" w:styleId="18">
    <w:name w:val="Body Text First Indent 2"/>
    <w:basedOn w:val="8"/>
    <w:link w:val="34"/>
    <w:autoRedefine/>
    <w:semiHidden/>
    <w:unhideWhenUsed/>
    <w:qFormat/>
    <w:uiPriority w:val="99"/>
    <w:pPr>
      <w:suppressAutoHyphens w:val="0"/>
      <w:snapToGrid/>
      <w:spacing w:after="120" w:line="240" w:lineRule="auto"/>
      <w:ind w:left="420" w:leftChars="200" w:firstLine="420" w:firstLineChars="200"/>
    </w:pPr>
    <w:rPr>
      <w:rFonts w:asciiTheme="minorHAnsi" w:hAnsiTheme="minorHAnsi" w:eastAsiaTheme="minorEastAsia" w:cstheme="minorBidi"/>
      <w:sz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style>
  <w:style w:type="paragraph" w:customStyle="1" w:styleId="23">
    <w:name w:val="BodyText1I2"/>
    <w:basedOn w:val="24"/>
    <w:autoRedefine/>
    <w:qFormat/>
    <w:uiPriority w:val="0"/>
    <w:pPr>
      <w:tabs>
        <w:tab w:val="left" w:pos="1176"/>
      </w:tabs>
      <w:ind w:firstLine="420" w:firstLineChars="200"/>
    </w:pPr>
    <w:rPr>
      <w:rFonts w:ascii="Times New Roman" w:hAnsi="Times New Roman" w:eastAsia="宋体" w:cs="Times New Roman"/>
      <w:sz w:val="28"/>
    </w:rPr>
  </w:style>
  <w:style w:type="paragraph" w:customStyle="1" w:styleId="24">
    <w:name w:val="BodyTextIndent"/>
    <w:basedOn w:val="1"/>
    <w:next w:val="25"/>
    <w:autoRedefine/>
    <w:qFormat/>
    <w:uiPriority w:val="0"/>
    <w:pPr>
      <w:ind w:firstLine="630"/>
    </w:pPr>
    <w:rPr>
      <w:sz w:val="28"/>
    </w:rPr>
  </w:style>
  <w:style w:type="paragraph" w:customStyle="1" w:styleId="25">
    <w:name w:val="BodyText"/>
    <w:basedOn w:val="1"/>
    <w:next w:val="11"/>
    <w:autoRedefine/>
    <w:qFormat/>
    <w:uiPriority w:val="0"/>
    <w:pPr>
      <w:jc w:val="center"/>
    </w:pPr>
    <w:rPr>
      <w:sz w:val="52"/>
    </w:rPr>
  </w:style>
  <w:style w:type="character" w:customStyle="1" w:styleId="26">
    <w:name w:val="页眉 Char"/>
    <w:basedOn w:val="21"/>
    <w:link w:val="15"/>
    <w:autoRedefine/>
    <w:qFormat/>
    <w:uiPriority w:val="99"/>
    <w:rPr>
      <w:sz w:val="18"/>
      <w:szCs w:val="18"/>
    </w:rPr>
  </w:style>
  <w:style w:type="character" w:customStyle="1" w:styleId="27">
    <w:name w:val="页脚 Char"/>
    <w:basedOn w:val="21"/>
    <w:link w:val="14"/>
    <w:autoRedefine/>
    <w:qFormat/>
    <w:uiPriority w:val="99"/>
    <w:rPr>
      <w:sz w:val="18"/>
      <w:szCs w:val="18"/>
    </w:rPr>
  </w:style>
  <w:style w:type="character" w:customStyle="1" w:styleId="28">
    <w:name w:val="HTML 预设格式 Char"/>
    <w:basedOn w:val="21"/>
    <w:link w:val="16"/>
    <w:autoRedefine/>
    <w:semiHidden/>
    <w:qFormat/>
    <w:uiPriority w:val="99"/>
    <w:rPr>
      <w:rFonts w:ascii="宋体" w:hAnsi="宋体" w:eastAsia="宋体" w:cs="宋体"/>
      <w:kern w:val="0"/>
      <w:sz w:val="24"/>
      <w:szCs w:val="24"/>
    </w:rPr>
  </w:style>
  <w:style w:type="character" w:customStyle="1" w:styleId="29">
    <w:name w:val="标题 1 Char"/>
    <w:basedOn w:val="21"/>
    <w:link w:val="3"/>
    <w:autoRedefine/>
    <w:qFormat/>
    <w:uiPriority w:val="0"/>
    <w:rPr>
      <w:rFonts w:ascii="Arial" w:hAnsi="Arial" w:eastAsia="黑体" w:cs="Times New Roman"/>
      <w:sz w:val="44"/>
      <w:szCs w:val="20"/>
      <w:lang w:bidi="he-IL"/>
    </w:rPr>
  </w:style>
  <w:style w:type="paragraph" w:customStyle="1" w:styleId="30">
    <w:name w:val="国内"/>
    <w:basedOn w:val="3"/>
    <w:autoRedefine/>
    <w:qFormat/>
    <w:uiPriority w:val="0"/>
    <w:pPr>
      <w:jc w:val="center"/>
    </w:pPr>
    <w:rPr>
      <w:sz w:val="52"/>
      <w:szCs w:val="52"/>
    </w:rPr>
  </w:style>
  <w:style w:type="paragraph" w:styleId="31">
    <w:name w:val="List Paragraph"/>
    <w:basedOn w:val="1"/>
    <w:autoRedefine/>
    <w:qFormat/>
    <w:uiPriority w:val="34"/>
    <w:pPr>
      <w:ind w:firstLine="420" w:firstLineChars="200"/>
    </w:pPr>
  </w:style>
  <w:style w:type="character" w:customStyle="1" w:styleId="32">
    <w:name w:val="纯文本 Char"/>
    <w:basedOn w:val="21"/>
    <w:link w:val="2"/>
    <w:autoRedefine/>
    <w:qFormat/>
    <w:uiPriority w:val="0"/>
    <w:rPr>
      <w:rFonts w:ascii="宋体" w:hAnsi="Courier New" w:eastAsia="宋体" w:cs="Courier New"/>
      <w:szCs w:val="21"/>
    </w:rPr>
  </w:style>
  <w:style w:type="character" w:customStyle="1" w:styleId="33">
    <w:name w:val="正文文本缩进 Char"/>
    <w:basedOn w:val="21"/>
    <w:link w:val="8"/>
    <w:autoRedefine/>
    <w:qFormat/>
    <w:uiPriority w:val="99"/>
    <w:rPr>
      <w:rFonts w:ascii="宋体" w:hAnsi="宋体" w:eastAsia="宋体" w:cs="宋体"/>
      <w:sz w:val="24"/>
      <w:szCs w:val="24"/>
    </w:rPr>
  </w:style>
  <w:style w:type="character" w:customStyle="1" w:styleId="34">
    <w:name w:val="正文首行缩进 2 Char"/>
    <w:basedOn w:val="33"/>
    <w:link w:val="18"/>
    <w:autoRedefine/>
    <w:semiHidden/>
    <w:qFormat/>
    <w:uiPriority w:val="99"/>
    <w:rPr>
      <w:rFonts w:ascii="宋体" w:hAnsi="宋体" w:eastAsia="宋体" w:cs="宋体"/>
      <w:sz w:val="24"/>
      <w:szCs w:val="24"/>
    </w:rPr>
  </w:style>
  <w:style w:type="character" w:customStyle="1" w:styleId="35">
    <w:name w:val="正文文本 Char"/>
    <w:basedOn w:val="21"/>
    <w:link w:val="7"/>
    <w:autoRedefine/>
    <w:semiHidden/>
    <w:qFormat/>
    <w:uiPriority w:val="99"/>
    <w:rPr>
      <w:szCs w:val="24"/>
    </w:rPr>
  </w:style>
  <w:style w:type="character" w:customStyle="1" w:styleId="36">
    <w:name w:val="批注框文本 Char"/>
    <w:basedOn w:val="21"/>
    <w:link w:val="13"/>
    <w:autoRedefine/>
    <w:semiHidden/>
    <w:qFormat/>
    <w:uiPriority w:val="99"/>
    <w:rPr>
      <w:kern w:val="2"/>
      <w:sz w:val="18"/>
      <w:szCs w:val="18"/>
    </w:rPr>
  </w:style>
  <w:style w:type="paragraph" w:customStyle="1" w:styleId="37">
    <w:name w:val="PlainText"/>
    <w:basedOn w:val="1"/>
    <w:autoRedefine/>
    <w:qFormat/>
    <w:uiPriority w:val="0"/>
    <w:rPr>
      <w:rFonts w:ascii="宋体" w:hAnsi="Courier New" w:eastAsia="宋体" w:cs="Times New Roman"/>
    </w:rPr>
  </w:style>
  <w:style w:type="character" w:customStyle="1" w:styleId="38">
    <w:name w:val="NormalCharacter"/>
    <w:autoRedefine/>
    <w:semiHidden/>
    <w:qFormat/>
    <w:uiPriority w:val="0"/>
  </w:style>
  <w:style w:type="character" w:customStyle="1" w:styleId="39">
    <w:name w:val="Char Char Char"/>
    <w:basedOn w:val="21"/>
    <w:link w:val="40"/>
    <w:autoRedefine/>
    <w:qFormat/>
    <w:uiPriority w:val="0"/>
    <w:rPr>
      <w:rFonts w:ascii="宋体" w:hAnsi="宋体" w:eastAsia="宋体"/>
      <w:kern w:val="2"/>
      <w:sz w:val="24"/>
    </w:rPr>
  </w:style>
  <w:style w:type="paragraph" w:customStyle="1" w:styleId="40">
    <w:name w:val="Char"/>
    <w:basedOn w:val="1"/>
    <w:link w:val="39"/>
    <w:autoRedefine/>
    <w:qFormat/>
    <w:uiPriority w:val="0"/>
    <w:pPr>
      <w:spacing w:line="360" w:lineRule="auto"/>
      <w:ind w:firstLine="200" w:firstLineChars="200"/>
    </w:pPr>
    <w:rPr>
      <w:rFonts w:ascii="宋体" w:hAnsi="宋体" w:eastAsia="宋体"/>
      <w:sz w:val="24"/>
      <w:szCs w:val="20"/>
    </w:rPr>
  </w:style>
  <w:style w:type="paragraph" w:customStyle="1" w:styleId="41">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42">
    <w:name w:val="font31"/>
    <w:basedOn w:val="21"/>
    <w:autoRedefine/>
    <w:qFormat/>
    <w:uiPriority w:val="0"/>
    <w:rPr>
      <w:rFonts w:hint="eastAsia" w:ascii="宋体" w:hAnsi="宋体" w:eastAsia="宋体" w:cs="宋体"/>
      <w:color w:val="000000"/>
      <w:sz w:val="20"/>
      <w:szCs w:val="20"/>
      <w:u w:val="none"/>
    </w:rPr>
  </w:style>
  <w:style w:type="character" w:customStyle="1" w:styleId="43">
    <w:name w:val="普通(网站) Char"/>
    <w:link w:val="17"/>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1f62705d-478c-4491-828e-bbd9552fa80d</errorID>
      <errorWord>肆份</errorWord>
      <group>L1_Word</group>
      <groupName>字词问题</groupName>
      <ability>L2_Typo</ability>
      <abilityName>字词错误</abilityName>
      <candidateList>
        <item>四份</item>
      </candidateList>
      <explain>存在发音相同字词的误用。</explain>
      <paraID>30C6222E</paraID>
      <start>5</start>
      <end>7</end>
      <status>ignored</status>
      <modifiedWord/>
      <trackRevisions>false</trackRevisions>
    </reviewItem>
    <reviewItem>
      <errorID>7b240fda-7758-4ae3-a06c-1e18954cfa4e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4AA34973</paraID>
      <start>1</start>
      <end>3</end>
      <status>modified</status>
      <modifiedWord>2.</modifiedWord>
      <trackRevisions>false</trackRevisions>
    </reviewItem>
    <reviewItem>
      <errorID>dcda2e62-0937-4d0a-8e23-769d3a65479a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4B4F22A4</paraID>
      <start>1</start>
      <end>3</end>
      <status>modified</status>
      <modifiedWord>3.</modifiedWord>
      <trackRevisions>false</trackRevisions>
    </reviewItem>
    <reviewItem>
      <errorID>5612a9b1-d67f-405b-b480-7ea599554345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693C071B</paraID>
      <start>0</start>
      <end>2</end>
      <status>modified</status>
      <modifiedWord>1.</modifiedWord>
      <trackRevisions>false</trackRevisions>
    </reviewItem>
    <reviewItem>
      <errorID>f2a49be7-0d42-4a20-a7b3-6c5ad864f7a9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2EB2E2C6</paraID>
      <start>0</start>
      <end>2</end>
      <status>modified</status>
      <modifiedWord>2.</modifiedWord>
      <trackRevisions>false</trackRevisions>
    </reviewItem>
    <reviewItem>
      <errorID>67ce90ec-6b87-4ccd-9cea-1281daae4a15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646A124</paraID>
      <start>0</start>
      <end>2</end>
      <status>modified</status>
      <modifiedWord>1.</modifiedWord>
      <trackRevisions>false</trackRevisions>
    </reviewItem>
    <reviewItem>
      <errorID>ecde4ee8-b561-4060-ac5e-a5d0d07e9e6e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2D50EEC9</paraID>
      <start>0</start>
      <end>2</end>
      <status>modified</status>
      <modifiedWord>2.</modifiedWord>
      <trackRevisions>false</trackRevisions>
    </reviewItem>
    <reviewItem>
      <errorID>37ce2d1f-607f-4067-9dde-55571b297063</errorID>
      <errorWord>(</errorWord>
      <group>L1_Format</group>
      <groupName>格式问题</groupName>
      <ability>L2_HalfPunc_CN</ability>
      <abilityName/>
      <candidateList>
        <item>（</item>
      </candidateList>
      <explain>文本全半角错误。</explain>
      <paraID>2D50EEC9</paraID>
      <start>11</start>
      <end>12</end>
      <status>modified</status>
      <modifiedWord>（</modifiedWord>
      <trackRevisions>false</trackRevisions>
    </reviewItem>
    <reviewItem>
      <errorID>50c203c0-fb35-436d-b6b2-42ceef5d2c80</errorID>
      <errorWord>)</errorWord>
      <group>L1_Format</group>
      <groupName>格式问题</groupName>
      <ability>L2_HalfPunc_CN</ability>
      <abilityName/>
      <candidateList>
        <item>）</item>
      </candidateList>
      <explain>文本全半角错误。</explain>
      <paraID>2D50EEC9</paraID>
      <start>13</start>
      <end>14</end>
      <status>modified</status>
      <modifiedWord>）</modifiedWord>
      <trackRevisions>false</trackRevisions>
    </reviewItem>
    <reviewItem>
      <errorID>1da30f71-c37a-4afe-8d72-3348b8bae896</errorID>
      <errorWord>(</errorWord>
      <group>L1_Format</group>
      <groupName>格式问题</groupName>
      <ability>L2_HalfPunc_CN</ability>
      <abilityName/>
      <candidateList>
        <item>（</item>
      </candidateList>
      <explain>文本全半角错误。</explain>
      <paraID>2D50EEC9</paraID>
      <start>19</start>
      <end>20</end>
      <status>modified</status>
      <modifiedWord>（</modifiedWord>
      <trackRevisions>false</trackRevisions>
    </reviewItem>
    <reviewItem>
      <errorID>e16e066a-30df-4f33-bc47-d441a60eb9ba</errorID>
      <errorWord>)</errorWord>
      <group>L1_Format</group>
      <groupName>格式问题</groupName>
      <ability>L2_HalfPunc_CN</ability>
      <abilityName/>
      <candidateList>
        <item>）</item>
      </candidateList>
      <explain>文本全半角错误。</explain>
      <paraID>2D50EEC9</paraID>
      <start>21</start>
      <end>22</end>
      <status>modified</status>
      <modifiedWord>）</modifiedWord>
      <trackRevisions>false</trackRevisions>
    </reviewItem>
    <reviewItem>
      <errorID>cbb94d9e-1769-4db9-8b6e-3317dd1dc3b8</errorID>
      <errorWord>(</errorWord>
      <group>L1_Format</group>
      <groupName>格式问题</groupName>
      <ability>L2_HalfPunc_CN</ability>
      <abilityName/>
      <candidateList>
        <item>（</item>
      </candidateList>
      <explain>文本全半角错误。</explain>
      <paraID>2D50EEC9</paraID>
      <start>36</start>
      <end>37</end>
      <status>modified</status>
      <modifiedWord>（</modifiedWord>
      <trackRevisions>false</trackRevisions>
    </reviewItem>
    <reviewItem>
      <errorID>c83a5bd6-f13e-4ce4-a59d-b37d98d214d8</errorID>
      <errorWord>)</errorWord>
      <group>L1_Format</group>
      <groupName>格式问题</groupName>
      <ability>L2_HalfPunc_CN</ability>
      <abilityName/>
      <candidateList>
        <item>）</item>
      </candidateList>
      <explain>文本全半角错误。</explain>
      <paraID>2D50EEC9</paraID>
      <start>39</start>
      <end>40</end>
      <status>modified</status>
      <modifiedWord>）</modifiedWord>
      <trackRevisions>false</trackRevisions>
    </reviewItem>
    <reviewItem>
      <errorID>f2c0896b-623c-4db4-b55e-f37e91234376</errorID>
      <errorWord>用</errorWord>
      <group>L1_Word</group>
      <groupName>字词问题</groupName>
      <ability>L2_Typo</ability>
      <abilityName>字词错误</abilityName>
      <candidateList>
        <item>用由</item>
      </candidateList>
      <explain/>
      <paraID>2D50EEC9</paraID>
      <start>62</start>
      <end>64</end>
      <status>modified</status>
      <modifiedWord>用由</modifiedWord>
      <trackRevisions>false</trackRevisions>
    </reviewItem>
    <reviewItem>
      <errorID>117ac808-07db-47ed-ac51-e92abae5bded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4D4FC847</paraID>
      <start>0</start>
      <end>2</end>
      <status>modified</status>
      <modifiedWord>3.</modifiedWord>
      <trackRevisions>false</trackRevisions>
    </reviewItem>
    <reviewItem>
      <errorID>8581462d-a914-4faa-863f-b031989570bd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14D36C2B</paraID>
      <start>0</start>
      <end>2</end>
      <status>modified</status>
      <modifiedWord>1.</modifiedWord>
      <trackRevisions>false</trackRevisions>
    </reviewItem>
    <reviewItem>
      <errorID>9502805b-1e0a-451a-ab58-f9d8be620d81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4EF9D74A</paraID>
      <start>0</start>
      <end>2</end>
      <status>modified</status>
      <modifiedWord>1.</modifiedWord>
      <trackRevisions>false</trackRevisions>
    </reviewItem>
    <reviewItem>
      <errorID>15a76950-b97b-45e7-b1e7-4840eaac0040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492EF0AE</paraID>
      <start>0</start>
      <end>2</end>
      <status>modified</status>
      <modifiedWord>2.</modifiedWord>
      <trackRevisions>false</trackRevisions>
    </reviewItem>
    <reviewItem>
      <errorID>3a6004b9-3e24-4974-b504-dd8bcf07927d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5E9647AC</paraID>
      <start>0</start>
      <end>2</end>
      <status>modified</status>
      <modifiedWord>3.</modifiedWord>
      <trackRevisions>false</trackRevisions>
    </reviewItem>
    <reviewItem>
      <errorID>4054baea-0f9b-49e5-a79c-2b5034b03d9e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4115CB78</paraID>
      <start>0</start>
      <end>2</end>
      <status>modified</status>
      <modifiedWord>4.</modifiedWord>
      <trackRevisions>false</trackRevisions>
    </reviewItem>
    <reviewItem>
      <errorID>b2575285-77a8-4480-8c79-85226a22d938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6A953A25</paraID>
      <start>0</start>
      <end>2</end>
      <status>modified</status>
      <modifiedWord>5.</modifiedWord>
      <trackRevisions>false</trackRevisions>
    </reviewItem>
    <reviewItem>
      <errorID>3708a277-79c2-4080-a99d-476c7719b3c1</errorID>
      <errorWord>，</errorWord>
      <group>L1_Word</group>
      <groupName>字词问题</groupName>
      <ability>L2_Typo</ability>
      <abilityName>字词错误</abilityName>
      <candidateList>
        <item>，在</item>
      </candidateList>
      <explain/>
      <paraID>6A953A25</paraID>
      <start>59</start>
      <end>61</end>
      <status>modified</status>
      <modifiedWord>，在</modifiedWord>
      <trackRevisions>false</trackRevisions>
    </reviewItem>
    <reviewItem>
      <errorID>5abfabb8-d670-4655-acaa-db16e4d5f382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7C2BAE80</paraID>
      <start>0</start>
      <end>2</end>
      <status>modified</status>
      <modifiedWord>6.</modifiedWord>
      <trackRevisions>false</trackRevisions>
    </reviewItem>
    <reviewItem>
      <errorID>49d0d172-3dd6-41c5-a911-774699bff90e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3930CD24</paraID>
      <start>0</start>
      <end>2</end>
      <status>modified</status>
      <modifiedWord>7.</modifiedWord>
      <trackRevisions>false</trackRevisions>
    </reviewItem>
    <reviewItem>
      <errorID>441456e5-f635-4074-9daa-1495523d0d09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42760A99</paraID>
      <start>0</start>
      <end>2</end>
      <status>modified</status>
      <modifiedWord>8.</modifiedWord>
      <trackRevisions>false</trackRevisions>
    </reviewItem>
    <reviewItem>
      <errorID>4c3dc9d8-6ee6-48f8-82fa-61c7c22235e5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44F563A</paraID>
      <start>0</start>
      <end>2</end>
      <status>modified</status>
      <modifiedWord>9.</modifiedWord>
      <trackRevisions>false</trackRevisions>
    </reviewItem>
    <reviewItem>
      <errorID>f002a709-994a-44c1-bb39-8a57563ff9b4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297A0D79</paraID>
      <start>0</start>
      <end>3</end>
      <status>modified</status>
      <modifiedWord>10.</modifiedWord>
      <trackRevisions>false</trackRevisions>
    </reviewItem>
    <reviewItem>
      <errorID>3dd7aa36-6cee-494e-a9bb-ada0bb31e94a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73FD7238</paraID>
      <start>0</start>
      <end>3</end>
      <status>modified</status>
      <modifiedWord>11.</modifiedWord>
      <trackRevisions>false</trackRevisions>
    </reviewItem>
    <reviewItem>
      <errorID>bb7eb6d4-e3a6-4824-b677-ed8d4486f8b5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4DDFBEF7</paraID>
      <start>0</start>
      <end>3</end>
      <status>modified</status>
      <modifiedWord>12.</modifiedWord>
      <trackRevisions>false</trackRevisions>
    </reviewItem>
    <reviewItem>
      <errorID>49ecb929-f358-4b58-a037-98d1d552e7e5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5FDD93CA</paraID>
      <start>0</start>
      <end>3</end>
      <status>modified</status>
      <modifiedWord>13.</modifiedWord>
      <trackRevisions>false</trackRevisions>
    </reviewItem>
    <reviewItem>
      <errorID>3536263f-5ba6-4064-8c6d-392266081f29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43897B6B</paraID>
      <start>0</start>
      <end>3</end>
      <status>modified</status>
      <modifiedWord>14.</modifiedWord>
      <trackRevisions>false</trackRevisions>
    </reviewItem>
    <reviewItem>
      <errorID>a9bd6af6-91e9-4748-a2c2-43dad65e47c3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2D344457</paraID>
      <start>0</start>
      <end>2</end>
      <status>modified</status>
      <modifiedWord>1.</modifiedWord>
      <trackRevisions>false</trackRevisions>
    </reviewItem>
    <reviewItem>
      <errorID>d243d1fe-258c-49bd-a60d-b45ebe8b1d83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2B138B43</paraID>
      <start>0</start>
      <end>2</end>
      <status>modified</status>
      <modifiedWord>2.</modifiedWord>
      <trackRevisions>false</trackRevisions>
    </reviewItem>
    <reviewItem>
      <errorID>69765ba1-fd75-4929-9c78-5d4a4e01877d</errorID>
      <errorWord>、和</errorWord>
      <group>L1_Word</group>
      <groupName>字词问题</groupName>
      <ability>L2_Typo</ability>
      <abilityName>字词错误</abilityName>
      <candidateList>
        <item>、</item>
      </candidateList>
      <explain/>
      <paraID>2B138B43</paraID>
      <start>31</start>
      <end>32</end>
      <status>modified</status>
      <modifiedWord>、</modifiedWord>
      <trackRevisions>false</trackRevisions>
    </reviewItem>
    <reviewItem>
      <errorID>c5c6cbeb-cb58-423d-840d-d150250c1fab</errorID>
      <errorWord>但</errorWord>
      <group>L1_Word</group>
      <groupName>字词问题</groupName>
      <ability>L2_Typo</ability>
      <abilityName>字词错误</abilityName>
      <candidateList>
        <item>的</item>
      </candidateList>
      <explain>“的”常用于连接修饰语与名词性中心语，表示属性、所属或描述。</explain>
      <paraID>2B138B43</paraID>
      <start>91</start>
      <end>92</end>
      <status>modified</status>
      <modifiedWord>的</modifiedWord>
      <trackRevisions>false</trackRevisions>
    </reviewItem>
    <reviewItem>
      <errorID>9df36de1-4056-490d-83cd-f7e1d8e9822d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4F6A5D1C</paraID>
      <start>0</start>
      <end>2</end>
      <status>modified</status>
      <modifiedWord>3.</modifiedWord>
      <trackRevisions>false</trackRevisions>
    </reviewItem>
    <reviewItem>
      <errorID>a62d4f5e-b89d-42a1-8652-ec0ab3c03d97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78C34E50</paraID>
      <start>1</start>
      <end>3</end>
      <status>modified</status>
      <modifiedWord>4.</modifiedWord>
      <trackRevisions>false</trackRevisions>
    </reviewItem>
    <reviewItem>
      <errorID>81da3684-db54-4d63-b8ae-0307d1fe87a6</errorID>
      <errorWord>肆份</errorWord>
      <group>L1_Word</group>
      <groupName>字词问题</groupName>
      <ability>L2_Typo</ability>
      <abilityName>字词错误</abilityName>
      <candidateList>
        <item>四份</item>
      </candidateList>
      <explain>存在发音相同字词的误用。</explain>
      <paraID>5B8907EB</paraID>
      <start>5</start>
      <end>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8f860c-6c54-4ccf-9df0-113248e08e34}">
  <ds:schemaRefs/>
</ds:datastoreItem>
</file>

<file path=docProps/app.xml><?xml version="1.0" encoding="utf-8"?>
<Properties xmlns="http://schemas.openxmlformats.org/officeDocument/2006/extended-properties" xmlns:vt="http://schemas.openxmlformats.org/officeDocument/2006/docPropsVTypes">
  <Template>Normal</Template>
  <Pages>39</Pages>
  <Words>5916</Words>
  <Characters>6202</Characters>
  <Lines>98</Lines>
  <Paragraphs>27</Paragraphs>
  <TotalTime>1</TotalTime>
  <ScaleCrop>false</ScaleCrop>
  <LinksUpToDate>false</LinksUpToDate>
  <CharactersWithSpaces>6706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2021-06-06T07:56:00Z</dcterms:created>
  <dc:creator>陈彬</dc:creator>
  <cp:lastModifiedBy>曹莉莉</cp:lastModifiedBy>
  <cp:lastPrinted>2025-12-08T05:53:00Z</cp:lastPrinted>
  <dcterms:modified xsi:type="dcterms:W3CDTF">2026-05-22T08:37:22Z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A097A657F62A45D2BA752E46964E5E54_13</vt:lpwstr>
  </property>
  <property fmtid="{D5CDD505-2E9C-101B-9397-08002B2CF9AE}" pid="4" name="KSOTemplateDocerSaveRecord">
    <vt:lpwstr>eyJoZGlkIjoiZGM4NTE4MTNjZmQyOTdiYmM2Y2FiYjAyMTBlYzAyNTQiLCJ1c2VySWQiOiI0NTAwMDgzMTkifQ==</vt:lpwstr>
  </property>
</Properties>
</file>